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096A" w14:textId="77777777" w:rsidR="003177B7" w:rsidRPr="00D80EBE" w:rsidRDefault="003177B7" w:rsidP="00D80EBE">
      <w:pPr>
        <w:widowControl w:val="0"/>
        <w:autoSpaceDE w:val="0"/>
        <w:autoSpaceDN w:val="0"/>
        <w:adjustRightInd w:val="0"/>
        <w:spacing w:after="120"/>
        <w:rPr>
          <w:rFonts w:asciiTheme="minorHAnsi" w:hAnsiTheme="minorHAnsi" w:cstheme="minorHAnsi"/>
          <w:color w:val="000000" w:themeColor="text1"/>
          <w:sz w:val="18"/>
          <w:szCs w:val="20"/>
        </w:rPr>
      </w:pPr>
    </w:p>
    <w:p w14:paraId="75E6B1B7" w14:textId="2AA1CF68" w:rsidR="00D80EBE" w:rsidRPr="00E725C7" w:rsidRDefault="00D80EBE" w:rsidP="00D80EBE">
      <w:pPr>
        <w:jc w:val="center"/>
        <w:rPr>
          <w:rFonts w:asciiTheme="minorHAnsi" w:hAnsiTheme="minorHAnsi" w:cstheme="minorHAnsi"/>
          <w:sz w:val="22"/>
        </w:rPr>
      </w:pPr>
      <w:r w:rsidRPr="00E725C7">
        <w:rPr>
          <w:rFonts w:asciiTheme="minorHAnsi" w:hAnsiTheme="minorHAnsi" w:cstheme="minorHAnsi"/>
          <w:sz w:val="22"/>
        </w:rPr>
        <w:fldChar w:fldCharType="begin"/>
      </w:r>
      <w:r w:rsidR="00676C4C" w:rsidRPr="00E725C7">
        <w:rPr>
          <w:rFonts w:asciiTheme="minorHAnsi" w:hAnsiTheme="minorHAnsi" w:cstheme="minorHAnsi"/>
          <w:sz w:val="22"/>
        </w:rPr>
        <w:instrText xml:space="preserve"> INCLUDEPICTURE "C:\\var\\folders\\4m\\y72s7ffn0rs777rwnf18rj5h0000gn\\T\\com.microsoft.Word\\WebArchiveCopyPasteTempFiles\\aimsia.png" \* MERGEFORMAT </w:instrText>
      </w:r>
      <w:r w:rsidRPr="00E725C7">
        <w:rPr>
          <w:rFonts w:asciiTheme="minorHAnsi" w:hAnsiTheme="minorHAnsi" w:cstheme="minorHAnsi"/>
          <w:sz w:val="22"/>
        </w:rPr>
        <w:fldChar w:fldCharType="separate"/>
      </w:r>
      <w:r w:rsidRPr="00E725C7">
        <w:rPr>
          <w:rFonts w:asciiTheme="minorHAnsi" w:hAnsiTheme="minorHAnsi" w:cstheme="minorHAnsi"/>
          <w:noProof/>
          <w:sz w:val="22"/>
        </w:rPr>
        <w:drawing>
          <wp:inline distT="0" distB="0" distL="0" distR="0" wp14:anchorId="29492394" wp14:editId="575CCB93">
            <wp:extent cx="1765529" cy="1063973"/>
            <wp:effectExtent l="0" t="0" r="0" b="3175"/>
            <wp:docPr id="3" name="Immagine 3" descr="Logo 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529" cy="1063973"/>
                    </a:xfrm>
                    <a:prstGeom prst="rect">
                      <a:avLst/>
                    </a:prstGeom>
                    <a:noFill/>
                    <a:ln>
                      <a:noFill/>
                    </a:ln>
                  </pic:spPr>
                </pic:pic>
              </a:graphicData>
            </a:graphic>
          </wp:inline>
        </w:drawing>
      </w:r>
      <w:r w:rsidRPr="00E725C7">
        <w:rPr>
          <w:rFonts w:asciiTheme="minorHAnsi" w:hAnsiTheme="minorHAnsi" w:cstheme="minorHAnsi"/>
          <w:sz w:val="22"/>
        </w:rPr>
        <w:fldChar w:fldCharType="end"/>
      </w:r>
    </w:p>
    <w:p w14:paraId="60669D98" w14:textId="0124ADC4" w:rsidR="00552607" w:rsidRPr="00E725C7" w:rsidRDefault="00552607" w:rsidP="00D80EBE">
      <w:pPr>
        <w:jc w:val="center"/>
        <w:rPr>
          <w:rFonts w:asciiTheme="minorHAnsi" w:hAnsiTheme="minorHAnsi" w:cstheme="minorHAnsi"/>
          <w:sz w:val="22"/>
        </w:rPr>
      </w:pPr>
    </w:p>
    <w:p w14:paraId="44E9B79F" w14:textId="0283D56D" w:rsidR="006F1F95" w:rsidRPr="00E725C7" w:rsidRDefault="006F1F95" w:rsidP="00D80EBE">
      <w:pPr>
        <w:widowControl w:val="0"/>
        <w:autoSpaceDE w:val="0"/>
        <w:autoSpaceDN w:val="0"/>
        <w:adjustRightInd w:val="0"/>
        <w:spacing w:after="120"/>
        <w:rPr>
          <w:rFonts w:asciiTheme="minorHAnsi" w:hAnsiTheme="minorHAnsi" w:cstheme="minorHAnsi"/>
          <w:color w:val="0A2E74"/>
          <w:sz w:val="16"/>
          <w:szCs w:val="20"/>
        </w:rPr>
      </w:pPr>
    </w:p>
    <w:p w14:paraId="70B2C18C" w14:textId="77777777" w:rsidR="006F1F95" w:rsidRPr="00E725C7" w:rsidRDefault="006F1F95" w:rsidP="00D80EBE">
      <w:pPr>
        <w:widowControl w:val="0"/>
        <w:autoSpaceDE w:val="0"/>
        <w:autoSpaceDN w:val="0"/>
        <w:adjustRightInd w:val="0"/>
        <w:spacing w:after="120"/>
        <w:rPr>
          <w:rFonts w:asciiTheme="minorHAnsi" w:hAnsiTheme="minorHAnsi" w:cstheme="minorHAnsi"/>
          <w:color w:val="0A2E74"/>
          <w:sz w:val="16"/>
          <w:szCs w:val="20"/>
        </w:rPr>
      </w:pPr>
    </w:p>
    <w:p w14:paraId="45B38968" w14:textId="77777777" w:rsidR="00B10447" w:rsidRPr="00E725C7" w:rsidRDefault="00787D97" w:rsidP="00D80EBE">
      <w:pPr>
        <w:widowControl w:val="0"/>
        <w:tabs>
          <w:tab w:val="left" w:pos="9639"/>
        </w:tabs>
        <w:autoSpaceDE w:val="0"/>
        <w:autoSpaceDN w:val="0"/>
        <w:adjustRightInd w:val="0"/>
        <w:spacing w:after="120"/>
        <w:jc w:val="center"/>
        <w:rPr>
          <w:rFonts w:asciiTheme="minorHAnsi" w:hAnsiTheme="minorHAnsi" w:cstheme="minorHAnsi"/>
          <w:b/>
          <w:color w:val="0A2E74"/>
          <w:sz w:val="44"/>
          <w:szCs w:val="44"/>
        </w:rPr>
      </w:pPr>
      <w:r w:rsidRPr="00E725C7">
        <w:rPr>
          <w:rFonts w:asciiTheme="minorHAnsi" w:hAnsiTheme="minorHAnsi" w:cstheme="minorHAnsi"/>
          <w:b/>
          <w:color w:val="0A2E74"/>
          <w:sz w:val="44"/>
          <w:szCs w:val="44"/>
        </w:rPr>
        <w:t>PIANO</w:t>
      </w:r>
      <w:r w:rsidR="00B10447" w:rsidRPr="00E725C7">
        <w:rPr>
          <w:rFonts w:asciiTheme="minorHAnsi" w:hAnsiTheme="minorHAnsi" w:cstheme="minorHAnsi"/>
          <w:b/>
          <w:color w:val="0A2E74"/>
          <w:sz w:val="44"/>
          <w:szCs w:val="44"/>
        </w:rPr>
        <w:t xml:space="preserve"> TRIENNALE</w:t>
      </w:r>
    </w:p>
    <w:p w14:paraId="6D7EF681" w14:textId="08587CAC" w:rsidR="00BA1BF2" w:rsidRPr="00E725C7" w:rsidRDefault="00787D97" w:rsidP="00D80EBE">
      <w:pPr>
        <w:widowControl w:val="0"/>
        <w:tabs>
          <w:tab w:val="left" w:pos="9639"/>
        </w:tabs>
        <w:autoSpaceDE w:val="0"/>
        <w:autoSpaceDN w:val="0"/>
        <w:adjustRightInd w:val="0"/>
        <w:spacing w:after="120"/>
        <w:jc w:val="center"/>
        <w:rPr>
          <w:rFonts w:asciiTheme="minorHAnsi" w:hAnsiTheme="minorHAnsi" w:cstheme="minorHAnsi"/>
          <w:b/>
          <w:color w:val="0A2E74"/>
          <w:spacing w:val="-15"/>
          <w:sz w:val="44"/>
          <w:szCs w:val="44"/>
        </w:rPr>
      </w:pPr>
      <w:r w:rsidRPr="00E725C7">
        <w:rPr>
          <w:rFonts w:asciiTheme="minorHAnsi" w:hAnsiTheme="minorHAnsi" w:cstheme="minorHAnsi"/>
          <w:b/>
          <w:color w:val="0A2E74"/>
          <w:sz w:val="44"/>
          <w:szCs w:val="44"/>
        </w:rPr>
        <w:t xml:space="preserve"> DI PREVENZIONE DELLA CORRUZIONE </w:t>
      </w:r>
    </w:p>
    <w:p w14:paraId="7585AF4C" w14:textId="757A3CE4" w:rsidR="006F1F95" w:rsidRPr="00E725C7" w:rsidRDefault="00787D97" w:rsidP="00D80EBE">
      <w:pPr>
        <w:widowControl w:val="0"/>
        <w:tabs>
          <w:tab w:val="left" w:pos="9639"/>
        </w:tabs>
        <w:autoSpaceDE w:val="0"/>
        <w:autoSpaceDN w:val="0"/>
        <w:adjustRightInd w:val="0"/>
        <w:spacing w:after="120"/>
        <w:jc w:val="center"/>
        <w:rPr>
          <w:rFonts w:asciiTheme="minorHAnsi" w:hAnsiTheme="minorHAnsi" w:cstheme="minorHAnsi"/>
          <w:b/>
          <w:color w:val="0A2E74"/>
          <w:sz w:val="44"/>
          <w:szCs w:val="44"/>
        </w:rPr>
      </w:pPr>
      <w:r w:rsidRPr="00E725C7">
        <w:rPr>
          <w:rFonts w:asciiTheme="minorHAnsi" w:hAnsiTheme="minorHAnsi" w:cstheme="minorHAnsi"/>
          <w:b/>
          <w:color w:val="0A2E74"/>
          <w:sz w:val="44"/>
          <w:szCs w:val="44"/>
        </w:rPr>
        <w:t>E DELLA TRASPARENZA</w:t>
      </w:r>
    </w:p>
    <w:p w14:paraId="3EAC9E12" w14:textId="16AA62B5" w:rsidR="00BA1BF2" w:rsidRPr="00E725C7" w:rsidRDefault="00787D97" w:rsidP="00D80EBE">
      <w:pPr>
        <w:widowControl w:val="0"/>
        <w:tabs>
          <w:tab w:val="left" w:pos="9639"/>
        </w:tabs>
        <w:autoSpaceDE w:val="0"/>
        <w:autoSpaceDN w:val="0"/>
        <w:adjustRightInd w:val="0"/>
        <w:spacing w:after="120"/>
        <w:jc w:val="center"/>
        <w:rPr>
          <w:rFonts w:asciiTheme="minorHAnsi" w:hAnsiTheme="minorHAnsi" w:cstheme="minorHAnsi"/>
          <w:b/>
          <w:color w:val="0A2E74"/>
          <w:sz w:val="52"/>
          <w:szCs w:val="44"/>
        </w:rPr>
      </w:pPr>
      <w:r w:rsidRPr="00E725C7">
        <w:rPr>
          <w:rFonts w:asciiTheme="minorHAnsi" w:hAnsiTheme="minorHAnsi" w:cstheme="minorHAnsi"/>
          <w:b/>
          <w:color w:val="0A2E74"/>
          <w:sz w:val="52"/>
          <w:szCs w:val="44"/>
        </w:rPr>
        <w:t>20</w:t>
      </w:r>
      <w:r w:rsidR="00EF52FF" w:rsidRPr="00E725C7">
        <w:rPr>
          <w:rFonts w:asciiTheme="minorHAnsi" w:hAnsiTheme="minorHAnsi" w:cstheme="minorHAnsi"/>
          <w:b/>
          <w:color w:val="0A2E74"/>
          <w:sz w:val="52"/>
          <w:szCs w:val="44"/>
        </w:rPr>
        <w:t>2</w:t>
      </w:r>
      <w:r w:rsidR="0040436C">
        <w:rPr>
          <w:rFonts w:asciiTheme="minorHAnsi" w:hAnsiTheme="minorHAnsi" w:cstheme="minorHAnsi"/>
          <w:b/>
          <w:color w:val="0A2E74"/>
          <w:sz w:val="52"/>
          <w:szCs w:val="44"/>
        </w:rPr>
        <w:t>4</w:t>
      </w:r>
      <w:r w:rsidRPr="00E725C7">
        <w:rPr>
          <w:rFonts w:asciiTheme="minorHAnsi" w:hAnsiTheme="minorHAnsi" w:cstheme="minorHAnsi"/>
          <w:b/>
          <w:color w:val="0A2E74"/>
          <w:sz w:val="52"/>
          <w:szCs w:val="44"/>
        </w:rPr>
        <w:t xml:space="preserve"> </w:t>
      </w:r>
      <w:r w:rsidRPr="00E725C7">
        <w:rPr>
          <w:rFonts w:asciiTheme="minorHAnsi" w:eastAsia="Calibri" w:hAnsiTheme="minorHAnsi" w:cstheme="minorHAnsi"/>
          <w:b/>
          <w:color w:val="0A2E74"/>
          <w:sz w:val="52"/>
          <w:szCs w:val="44"/>
        </w:rPr>
        <w:t>‐</w:t>
      </w:r>
      <w:r w:rsidRPr="00E725C7">
        <w:rPr>
          <w:rFonts w:asciiTheme="minorHAnsi" w:hAnsiTheme="minorHAnsi" w:cstheme="minorHAnsi"/>
          <w:b/>
          <w:color w:val="0A2E74"/>
          <w:sz w:val="52"/>
          <w:szCs w:val="44"/>
        </w:rPr>
        <w:t xml:space="preserve"> 202</w:t>
      </w:r>
      <w:bookmarkStart w:id="0" w:name="_Toc391029514"/>
      <w:r w:rsidR="0040436C">
        <w:rPr>
          <w:rFonts w:asciiTheme="minorHAnsi" w:hAnsiTheme="minorHAnsi" w:cstheme="minorHAnsi"/>
          <w:b/>
          <w:color w:val="0A2E74"/>
          <w:sz w:val="52"/>
          <w:szCs w:val="44"/>
        </w:rPr>
        <w:t>6</w:t>
      </w:r>
    </w:p>
    <w:p w14:paraId="2FD1F7C9" w14:textId="77777777" w:rsidR="003177B7" w:rsidRPr="00E725C7" w:rsidRDefault="003177B7" w:rsidP="00D80EBE">
      <w:pPr>
        <w:widowControl w:val="0"/>
        <w:tabs>
          <w:tab w:val="left" w:pos="9639"/>
        </w:tabs>
        <w:autoSpaceDE w:val="0"/>
        <w:autoSpaceDN w:val="0"/>
        <w:adjustRightInd w:val="0"/>
        <w:spacing w:after="120"/>
        <w:jc w:val="center"/>
        <w:rPr>
          <w:rFonts w:asciiTheme="minorHAnsi" w:hAnsiTheme="minorHAnsi" w:cstheme="minorHAnsi"/>
          <w:color w:val="D8620F"/>
          <w:sz w:val="28"/>
          <w:szCs w:val="44"/>
        </w:rPr>
      </w:pPr>
    </w:p>
    <w:p w14:paraId="2FCA9362" w14:textId="77777777" w:rsidR="003177B7" w:rsidRPr="00E725C7" w:rsidRDefault="003177B7" w:rsidP="00D80EBE">
      <w:pPr>
        <w:widowControl w:val="0"/>
        <w:tabs>
          <w:tab w:val="left" w:pos="9639"/>
        </w:tabs>
        <w:autoSpaceDE w:val="0"/>
        <w:autoSpaceDN w:val="0"/>
        <w:adjustRightInd w:val="0"/>
        <w:spacing w:after="120"/>
        <w:jc w:val="center"/>
        <w:rPr>
          <w:rFonts w:asciiTheme="minorHAnsi" w:hAnsiTheme="minorHAnsi" w:cstheme="minorHAnsi"/>
          <w:color w:val="D8620F"/>
          <w:sz w:val="28"/>
          <w:szCs w:val="44"/>
        </w:rPr>
      </w:pPr>
    </w:p>
    <w:p w14:paraId="4B5F585A" w14:textId="77777777" w:rsidR="003177B7" w:rsidRPr="00E725C7" w:rsidRDefault="003177B7" w:rsidP="00D80EBE">
      <w:pPr>
        <w:widowControl w:val="0"/>
        <w:tabs>
          <w:tab w:val="left" w:pos="9639"/>
        </w:tabs>
        <w:autoSpaceDE w:val="0"/>
        <w:autoSpaceDN w:val="0"/>
        <w:adjustRightInd w:val="0"/>
        <w:spacing w:after="120"/>
        <w:jc w:val="center"/>
        <w:rPr>
          <w:rFonts w:asciiTheme="minorHAnsi" w:hAnsiTheme="minorHAnsi" w:cstheme="minorHAnsi"/>
          <w:b/>
          <w:i/>
          <w:color w:val="D8620F"/>
          <w:sz w:val="22"/>
          <w:szCs w:val="44"/>
        </w:rPr>
      </w:pPr>
    </w:p>
    <w:p w14:paraId="0F2AFD36" w14:textId="0984EC06" w:rsidR="00BA1BF2" w:rsidRPr="00E725C7" w:rsidRDefault="004C0893" w:rsidP="00C24C21">
      <w:pPr>
        <w:widowControl w:val="0"/>
        <w:pBdr>
          <w:top w:val="single" w:sz="24" w:space="1" w:color="00B050"/>
          <w:left w:val="single" w:sz="24" w:space="4" w:color="00B050"/>
          <w:bottom w:val="single" w:sz="24" w:space="1" w:color="00B050"/>
          <w:right w:val="single" w:sz="24" w:space="4" w:color="00B050"/>
        </w:pBdr>
        <w:tabs>
          <w:tab w:val="left" w:pos="9639"/>
        </w:tabs>
        <w:autoSpaceDE w:val="0"/>
        <w:autoSpaceDN w:val="0"/>
        <w:adjustRightInd w:val="0"/>
        <w:spacing w:after="120"/>
        <w:jc w:val="center"/>
        <w:rPr>
          <w:rFonts w:asciiTheme="minorHAnsi" w:hAnsiTheme="minorHAnsi" w:cstheme="minorHAnsi"/>
          <w:b/>
          <w:i/>
          <w:color w:val="00B050"/>
          <w:sz w:val="22"/>
          <w:szCs w:val="44"/>
        </w:rPr>
      </w:pPr>
      <w:r w:rsidRPr="00E725C7">
        <w:rPr>
          <w:rFonts w:asciiTheme="minorHAnsi" w:hAnsiTheme="minorHAnsi" w:cstheme="minorHAnsi"/>
          <w:b/>
          <w:i/>
          <w:color w:val="00B050"/>
          <w:sz w:val="22"/>
          <w:szCs w:val="44"/>
        </w:rPr>
        <w:t>ai sensi dell’art. 1, della L. n. 190/2012</w:t>
      </w:r>
      <w:r w:rsidR="007F2369" w:rsidRPr="00E725C7">
        <w:rPr>
          <w:rFonts w:asciiTheme="minorHAnsi" w:hAnsiTheme="minorHAnsi" w:cstheme="minorHAnsi"/>
          <w:b/>
          <w:i/>
          <w:color w:val="00B050"/>
          <w:sz w:val="22"/>
          <w:szCs w:val="44"/>
        </w:rPr>
        <w:t>,</w:t>
      </w:r>
      <w:r w:rsidRPr="00E725C7">
        <w:rPr>
          <w:rFonts w:asciiTheme="minorHAnsi" w:hAnsiTheme="minorHAnsi" w:cstheme="minorHAnsi"/>
          <w:b/>
          <w:i/>
          <w:color w:val="00B050"/>
          <w:sz w:val="22"/>
          <w:szCs w:val="44"/>
        </w:rPr>
        <w:t xml:space="preserve"> del P.N.A. </w:t>
      </w:r>
    </w:p>
    <w:p w14:paraId="2189B0D8" w14:textId="7FEBEAF5" w:rsidR="004C0893" w:rsidRPr="00E725C7" w:rsidRDefault="004C0893" w:rsidP="00C24C21">
      <w:pPr>
        <w:widowControl w:val="0"/>
        <w:pBdr>
          <w:top w:val="single" w:sz="24" w:space="1" w:color="00B050"/>
          <w:left w:val="single" w:sz="24" w:space="4" w:color="00B050"/>
          <w:bottom w:val="single" w:sz="24" w:space="1" w:color="00B050"/>
          <w:right w:val="single" w:sz="24" w:space="4" w:color="00B050"/>
        </w:pBdr>
        <w:tabs>
          <w:tab w:val="left" w:pos="9639"/>
        </w:tabs>
        <w:autoSpaceDE w:val="0"/>
        <w:autoSpaceDN w:val="0"/>
        <w:adjustRightInd w:val="0"/>
        <w:spacing w:after="120"/>
        <w:jc w:val="center"/>
        <w:rPr>
          <w:rFonts w:asciiTheme="minorHAnsi" w:hAnsiTheme="minorHAnsi" w:cstheme="minorHAnsi"/>
          <w:b/>
          <w:i/>
          <w:color w:val="00B050"/>
          <w:sz w:val="22"/>
          <w:szCs w:val="44"/>
        </w:rPr>
      </w:pPr>
      <w:r w:rsidRPr="00AA0D66">
        <w:rPr>
          <w:rFonts w:asciiTheme="minorHAnsi" w:hAnsiTheme="minorHAnsi" w:cstheme="minorHAnsi"/>
          <w:b/>
          <w:i/>
          <w:color w:val="00B050"/>
          <w:sz w:val="22"/>
          <w:szCs w:val="44"/>
        </w:rPr>
        <w:t>e</w:t>
      </w:r>
      <w:r w:rsidR="00BA1BF2" w:rsidRPr="00AA0D66">
        <w:rPr>
          <w:rFonts w:asciiTheme="minorHAnsi" w:hAnsiTheme="minorHAnsi" w:cstheme="minorHAnsi"/>
          <w:b/>
          <w:i/>
          <w:color w:val="00B050"/>
          <w:sz w:val="22"/>
          <w:szCs w:val="44"/>
        </w:rPr>
        <w:t xml:space="preserve"> </w:t>
      </w:r>
      <w:r w:rsidRPr="00AA0D66">
        <w:rPr>
          <w:rFonts w:asciiTheme="minorHAnsi" w:hAnsiTheme="minorHAnsi" w:cstheme="minorHAnsi"/>
          <w:b/>
          <w:i/>
          <w:color w:val="00B050"/>
          <w:sz w:val="22"/>
          <w:szCs w:val="44"/>
        </w:rPr>
        <w:t>della Determinazione A.N.AC. n. 1134/2017</w:t>
      </w:r>
    </w:p>
    <w:p w14:paraId="6A6A15B4" w14:textId="16990640" w:rsidR="006342E2" w:rsidRPr="00E725C7" w:rsidRDefault="006342E2" w:rsidP="00D80EBE">
      <w:pPr>
        <w:widowControl w:val="0"/>
        <w:tabs>
          <w:tab w:val="left" w:pos="9639"/>
        </w:tabs>
        <w:autoSpaceDE w:val="0"/>
        <w:autoSpaceDN w:val="0"/>
        <w:adjustRightInd w:val="0"/>
        <w:spacing w:after="120"/>
        <w:rPr>
          <w:rFonts w:asciiTheme="minorHAnsi" w:hAnsiTheme="minorHAnsi" w:cstheme="minorHAnsi"/>
          <w:b/>
          <w:color w:val="000000" w:themeColor="text1"/>
          <w:sz w:val="52"/>
          <w:szCs w:val="44"/>
        </w:rPr>
      </w:pPr>
    </w:p>
    <w:p w14:paraId="07917F79" w14:textId="62B8209E" w:rsidR="00552607" w:rsidRPr="00E725C7" w:rsidRDefault="00552607" w:rsidP="00D80EBE">
      <w:pPr>
        <w:widowControl w:val="0"/>
        <w:tabs>
          <w:tab w:val="left" w:pos="9639"/>
        </w:tabs>
        <w:autoSpaceDE w:val="0"/>
        <w:autoSpaceDN w:val="0"/>
        <w:adjustRightInd w:val="0"/>
        <w:spacing w:after="120"/>
        <w:rPr>
          <w:rFonts w:asciiTheme="minorHAnsi" w:hAnsiTheme="minorHAnsi" w:cstheme="minorHAnsi"/>
          <w:b/>
          <w:color w:val="000000" w:themeColor="text1"/>
          <w:sz w:val="52"/>
          <w:szCs w:val="44"/>
        </w:rPr>
      </w:pPr>
    </w:p>
    <w:p w14:paraId="4CC830D4" w14:textId="37061047" w:rsidR="00D80EBE" w:rsidRPr="00E725C7" w:rsidRDefault="00D80EBE" w:rsidP="00D80EBE">
      <w:pPr>
        <w:widowControl w:val="0"/>
        <w:tabs>
          <w:tab w:val="left" w:pos="9639"/>
        </w:tabs>
        <w:autoSpaceDE w:val="0"/>
        <w:autoSpaceDN w:val="0"/>
        <w:adjustRightInd w:val="0"/>
        <w:spacing w:after="120"/>
        <w:rPr>
          <w:rFonts w:asciiTheme="minorHAnsi" w:hAnsiTheme="minorHAnsi" w:cstheme="minorHAnsi"/>
          <w:b/>
          <w:color w:val="000000" w:themeColor="text1"/>
          <w:sz w:val="52"/>
          <w:szCs w:val="44"/>
        </w:rPr>
      </w:pPr>
    </w:p>
    <w:p w14:paraId="7EAB56C5" w14:textId="0E2CC1C0" w:rsidR="00D80EBE" w:rsidRPr="00E725C7" w:rsidRDefault="00D80EBE" w:rsidP="00D80EBE">
      <w:pPr>
        <w:widowControl w:val="0"/>
        <w:tabs>
          <w:tab w:val="left" w:pos="9639"/>
        </w:tabs>
        <w:autoSpaceDE w:val="0"/>
        <w:autoSpaceDN w:val="0"/>
        <w:adjustRightInd w:val="0"/>
        <w:spacing w:after="120"/>
        <w:rPr>
          <w:rFonts w:asciiTheme="minorHAnsi" w:hAnsiTheme="minorHAnsi" w:cstheme="minorHAnsi"/>
          <w:b/>
          <w:color w:val="000000" w:themeColor="text1"/>
          <w:sz w:val="52"/>
          <w:szCs w:val="44"/>
        </w:rPr>
      </w:pPr>
    </w:p>
    <w:p w14:paraId="661191BA" w14:textId="77777777" w:rsidR="00D80EBE" w:rsidRPr="00E725C7" w:rsidRDefault="00D80EBE" w:rsidP="00D80EBE">
      <w:pPr>
        <w:widowControl w:val="0"/>
        <w:tabs>
          <w:tab w:val="left" w:pos="9639"/>
        </w:tabs>
        <w:autoSpaceDE w:val="0"/>
        <w:autoSpaceDN w:val="0"/>
        <w:adjustRightInd w:val="0"/>
        <w:spacing w:after="120"/>
        <w:rPr>
          <w:rFonts w:asciiTheme="minorHAnsi" w:hAnsiTheme="minorHAnsi" w:cstheme="minorHAnsi"/>
          <w:b/>
          <w:color w:val="000000" w:themeColor="text1"/>
          <w:sz w:val="52"/>
          <w:szCs w:val="44"/>
        </w:rPr>
      </w:pPr>
    </w:p>
    <w:p w14:paraId="0DA38815" w14:textId="77777777" w:rsidR="00772D3A" w:rsidRPr="00E725C7" w:rsidRDefault="00772D3A" w:rsidP="00772D3A">
      <w:pPr>
        <w:widowControl w:val="0"/>
        <w:autoSpaceDE w:val="0"/>
        <w:autoSpaceDN w:val="0"/>
        <w:adjustRightInd w:val="0"/>
        <w:spacing w:after="120"/>
        <w:ind w:right="63"/>
        <w:rPr>
          <w:rFonts w:asciiTheme="minorHAnsi" w:hAnsiTheme="minorHAnsi" w:cstheme="minorHAnsi"/>
          <w:color w:val="0A2E74"/>
          <w:spacing w:val="2"/>
          <w:sz w:val="21"/>
        </w:rPr>
      </w:pPr>
      <w:r w:rsidRPr="00E725C7">
        <w:rPr>
          <w:rFonts w:asciiTheme="minorHAnsi" w:hAnsiTheme="minorHAnsi" w:cstheme="minorHAnsi"/>
          <w:color w:val="0A2E74"/>
          <w:spacing w:val="2"/>
          <w:sz w:val="21"/>
        </w:rPr>
        <w:t xml:space="preserve">Approvato con delibera del Consiglio di Amministrazione del </w:t>
      </w:r>
      <w:r>
        <w:rPr>
          <w:rFonts w:asciiTheme="minorHAnsi" w:hAnsiTheme="minorHAnsi" w:cstheme="minorHAnsi"/>
          <w:color w:val="0A2E74"/>
          <w:spacing w:val="2"/>
          <w:sz w:val="21"/>
        </w:rPr>
        <w:t>29.01.2024</w:t>
      </w:r>
    </w:p>
    <w:p w14:paraId="55A83C88" w14:textId="3227225F" w:rsidR="00772D3A" w:rsidRPr="00E725C7" w:rsidRDefault="00772D3A" w:rsidP="00772D3A">
      <w:pPr>
        <w:widowControl w:val="0"/>
        <w:autoSpaceDE w:val="0"/>
        <w:autoSpaceDN w:val="0"/>
        <w:adjustRightInd w:val="0"/>
        <w:spacing w:after="120"/>
        <w:ind w:right="63"/>
        <w:rPr>
          <w:rFonts w:asciiTheme="minorHAnsi" w:hAnsiTheme="minorHAnsi" w:cstheme="minorHAnsi"/>
          <w:color w:val="0A2E74"/>
          <w:spacing w:val="2"/>
          <w:sz w:val="21"/>
        </w:rPr>
      </w:pPr>
      <w:r w:rsidRPr="00E725C7">
        <w:rPr>
          <w:rFonts w:asciiTheme="minorHAnsi" w:hAnsiTheme="minorHAnsi" w:cstheme="minorHAnsi"/>
          <w:color w:val="0A2E74"/>
          <w:spacing w:val="2"/>
          <w:sz w:val="21"/>
        </w:rPr>
        <w:t xml:space="preserve">Consultazione pubblica sul Piano </w:t>
      </w:r>
      <w:r w:rsidRPr="004E658B">
        <w:rPr>
          <w:rFonts w:asciiTheme="minorHAnsi" w:hAnsiTheme="minorHAnsi" w:cstheme="minorHAnsi"/>
          <w:color w:val="0A2E74"/>
          <w:spacing w:val="2"/>
          <w:sz w:val="21"/>
        </w:rPr>
        <w:t>precedente dal 28 dicembre</w:t>
      </w:r>
      <w:r w:rsidRPr="002C5EC5">
        <w:rPr>
          <w:rFonts w:asciiTheme="minorHAnsi" w:hAnsiTheme="minorHAnsi" w:cstheme="minorHAnsi"/>
          <w:color w:val="0A2E74"/>
          <w:spacing w:val="2"/>
          <w:sz w:val="21"/>
        </w:rPr>
        <w:t xml:space="preserve"> al 27 </w:t>
      </w:r>
      <w:r>
        <w:rPr>
          <w:rFonts w:asciiTheme="minorHAnsi" w:hAnsiTheme="minorHAnsi" w:cstheme="minorHAnsi"/>
          <w:color w:val="0A2E74"/>
          <w:spacing w:val="2"/>
          <w:sz w:val="21"/>
        </w:rPr>
        <w:t xml:space="preserve">gennaio </w:t>
      </w:r>
      <w:r w:rsidRPr="00E725C7">
        <w:rPr>
          <w:rFonts w:asciiTheme="minorHAnsi" w:hAnsiTheme="minorHAnsi" w:cstheme="minorHAnsi"/>
          <w:color w:val="0A2E74"/>
          <w:spacing w:val="2"/>
          <w:sz w:val="21"/>
        </w:rPr>
        <w:t xml:space="preserve"> </w:t>
      </w:r>
    </w:p>
    <w:p w14:paraId="67506682" w14:textId="5466101D" w:rsidR="00D80EBE" w:rsidRPr="00E725C7" w:rsidRDefault="00D80EBE" w:rsidP="00D80EBE">
      <w:pPr>
        <w:widowControl w:val="0"/>
        <w:tabs>
          <w:tab w:val="left" w:pos="1418"/>
        </w:tabs>
        <w:autoSpaceDE w:val="0"/>
        <w:autoSpaceDN w:val="0"/>
        <w:adjustRightInd w:val="0"/>
        <w:spacing w:before="60" w:after="60"/>
        <w:ind w:right="63"/>
        <w:jc w:val="both"/>
        <w:rPr>
          <w:rFonts w:asciiTheme="minorHAnsi" w:hAnsiTheme="minorHAnsi" w:cstheme="minorHAnsi"/>
          <w:color w:val="0A2E74"/>
          <w:spacing w:val="2"/>
          <w:sz w:val="21"/>
        </w:rPr>
      </w:pPr>
    </w:p>
    <w:p w14:paraId="58F69106" w14:textId="2733A26D" w:rsidR="00D80EBE" w:rsidRDefault="00D80EBE" w:rsidP="00D80EBE">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p>
    <w:p w14:paraId="02EAF117" w14:textId="0A2FA965" w:rsidR="00882FD0" w:rsidRDefault="00882FD0" w:rsidP="00D80EBE">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p>
    <w:p w14:paraId="61823759" w14:textId="5B922FE1" w:rsidR="00882FD0" w:rsidRDefault="00882FD0" w:rsidP="00D80EBE">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p>
    <w:p w14:paraId="1243C480" w14:textId="77777777" w:rsidR="00882FD0" w:rsidRPr="00E725C7" w:rsidRDefault="00882FD0" w:rsidP="00D80EBE">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p>
    <w:p w14:paraId="56D8E664" w14:textId="77777777" w:rsidR="00092B10" w:rsidRPr="00E725C7" w:rsidRDefault="00092B10" w:rsidP="00092B10">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r w:rsidRPr="00E725C7">
        <w:rPr>
          <w:rFonts w:asciiTheme="minorHAnsi" w:hAnsiTheme="minorHAnsi" w:cstheme="minorHAnsi"/>
          <w:b/>
          <w:color w:val="0A2E74"/>
          <w:sz w:val="22"/>
        </w:rPr>
        <w:lastRenderedPageBreak/>
        <w:t>INDICE</w:t>
      </w:r>
    </w:p>
    <w:p w14:paraId="5A0B7C38" w14:textId="77777777" w:rsidR="00092B10" w:rsidRPr="00E725C7" w:rsidRDefault="00092B10" w:rsidP="00092B10">
      <w:pPr>
        <w:widowControl w:val="0"/>
        <w:tabs>
          <w:tab w:val="left" w:pos="1418"/>
        </w:tabs>
        <w:autoSpaceDE w:val="0"/>
        <w:autoSpaceDN w:val="0"/>
        <w:adjustRightInd w:val="0"/>
        <w:spacing w:before="60" w:after="60"/>
        <w:ind w:right="63"/>
        <w:jc w:val="both"/>
        <w:rPr>
          <w:rFonts w:asciiTheme="minorHAnsi" w:hAnsiTheme="minorHAnsi" w:cstheme="minorHAnsi"/>
          <w:b/>
          <w:color w:val="0A2E74"/>
          <w:sz w:val="22"/>
        </w:rPr>
      </w:pPr>
    </w:p>
    <w:p w14:paraId="05A94DC9" w14:textId="77777777" w:rsidR="00092B10" w:rsidRPr="00E725C7" w:rsidRDefault="00092B10" w:rsidP="00092B10">
      <w:pPr>
        <w:widowControl w:val="0"/>
        <w:tabs>
          <w:tab w:val="left" w:pos="1418"/>
        </w:tabs>
        <w:autoSpaceDE w:val="0"/>
        <w:autoSpaceDN w:val="0"/>
        <w:adjustRightInd w:val="0"/>
        <w:spacing w:before="60" w:after="60"/>
        <w:ind w:left="1134" w:right="63"/>
        <w:jc w:val="both"/>
        <w:rPr>
          <w:rFonts w:asciiTheme="minorHAnsi" w:hAnsiTheme="minorHAnsi" w:cstheme="minorHAnsi"/>
          <w:i/>
          <w:color w:val="00B050"/>
          <w:spacing w:val="2"/>
          <w:sz w:val="22"/>
        </w:rPr>
      </w:pPr>
      <w:r w:rsidRPr="00E725C7">
        <w:rPr>
          <w:rFonts w:asciiTheme="minorHAnsi" w:hAnsiTheme="minorHAnsi" w:cstheme="minorHAnsi"/>
          <w:i/>
          <w:color w:val="00B050"/>
          <w:spacing w:val="2"/>
          <w:sz w:val="22"/>
        </w:rPr>
        <w:t>PARTE GENERALE</w:t>
      </w:r>
    </w:p>
    <w:p w14:paraId="4B19B88A" w14:textId="6CEAC33F"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CONTESTO NORMATIVO E ALLA PRASSI DI RIFERIMENTO</w:t>
      </w:r>
      <w:r w:rsidR="00E03799">
        <w:rPr>
          <w:rFonts w:asciiTheme="minorHAnsi" w:hAnsiTheme="minorHAnsi" w:cstheme="minorHAnsi"/>
          <w:b/>
          <w:color w:val="00B050"/>
          <w:spacing w:val="2"/>
          <w:sz w:val="22"/>
        </w:rPr>
        <w:t>. RINVIO</w:t>
      </w:r>
    </w:p>
    <w:p w14:paraId="794ECC71" w14:textId="77777777" w:rsidR="00092B10" w:rsidRPr="00E725C7" w:rsidRDefault="00092B10" w:rsidP="00092B10">
      <w:pPr>
        <w:tabs>
          <w:tab w:val="left" w:pos="1418"/>
        </w:tabs>
        <w:spacing w:before="60" w:after="60"/>
        <w:ind w:left="142"/>
        <w:rPr>
          <w:rFonts w:asciiTheme="minorHAnsi" w:hAnsiTheme="minorHAnsi" w:cstheme="minorHAnsi"/>
          <w:color w:val="000000" w:themeColor="text1"/>
          <w:sz w:val="22"/>
        </w:rPr>
      </w:pPr>
    </w:p>
    <w:p w14:paraId="5F060568"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ARTICOLAZIONE E OBIETTIVI STRATEGICI DEL PTPCT</w:t>
      </w:r>
    </w:p>
    <w:p w14:paraId="050A5874" w14:textId="77777777" w:rsidR="00092B10" w:rsidRPr="00E725C7" w:rsidRDefault="00092B10" w:rsidP="00092B10">
      <w:pPr>
        <w:widowControl w:val="0"/>
        <w:tabs>
          <w:tab w:val="left" w:pos="1418"/>
        </w:tabs>
        <w:autoSpaceDE w:val="0"/>
        <w:autoSpaceDN w:val="0"/>
        <w:adjustRightInd w:val="0"/>
        <w:spacing w:before="60" w:after="60"/>
        <w:ind w:left="1134" w:hanging="992"/>
        <w:jc w:val="both"/>
        <w:rPr>
          <w:rFonts w:asciiTheme="minorHAnsi" w:hAnsiTheme="minorHAnsi" w:cstheme="minorHAnsi"/>
          <w:color w:val="000000" w:themeColor="text1"/>
          <w:sz w:val="22"/>
        </w:rPr>
      </w:pPr>
      <w:r w:rsidRPr="00E725C7">
        <w:rPr>
          <w:rFonts w:asciiTheme="minorHAnsi" w:hAnsiTheme="minorHAnsi" w:cstheme="minorHAnsi"/>
          <w:color w:val="113D69"/>
          <w:sz w:val="22"/>
        </w:rPr>
        <w:t>2.1</w:t>
      </w:r>
      <w:r w:rsidRPr="00E725C7">
        <w:rPr>
          <w:rFonts w:asciiTheme="minorHAnsi" w:hAnsiTheme="minorHAnsi" w:cstheme="minorHAnsi"/>
          <w:color w:val="000000" w:themeColor="text1"/>
          <w:sz w:val="22"/>
        </w:rPr>
        <w:tab/>
        <w:t>Struttura del Piano</w:t>
      </w:r>
    </w:p>
    <w:p w14:paraId="78EFFC4E" w14:textId="77777777" w:rsidR="00092B10" w:rsidRPr="00E725C7" w:rsidRDefault="00092B10" w:rsidP="00092B10">
      <w:pPr>
        <w:widowControl w:val="0"/>
        <w:tabs>
          <w:tab w:val="left" w:pos="1418"/>
        </w:tabs>
        <w:autoSpaceDE w:val="0"/>
        <w:autoSpaceDN w:val="0"/>
        <w:adjustRightInd w:val="0"/>
        <w:spacing w:before="60" w:after="60"/>
        <w:ind w:left="1134" w:hanging="992"/>
        <w:jc w:val="both"/>
        <w:rPr>
          <w:rFonts w:asciiTheme="minorHAnsi" w:hAnsiTheme="minorHAnsi" w:cstheme="minorHAnsi"/>
          <w:color w:val="000000" w:themeColor="text1"/>
          <w:spacing w:val="2"/>
          <w:sz w:val="22"/>
        </w:rPr>
      </w:pPr>
      <w:r w:rsidRPr="00E725C7">
        <w:rPr>
          <w:rFonts w:asciiTheme="minorHAnsi" w:hAnsiTheme="minorHAnsi" w:cstheme="minorHAnsi"/>
          <w:color w:val="113D69"/>
          <w:spacing w:val="2"/>
          <w:sz w:val="22"/>
        </w:rPr>
        <w:t xml:space="preserve">2.2. </w:t>
      </w:r>
      <w:r w:rsidRPr="00E725C7">
        <w:rPr>
          <w:rFonts w:asciiTheme="minorHAnsi" w:hAnsiTheme="minorHAnsi" w:cstheme="minorHAnsi"/>
          <w:color w:val="000000" w:themeColor="text1"/>
          <w:spacing w:val="2"/>
          <w:sz w:val="22"/>
        </w:rPr>
        <w:tab/>
        <w:t xml:space="preserve">Obiettivi strategici </w:t>
      </w:r>
    </w:p>
    <w:p w14:paraId="29AF35F2" w14:textId="77777777" w:rsidR="00092B10" w:rsidRPr="00E725C7" w:rsidRDefault="00092B10" w:rsidP="00092B10">
      <w:pPr>
        <w:widowControl w:val="0"/>
        <w:tabs>
          <w:tab w:val="left" w:pos="1418"/>
        </w:tabs>
        <w:autoSpaceDE w:val="0"/>
        <w:autoSpaceDN w:val="0"/>
        <w:adjustRightInd w:val="0"/>
        <w:spacing w:before="60" w:after="60"/>
        <w:ind w:left="1134" w:hanging="992"/>
        <w:jc w:val="both"/>
        <w:rPr>
          <w:rFonts w:asciiTheme="minorHAnsi" w:hAnsiTheme="minorHAnsi" w:cstheme="minorHAnsi"/>
          <w:color w:val="000000" w:themeColor="text1"/>
          <w:spacing w:val="2"/>
          <w:sz w:val="22"/>
        </w:rPr>
      </w:pPr>
    </w:p>
    <w:p w14:paraId="41B55743"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PROCEDIMENTO DI PREDISPOSIZIONE E APPROVAZIONE DEL PTPCT</w:t>
      </w:r>
    </w:p>
    <w:p w14:paraId="64E170B7" w14:textId="77777777" w:rsidR="00092B10" w:rsidRPr="00E725C7" w:rsidRDefault="00092B10" w:rsidP="00092B10">
      <w:pPr>
        <w:pStyle w:val="Paragrafoelenco"/>
        <w:widowControl w:val="0"/>
        <w:tabs>
          <w:tab w:val="left" w:pos="1418"/>
        </w:tabs>
        <w:autoSpaceDE w:val="0"/>
        <w:autoSpaceDN w:val="0"/>
        <w:adjustRightInd w:val="0"/>
        <w:spacing w:before="60" w:after="60"/>
        <w:ind w:left="1134"/>
        <w:contextualSpacing w:val="0"/>
        <w:jc w:val="both"/>
        <w:rPr>
          <w:rFonts w:asciiTheme="minorHAnsi" w:hAnsiTheme="minorHAnsi" w:cstheme="minorHAnsi"/>
          <w:color w:val="00B050"/>
          <w:spacing w:val="2"/>
          <w:sz w:val="22"/>
        </w:rPr>
      </w:pPr>
    </w:p>
    <w:p w14:paraId="37AE1258"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AMBITO DI APPLICAZIONE DEL PIANO</w:t>
      </w:r>
    </w:p>
    <w:p w14:paraId="2C028918" w14:textId="77777777" w:rsidR="00092B10" w:rsidRPr="00E725C7" w:rsidRDefault="00092B10" w:rsidP="00092B10">
      <w:pPr>
        <w:widowControl w:val="0"/>
        <w:tabs>
          <w:tab w:val="left" w:pos="1418"/>
        </w:tabs>
        <w:autoSpaceDE w:val="0"/>
        <w:autoSpaceDN w:val="0"/>
        <w:adjustRightInd w:val="0"/>
        <w:spacing w:before="60" w:after="60"/>
        <w:jc w:val="both"/>
        <w:rPr>
          <w:rFonts w:asciiTheme="minorHAnsi" w:hAnsiTheme="minorHAnsi" w:cstheme="minorHAnsi"/>
          <w:b/>
          <w:color w:val="00B050"/>
          <w:spacing w:val="2"/>
          <w:sz w:val="22"/>
        </w:rPr>
      </w:pPr>
    </w:p>
    <w:p w14:paraId="7852305D"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ATTORI DEL PTPCT</w:t>
      </w:r>
    </w:p>
    <w:p w14:paraId="0416470A"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Organo di indirizzo politico (Consiglio di Amministrazione)</w:t>
      </w:r>
    </w:p>
    <w:p w14:paraId="65B009CC"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Responsabile per la Prevenzione della Corruzione e per la Trasparenza (RPCT)</w:t>
      </w:r>
    </w:p>
    <w:p w14:paraId="2D74B5AC"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Funzioni</w:t>
      </w:r>
    </w:p>
    <w:p w14:paraId="716A43CD"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Requisiti di indipendenza e poteri del RPCT</w:t>
      </w:r>
    </w:p>
    <w:p w14:paraId="14B7F1C8"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Supporto conoscitivo e operativo</w:t>
      </w:r>
    </w:p>
    <w:p w14:paraId="6FC3451E"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Tutele del RPCT</w:t>
      </w:r>
    </w:p>
    <w:p w14:paraId="313F8A55"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Responsabilità</w:t>
      </w:r>
    </w:p>
    <w:p w14:paraId="6DAAB139"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Sostituto temporaneo del RPCT </w:t>
      </w:r>
      <w:r w:rsidRPr="00E725C7">
        <w:rPr>
          <w:rFonts w:asciiTheme="minorHAnsi" w:hAnsiTheme="minorHAnsi" w:cstheme="minorHAnsi"/>
          <w:color w:val="000000" w:themeColor="text1"/>
          <w:spacing w:val="2"/>
          <w:sz w:val="22"/>
        </w:rPr>
        <w:tab/>
      </w:r>
    </w:p>
    <w:p w14:paraId="485DC973"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Responsabili</w:t>
      </w:r>
    </w:p>
    <w:p w14:paraId="5106106D"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Personale aziendale</w:t>
      </w:r>
    </w:p>
    <w:p w14:paraId="70B102A8"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Responsabile dell’Anagrafe per la Stazione Appaltante (RASA)</w:t>
      </w:r>
    </w:p>
    <w:p w14:paraId="51BFD7CC" w14:textId="77777777" w:rsidR="00092B10" w:rsidRPr="00E725C7" w:rsidRDefault="00092B10" w:rsidP="00092B10">
      <w:pPr>
        <w:tabs>
          <w:tab w:val="left" w:pos="1418"/>
        </w:tabs>
        <w:spacing w:before="60" w:after="60"/>
        <w:ind w:left="1134" w:hanging="992"/>
        <w:rPr>
          <w:rFonts w:asciiTheme="minorHAnsi" w:hAnsiTheme="minorHAnsi" w:cstheme="minorHAnsi"/>
          <w:b/>
          <w:color w:val="00B050"/>
          <w:spacing w:val="2"/>
          <w:sz w:val="22"/>
        </w:rPr>
      </w:pPr>
    </w:p>
    <w:p w14:paraId="47C6952F" w14:textId="77777777" w:rsidR="00092B10" w:rsidRPr="00E725C7" w:rsidRDefault="00092B10" w:rsidP="00092B10">
      <w:pPr>
        <w:tabs>
          <w:tab w:val="left" w:pos="1418"/>
        </w:tabs>
        <w:spacing w:before="60" w:after="60"/>
        <w:ind w:left="1134"/>
        <w:rPr>
          <w:rFonts w:asciiTheme="minorHAnsi" w:hAnsiTheme="minorHAnsi" w:cstheme="minorHAnsi"/>
          <w:i/>
          <w:color w:val="00B050"/>
          <w:spacing w:val="2"/>
          <w:sz w:val="22"/>
        </w:rPr>
      </w:pPr>
      <w:r w:rsidRPr="00E725C7">
        <w:rPr>
          <w:rFonts w:asciiTheme="minorHAnsi" w:hAnsiTheme="minorHAnsi" w:cstheme="minorHAnsi"/>
          <w:i/>
          <w:color w:val="00B050"/>
          <w:spacing w:val="2"/>
          <w:sz w:val="22"/>
        </w:rPr>
        <w:t>SEZIONE I | Prevenzione della Corruzione</w:t>
      </w:r>
    </w:p>
    <w:p w14:paraId="28561161"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GESTIONE DEL RISCHIO</w:t>
      </w:r>
    </w:p>
    <w:p w14:paraId="08E57FE5"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Introduzione</w:t>
      </w:r>
    </w:p>
    <w:p w14:paraId="67683CDF"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 principi della gestione del rischio</w:t>
      </w:r>
    </w:p>
    <w:p w14:paraId="24F41832"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 principi per la redazione dei Piani di cui al P.N.A. 2019</w:t>
      </w:r>
    </w:p>
    <w:p w14:paraId="43510031"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Analisi del contesto</w:t>
      </w:r>
    </w:p>
    <w:p w14:paraId="15814353"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Analisi del contesto esterno</w:t>
      </w:r>
    </w:p>
    <w:p w14:paraId="1B0093BB"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Analisi del contesto interno</w:t>
      </w:r>
    </w:p>
    <w:p w14:paraId="003038D7" w14:textId="77777777" w:rsidR="00092B10" w:rsidRPr="00E725C7" w:rsidRDefault="00092B10" w:rsidP="006C08EC">
      <w:pPr>
        <w:pStyle w:val="Paragrafoelenco"/>
        <w:numPr>
          <w:ilvl w:val="2"/>
          <w:numId w:val="34"/>
        </w:numPr>
        <w:tabs>
          <w:tab w:val="left" w:pos="1418"/>
        </w:tabs>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SIA S.r.l.</w:t>
      </w:r>
    </w:p>
    <w:p w14:paraId="550143A8" w14:textId="77777777" w:rsidR="00092B10" w:rsidRPr="00E725C7" w:rsidRDefault="00092B10" w:rsidP="006C08EC">
      <w:pPr>
        <w:pStyle w:val="Paragrafoelenco"/>
        <w:numPr>
          <w:ilvl w:val="2"/>
          <w:numId w:val="34"/>
        </w:numPr>
        <w:tabs>
          <w:tab w:val="left" w:pos="1418"/>
        </w:tabs>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Aree di rischio e mappatura dei processi</w:t>
      </w:r>
    </w:p>
    <w:p w14:paraId="2C8D5CAD"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Valutazione del rischio</w:t>
      </w:r>
    </w:p>
    <w:p w14:paraId="46291624" w14:textId="77777777" w:rsidR="00092B10" w:rsidRPr="00E725C7" w:rsidRDefault="00092B10" w:rsidP="006C08EC">
      <w:pPr>
        <w:pStyle w:val="Paragrafoelenco"/>
        <w:numPr>
          <w:ilvl w:val="1"/>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Trattamento del rischio</w:t>
      </w:r>
    </w:p>
    <w:p w14:paraId="31432CE2"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z w:val="22"/>
        </w:rPr>
      </w:pPr>
      <w:r w:rsidRPr="00E725C7">
        <w:rPr>
          <w:rFonts w:asciiTheme="minorHAnsi" w:hAnsiTheme="minorHAnsi" w:cstheme="minorHAnsi"/>
          <w:color w:val="000000" w:themeColor="text1"/>
          <w:spacing w:val="2"/>
          <w:sz w:val="22"/>
        </w:rPr>
        <w:t>Misure generali</w:t>
      </w:r>
    </w:p>
    <w:p w14:paraId="791DB0B7" w14:textId="77777777" w:rsidR="00092B10" w:rsidRPr="00E725C7" w:rsidRDefault="00092B10" w:rsidP="006C08EC">
      <w:pPr>
        <w:pStyle w:val="Paragrafoelenco"/>
        <w:numPr>
          <w:ilvl w:val="2"/>
          <w:numId w:val="34"/>
        </w:numPr>
        <w:tabs>
          <w:tab w:val="left" w:pos="1418"/>
        </w:tabs>
        <w:spacing w:before="60" w:after="60"/>
        <w:ind w:left="1134" w:hanging="992"/>
        <w:contextualSpacing w:val="0"/>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Misure specifiche e raccordo con il MOG 231</w:t>
      </w:r>
    </w:p>
    <w:p w14:paraId="03115BCA" w14:textId="77777777" w:rsidR="00092B10" w:rsidRPr="00E725C7" w:rsidRDefault="00092B10" w:rsidP="00092B10">
      <w:pPr>
        <w:tabs>
          <w:tab w:val="left" w:pos="1418"/>
        </w:tabs>
        <w:spacing w:before="60" w:after="60"/>
        <w:ind w:left="1134" w:hanging="992"/>
        <w:rPr>
          <w:rFonts w:asciiTheme="minorHAnsi" w:hAnsiTheme="minorHAnsi" w:cstheme="minorHAnsi"/>
          <w:b/>
          <w:color w:val="000000" w:themeColor="text1"/>
          <w:spacing w:val="2"/>
          <w:sz w:val="22"/>
        </w:rPr>
      </w:pPr>
    </w:p>
    <w:p w14:paraId="4BFAF8DF" w14:textId="77777777" w:rsidR="00092B10" w:rsidRPr="00E725C7" w:rsidRDefault="00092B10" w:rsidP="00092B10">
      <w:pPr>
        <w:tabs>
          <w:tab w:val="left" w:pos="1418"/>
        </w:tabs>
        <w:spacing w:before="60" w:after="60"/>
        <w:ind w:left="1134" w:hanging="992"/>
        <w:rPr>
          <w:rFonts w:asciiTheme="minorHAnsi" w:hAnsiTheme="minorHAnsi" w:cstheme="minorHAnsi"/>
          <w:i/>
          <w:color w:val="00B050"/>
          <w:spacing w:val="2"/>
          <w:sz w:val="22"/>
        </w:rPr>
      </w:pPr>
      <w:r w:rsidRPr="00E725C7">
        <w:rPr>
          <w:rFonts w:asciiTheme="minorHAnsi" w:hAnsiTheme="minorHAnsi" w:cstheme="minorHAnsi"/>
          <w:b/>
          <w:color w:val="00B050"/>
          <w:spacing w:val="2"/>
          <w:sz w:val="22"/>
        </w:rPr>
        <w:tab/>
      </w:r>
      <w:r w:rsidRPr="00E725C7">
        <w:rPr>
          <w:rFonts w:asciiTheme="minorHAnsi" w:hAnsiTheme="minorHAnsi" w:cstheme="minorHAnsi"/>
          <w:i/>
          <w:color w:val="00B050"/>
          <w:spacing w:val="2"/>
          <w:sz w:val="22"/>
        </w:rPr>
        <w:t>SEZIONE II | Trasparenza</w:t>
      </w:r>
    </w:p>
    <w:p w14:paraId="762A6E75"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TRASPARENZA AMMINISTRATIVA</w:t>
      </w:r>
    </w:p>
    <w:p w14:paraId="54DC817A" w14:textId="77777777" w:rsidR="00092B10" w:rsidRPr="00E725C7" w:rsidRDefault="00092B10" w:rsidP="006C08EC">
      <w:pPr>
        <w:pStyle w:val="Paragrafoelenco"/>
        <w:numPr>
          <w:ilvl w:val="1"/>
          <w:numId w:val="34"/>
        </w:numPr>
        <w:ind w:left="1134" w:hanging="992"/>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lastRenderedPageBreak/>
        <w:t>Principi e linee direttrici di SIA S.r.l.</w:t>
      </w:r>
    </w:p>
    <w:p w14:paraId="2A6012A4" w14:textId="77777777" w:rsidR="00092B10" w:rsidRPr="00E725C7"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La Sezione del sito istituzionale “Società Trasparente”</w:t>
      </w:r>
    </w:p>
    <w:p w14:paraId="42B7F7F1" w14:textId="77777777" w:rsidR="00092B10" w:rsidRPr="00E725C7"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Articolazione delle responsabilità in tema di trasparenza</w:t>
      </w:r>
    </w:p>
    <w:p w14:paraId="26AFB4A4" w14:textId="77777777" w:rsidR="00092B10" w:rsidRPr="00E725C7"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Target in materia di trasparenza amministrativa</w:t>
      </w:r>
    </w:p>
    <w:p w14:paraId="3DB1B41F" w14:textId="77777777" w:rsidR="00092B10" w:rsidRPr="00E725C7"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Accesso civico </w:t>
      </w:r>
    </w:p>
    <w:p w14:paraId="6557DA1B" w14:textId="77777777" w:rsidR="00092B10" w:rsidRPr="00E725C7"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Formazione, informazione e Giornata della Trasparenza</w:t>
      </w:r>
    </w:p>
    <w:p w14:paraId="76573DA2" w14:textId="1A83E346" w:rsidR="00092B10" w:rsidRPr="000E6F5D" w:rsidRDefault="00092B10"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Bilanciamento trasparenza e </w:t>
      </w:r>
      <w:r w:rsidRPr="00E725C7">
        <w:rPr>
          <w:rFonts w:asciiTheme="minorHAnsi" w:hAnsiTheme="minorHAnsi" w:cstheme="minorHAnsi"/>
          <w:i/>
          <w:color w:val="000000" w:themeColor="text1"/>
          <w:spacing w:val="2"/>
          <w:sz w:val="22"/>
        </w:rPr>
        <w:t xml:space="preserve">data </w:t>
      </w:r>
      <w:proofErr w:type="spellStart"/>
      <w:r w:rsidRPr="00E725C7">
        <w:rPr>
          <w:rFonts w:asciiTheme="minorHAnsi" w:hAnsiTheme="minorHAnsi" w:cstheme="minorHAnsi"/>
          <w:i/>
          <w:color w:val="000000" w:themeColor="text1"/>
          <w:spacing w:val="2"/>
          <w:sz w:val="22"/>
        </w:rPr>
        <w:t>protection</w:t>
      </w:r>
      <w:proofErr w:type="spellEnd"/>
    </w:p>
    <w:p w14:paraId="50B2C786" w14:textId="55D4C3E2" w:rsidR="00A13197" w:rsidRPr="00E725C7" w:rsidRDefault="00A13197" w:rsidP="006C08EC">
      <w:pPr>
        <w:pStyle w:val="Paragrafoelenco"/>
        <w:widowControl w:val="0"/>
        <w:numPr>
          <w:ilvl w:val="1"/>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Pr>
          <w:rFonts w:asciiTheme="minorHAnsi" w:hAnsiTheme="minorHAnsi" w:cstheme="minorHAnsi"/>
          <w:color w:val="000000" w:themeColor="text1"/>
          <w:spacing w:val="2"/>
          <w:sz w:val="22"/>
        </w:rPr>
        <w:t>Focus per le pubblicazioni in materia di appalti</w:t>
      </w:r>
    </w:p>
    <w:p w14:paraId="0BE46B69" w14:textId="77777777" w:rsidR="00092B10" w:rsidRPr="00E725C7" w:rsidRDefault="00092B10" w:rsidP="00092B10">
      <w:pPr>
        <w:pStyle w:val="Paragrafoelenco"/>
        <w:widowControl w:val="0"/>
        <w:tabs>
          <w:tab w:val="left" w:pos="1418"/>
        </w:tabs>
        <w:autoSpaceDE w:val="0"/>
        <w:autoSpaceDN w:val="0"/>
        <w:adjustRightInd w:val="0"/>
        <w:spacing w:before="60" w:after="60"/>
        <w:ind w:left="1920"/>
        <w:contextualSpacing w:val="0"/>
        <w:jc w:val="both"/>
        <w:rPr>
          <w:rFonts w:asciiTheme="minorHAnsi" w:hAnsiTheme="minorHAnsi" w:cstheme="minorHAnsi"/>
          <w:color w:val="00B050"/>
          <w:spacing w:val="2"/>
          <w:sz w:val="22"/>
        </w:rPr>
      </w:pPr>
    </w:p>
    <w:p w14:paraId="54F962DA" w14:textId="77777777" w:rsidR="00092B10" w:rsidRPr="00E725C7" w:rsidRDefault="00092B10" w:rsidP="00092B10">
      <w:pPr>
        <w:widowControl w:val="0"/>
        <w:tabs>
          <w:tab w:val="left" w:pos="1418"/>
        </w:tabs>
        <w:autoSpaceDE w:val="0"/>
        <w:autoSpaceDN w:val="0"/>
        <w:adjustRightInd w:val="0"/>
        <w:spacing w:before="60" w:after="60"/>
        <w:ind w:left="1134" w:right="63"/>
        <w:jc w:val="both"/>
        <w:rPr>
          <w:rFonts w:asciiTheme="minorHAnsi" w:hAnsiTheme="minorHAnsi" w:cstheme="minorHAnsi"/>
          <w:i/>
          <w:color w:val="00B050"/>
          <w:spacing w:val="2"/>
          <w:sz w:val="22"/>
        </w:rPr>
      </w:pPr>
      <w:r w:rsidRPr="00E725C7">
        <w:rPr>
          <w:rFonts w:asciiTheme="minorHAnsi" w:hAnsiTheme="minorHAnsi" w:cstheme="minorHAnsi"/>
          <w:i/>
          <w:color w:val="00B050"/>
          <w:spacing w:val="2"/>
          <w:sz w:val="22"/>
        </w:rPr>
        <w:t>DISPOSIZIONI FINALI</w:t>
      </w:r>
    </w:p>
    <w:p w14:paraId="7E521883"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SISTEMA DISCIPLINARE</w:t>
      </w:r>
    </w:p>
    <w:p w14:paraId="2E835932" w14:textId="77777777" w:rsidR="00092B10" w:rsidRPr="00E725C7" w:rsidRDefault="00092B10" w:rsidP="00092B10">
      <w:pPr>
        <w:pStyle w:val="Paragrafoelenco"/>
        <w:widowControl w:val="0"/>
        <w:tabs>
          <w:tab w:val="left" w:pos="1418"/>
        </w:tabs>
        <w:autoSpaceDE w:val="0"/>
        <w:autoSpaceDN w:val="0"/>
        <w:adjustRightInd w:val="0"/>
        <w:spacing w:before="60" w:after="60"/>
        <w:ind w:left="1920"/>
        <w:contextualSpacing w:val="0"/>
        <w:jc w:val="both"/>
        <w:rPr>
          <w:rFonts w:asciiTheme="minorHAnsi" w:hAnsiTheme="minorHAnsi" w:cstheme="minorHAnsi"/>
          <w:color w:val="00B050"/>
          <w:spacing w:val="2"/>
          <w:sz w:val="22"/>
        </w:rPr>
      </w:pPr>
    </w:p>
    <w:p w14:paraId="00019388"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 xml:space="preserve">MONITORAGGIO DEL PTPCT </w:t>
      </w:r>
    </w:p>
    <w:p w14:paraId="57857D01" w14:textId="77777777" w:rsidR="00092B10" w:rsidRPr="00E725C7" w:rsidRDefault="00092B10" w:rsidP="006C08EC">
      <w:pPr>
        <w:pStyle w:val="Paragrafoelenco"/>
        <w:widowControl w:val="0"/>
        <w:numPr>
          <w:ilvl w:val="1"/>
          <w:numId w:val="34"/>
        </w:numPr>
        <w:tabs>
          <w:tab w:val="left" w:pos="1418"/>
          <w:tab w:val="left" w:pos="9781"/>
        </w:tabs>
        <w:autoSpaceDE w:val="0"/>
        <w:autoSpaceDN w:val="0"/>
        <w:adjustRightInd w:val="0"/>
        <w:spacing w:before="60" w:after="60"/>
        <w:ind w:left="1134" w:hanging="992"/>
        <w:contextualSpacing w:val="0"/>
        <w:jc w:val="both"/>
        <w:rPr>
          <w:rFonts w:asciiTheme="minorHAnsi" w:eastAsia="Calibri" w:hAnsiTheme="minorHAnsi" w:cstheme="minorHAnsi"/>
          <w:color w:val="000000" w:themeColor="text1"/>
          <w:sz w:val="22"/>
        </w:rPr>
      </w:pPr>
      <w:r w:rsidRPr="00E725C7">
        <w:rPr>
          <w:rFonts w:asciiTheme="minorHAnsi" w:hAnsiTheme="minorHAnsi" w:cstheme="minorHAnsi"/>
          <w:bCs/>
          <w:color w:val="000000" w:themeColor="text1"/>
          <w:sz w:val="22"/>
        </w:rPr>
        <w:t xml:space="preserve">Monitoraggio e aggiornamento del Piano </w:t>
      </w:r>
    </w:p>
    <w:p w14:paraId="37197CD6" w14:textId="66E3F533" w:rsidR="00092B10" w:rsidRPr="00E725C7" w:rsidRDefault="00092B10" w:rsidP="00092B10">
      <w:pPr>
        <w:tabs>
          <w:tab w:val="left" w:pos="1418"/>
          <w:tab w:val="left" w:pos="9781"/>
        </w:tabs>
        <w:spacing w:before="60" w:after="60"/>
        <w:ind w:left="1134" w:hanging="992"/>
        <w:jc w:val="both"/>
        <w:rPr>
          <w:rFonts w:asciiTheme="minorHAnsi" w:eastAsia="Calibri" w:hAnsiTheme="minorHAnsi" w:cstheme="minorHAnsi"/>
          <w:color w:val="000000" w:themeColor="text1"/>
          <w:sz w:val="22"/>
        </w:rPr>
      </w:pPr>
      <w:r w:rsidRPr="00E725C7">
        <w:rPr>
          <w:rFonts w:asciiTheme="minorHAnsi" w:eastAsia="Calibri" w:hAnsiTheme="minorHAnsi" w:cstheme="minorHAnsi"/>
          <w:color w:val="062D73"/>
          <w:sz w:val="22"/>
        </w:rPr>
        <w:t>9.1.1</w:t>
      </w:r>
      <w:r w:rsidRPr="00E725C7">
        <w:rPr>
          <w:rFonts w:asciiTheme="minorHAnsi" w:eastAsia="Calibri" w:hAnsiTheme="minorHAnsi" w:cstheme="minorHAnsi"/>
          <w:color w:val="000000" w:themeColor="text1"/>
          <w:sz w:val="22"/>
        </w:rPr>
        <w:t xml:space="preserve"> </w:t>
      </w:r>
      <w:r w:rsidRPr="00E725C7">
        <w:rPr>
          <w:rFonts w:asciiTheme="minorHAnsi" w:eastAsia="Calibri" w:hAnsiTheme="minorHAnsi" w:cstheme="minorHAnsi"/>
          <w:color w:val="000000" w:themeColor="text1"/>
          <w:sz w:val="22"/>
        </w:rPr>
        <w:tab/>
        <w:t>Metodologia sottostante al monitoraggio</w:t>
      </w:r>
    </w:p>
    <w:p w14:paraId="524288F5" w14:textId="711408DA" w:rsidR="00EF352B" w:rsidRPr="00E725C7" w:rsidRDefault="00EF352B" w:rsidP="00092B10">
      <w:pPr>
        <w:tabs>
          <w:tab w:val="left" w:pos="1418"/>
          <w:tab w:val="left" w:pos="9781"/>
        </w:tabs>
        <w:spacing w:before="60" w:after="60"/>
        <w:ind w:left="1134" w:hanging="992"/>
        <w:jc w:val="both"/>
        <w:rPr>
          <w:rFonts w:asciiTheme="minorHAnsi" w:eastAsia="Calibri" w:hAnsiTheme="minorHAnsi" w:cstheme="minorHAnsi"/>
          <w:color w:val="002060"/>
          <w:sz w:val="22"/>
        </w:rPr>
      </w:pPr>
      <w:r w:rsidRPr="00E725C7">
        <w:rPr>
          <w:rFonts w:asciiTheme="minorHAnsi" w:eastAsia="Calibri" w:hAnsiTheme="minorHAnsi" w:cstheme="minorHAnsi"/>
          <w:color w:val="002060"/>
          <w:sz w:val="22"/>
        </w:rPr>
        <w:t>9.1.2</w:t>
      </w:r>
      <w:r w:rsidR="003B26CD" w:rsidRPr="00E725C7">
        <w:rPr>
          <w:rFonts w:asciiTheme="minorHAnsi" w:eastAsia="Calibri" w:hAnsiTheme="minorHAnsi" w:cstheme="minorHAnsi"/>
          <w:color w:val="002060"/>
          <w:sz w:val="22"/>
        </w:rPr>
        <w:t xml:space="preserve">           </w:t>
      </w:r>
      <w:r w:rsidR="003B26CD" w:rsidRPr="00E725C7">
        <w:rPr>
          <w:rFonts w:asciiTheme="minorHAnsi" w:eastAsia="Calibri" w:hAnsiTheme="minorHAnsi" w:cstheme="minorHAnsi"/>
          <w:sz w:val="22"/>
        </w:rPr>
        <w:t>Monitoraggio degli obblighi di pubblicazione</w:t>
      </w:r>
    </w:p>
    <w:p w14:paraId="0B31B63E" w14:textId="71B7A562" w:rsidR="003B26CD" w:rsidRPr="00E725C7" w:rsidRDefault="00EF352B" w:rsidP="003B26CD">
      <w:pPr>
        <w:tabs>
          <w:tab w:val="left" w:pos="1418"/>
          <w:tab w:val="left" w:pos="9781"/>
        </w:tabs>
        <w:spacing w:before="60" w:after="60"/>
        <w:ind w:left="1134" w:hanging="992"/>
        <w:jc w:val="both"/>
        <w:rPr>
          <w:rFonts w:asciiTheme="minorHAnsi" w:eastAsia="Calibri" w:hAnsiTheme="minorHAnsi" w:cstheme="minorHAnsi"/>
          <w:sz w:val="22"/>
        </w:rPr>
      </w:pPr>
      <w:r w:rsidRPr="00E725C7">
        <w:rPr>
          <w:rFonts w:asciiTheme="minorHAnsi" w:eastAsia="Calibri" w:hAnsiTheme="minorHAnsi" w:cstheme="minorHAnsi"/>
          <w:color w:val="002060"/>
          <w:sz w:val="22"/>
        </w:rPr>
        <w:t>9.1.3</w:t>
      </w:r>
      <w:r w:rsidR="003B26CD" w:rsidRPr="00E725C7">
        <w:rPr>
          <w:rFonts w:asciiTheme="minorHAnsi" w:eastAsia="Calibri" w:hAnsiTheme="minorHAnsi" w:cstheme="minorHAnsi"/>
          <w:color w:val="002060"/>
          <w:sz w:val="22"/>
        </w:rPr>
        <w:t xml:space="preserve">           </w:t>
      </w:r>
      <w:r w:rsidR="003B26CD" w:rsidRPr="00E725C7">
        <w:rPr>
          <w:rFonts w:asciiTheme="minorHAnsi" w:hAnsiTheme="minorHAnsi" w:cstheme="minorHAnsi"/>
          <w:sz w:val="22"/>
        </w:rPr>
        <w:t>Rendicontazione in merito al monitoraggio del Piano e delle misure con riferimento all’anno 202</w:t>
      </w:r>
    </w:p>
    <w:p w14:paraId="67D6ED8A" w14:textId="5E7C1868" w:rsidR="00092B10" w:rsidRPr="00E725C7" w:rsidRDefault="00092B10" w:rsidP="00092B10">
      <w:pPr>
        <w:tabs>
          <w:tab w:val="left" w:pos="1418"/>
          <w:tab w:val="left" w:pos="9781"/>
        </w:tabs>
        <w:spacing w:before="60" w:after="60"/>
        <w:ind w:left="1134" w:hanging="992"/>
        <w:jc w:val="both"/>
        <w:rPr>
          <w:rFonts w:asciiTheme="minorHAnsi" w:eastAsia="Calibri" w:hAnsiTheme="minorHAnsi" w:cstheme="minorHAnsi"/>
          <w:color w:val="000000" w:themeColor="text1"/>
          <w:sz w:val="22"/>
        </w:rPr>
      </w:pPr>
      <w:r w:rsidRPr="00E725C7">
        <w:rPr>
          <w:rFonts w:asciiTheme="minorHAnsi" w:eastAsia="Calibri" w:hAnsiTheme="minorHAnsi" w:cstheme="minorHAnsi"/>
          <w:color w:val="113D69"/>
          <w:sz w:val="22"/>
        </w:rPr>
        <w:t>9.1.</w:t>
      </w:r>
      <w:r w:rsidR="003B26CD" w:rsidRPr="00E725C7">
        <w:rPr>
          <w:rFonts w:asciiTheme="minorHAnsi" w:eastAsia="Calibri" w:hAnsiTheme="minorHAnsi" w:cstheme="minorHAnsi"/>
          <w:color w:val="113D69"/>
          <w:sz w:val="22"/>
        </w:rPr>
        <w:t>4</w:t>
      </w:r>
      <w:r w:rsidRPr="00E725C7">
        <w:rPr>
          <w:rFonts w:asciiTheme="minorHAnsi" w:eastAsia="Calibri" w:hAnsiTheme="minorHAnsi" w:cstheme="minorHAnsi"/>
          <w:color w:val="000000" w:themeColor="text1"/>
          <w:sz w:val="22"/>
        </w:rPr>
        <w:t xml:space="preserve"> </w:t>
      </w:r>
      <w:r w:rsidRPr="00E725C7">
        <w:rPr>
          <w:rFonts w:asciiTheme="minorHAnsi" w:eastAsia="Calibri" w:hAnsiTheme="minorHAnsi" w:cstheme="minorHAnsi"/>
          <w:color w:val="000000" w:themeColor="text1"/>
          <w:sz w:val="22"/>
        </w:rPr>
        <w:tab/>
        <w:t>Flussi informativi</w:t>
      </w:r>
      <w:r w:rsidR="00412480" w:rsidRPr="00E725C7">
        <w:rPr>
          <w:rFonts w:asciiTheme="minorHAnsi" w:eastAsia="Calibri" w:hAnsiTheme="minorHAnsi" w:cstheme="minorHAnsi"/>
          <w:color w:val="000000" w:themeColor="text1"/>
          <w:sz w:val="22"/>
        </w:rPr>
        <w:t xml:space="preserve"> da e verso il RPC</w:t>
      </w:r>
      <w:r w:rsidR="0007434E" w:rsidRPr="00E725C7">
        <w:rPr>
          <w:rFonts w:asciiTheme="minorHAnsi" w:eastAsia="Calibri" w:hAnsiTheme="minorHAnsi" w:cstheme="minorHAnsi"/>
          <w:color w:val="000000" w:themeColor="text1"/>
          <w:sz w:val="22"/>
        </w:rPr>
        <w:t>T</w:t>
      </w:r>
    </w:p>
    <w:p w14:paraId="59C148D0" w14:textId="62390017" w:rsidR="0007434E" w:rsidRPr="00E725C7" w:rsidRDefault="0007434E" w:rsidP="00092B10">
      <w:pPr>
        <w:tabs>
          <w:tab w:val="left" w:pos="1418"/>
          <w:tab w:val="left" w:pos="9781"/>
        </w:tabs>
        <w:spacing w:before="60" w:after="60"/>
        <w:ind w:left="1134" w:hanging="992"/>
        <w:jc w:val="both"/>
        <w:rPr>
          <w:rFonts w:asciiTheme="minorHAnsi" w:eastAsia="Calibri" w:hAnsiTheme="minorHAnsi" w:cstheme="minorHAnsi"/>
          <w:color w:val="000000" w:themeColor="text1"/>
          <w:sz w:val="22"/>
        </w:rPr>
      </w:pPr>
      <w:r w:rsidRPr="00E725C7">
        <w:rPr>
          <w:rFonts w:asciiTheme="minorHAnsi" w:eastAsia="Calibri" w:hAnsiTheme="minorHAnsi" w:cstheme="minorHAnsi"/>
          <w:b/>
          <w:color w:val="113D69"/>
          <w:sz w:val="22"/>
        </w:rPr>
        <w:t>9.2</w:t>
      </w:r>
      <w:r w:rsidRPr="00E725C7">
        <w:rPr>
          <w:rFonts w:asciiTheme="minorHAnsi" w:eastAsia="Calibri" w:hAnsiTheme="minorHAnsi" w:cstheme="minorHAnsi"/>
          <w:color w:val="113D69"/>
          <w:sz w:val="22"/>
        </w:rPr>
        <w:tab/>
      </w:r>
      <w:r w:rsidRPr="00E725C7">
        <w:rPr>
          <w:rFonts w:asciiTheme="minorHAnsi" w:eastAsia="Calibri" w:hAnsiTheme="minorHAnsi" w:cstheme="minorHAnsi"/>
          <w:sz w:val="22"/>
        </w:rPr>
        <w:t>Riesame</w:t>
      </w:r>
    </w:p>
    <w:p w14:paraId="3B63B222" w14:textId="77777777" w:rsidR="00092B10" w:rsidRPr="00E725C7" w:rsidRDefault="00092B10" w:rsidP="00092B10">
      <w:pPr>
        <w:tabs>
          <w:tab w:val="left" w:pos="1418"/>
          <w:tab w:val="left" w:pos="9781"/>
        </w:tabs>
        <w:spacing w:before="60" w:after="60"/>
        <w:ind w:left="1134" w:hanging="992"/>
        <w:jc w:val="both"/>
        <w:rPr>
          <w:rFonts w:asciiTheme="minorHAnsi" w:eastAsia="Calibri" w:hAnsiTheme="minorHAnsi" w:cstheme="minorHAnsi"/>
          <w:color w:val="000000" w:themeColor="text1"/>
          <w:sz w:val="22"/>
        </w:rPr>
      </w:pPr>
    </w:p>
    <w:p w14:paraId="7AB58483" w14:textId="77777777" w:rsidR="00092B10" w:rsidRPr="00E725C7" w:rsidRDefault="00092B10" w:rsidP="006C08EC">
      <w:pPr>
        <w:pStyle w:val="Paragrafoelenco"/>
        <w:widowControl w:val="0"/>
        <w:numPr>
          <w:ilvl w:val="0"/>
          <w:numId w:val="34"/>
        </w:numPr>
        <w:tabs>
          <w:tab w:val="left" w:pos="1418"/>
        </w:tabs>
        <w:autoSpaceDE w:val="0"/>
        <w:autoSpaceDN w:val="0"/>
        <w:adjustRightInd w:val="0"/>
        <w:spacing w:before="60" w:after="60"/>
        <w:ind w:left="1134" w:hanging="992"/>
        <w:contextualSpacing w:val="0"/>
        <w:jc w:val="both"/>
        <w:rPr>
          <w:rFonts w:asciiTheme="minorHAnsi" w:hAnsiTheme="minorHAnsi" w:cstheme="minorHAnsi"/>
          <w:b/>
          <w:color w:val="00B050"/>
          <w:spacing w:val="2"/>
          <w:sz w:val="22"/>
        </w:rPr>
      </w:pPr>
      <w:r w:rsidRPr="00E725C7">
        <w:rPr>
          <w:rFonts w:asciiTheme="minorHAnsi" w:hAnsiTheme="minorHAnsi" w:cstheme="minorHAnsi"/>
          <w:b/>
          <w:color w:val="00B050"/>
          <w:spacing w:val="2"/>
          <w:sz w:val="22"/>
        </w:rPr>
        <w:t>AGGIORNAMENTO E APPROVAZIONE DEL PIANO</w:t>
      </w:r>
    </w:p>
    <w:p w14:paraId="20A97E58" w14:textId="77777777" w:rsidR="00092B10" w:rsidRPr="00E725C7" w:rsidRDefault="00092B10" w:rsidP="006C08EC">
      <w:pPr>
        <w:pStyle w:val="Paragrafoelenco"/>
        <w:widowControl w:val="0"/>
        <w:numPr>
          <w:ilvl w:val="1"/>
          <w:numId w:val="34"/>
        </w:numPr>
        <w:tabs>
          <w:tab w:val="left" w:pos="426"/>
          <w:tab w:val="left" w:pos="1418"/>
        </w:tabs>
        <w:autoSpaceDE w:val="0"/>
        <w:autoSpaceDN w:val="0"/>
        <w:adjustRightInd w:val="0"/>
        <w:spacing w:before="60" w:after="60"/>
        <w:ind w:left="1134" w:hanging="992"/>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bCs/>
          <w:color w:val="000000" w:themeColor="text1"/>
          <w:sz w:val="22"/>
        </w:rPr>
        <w:t>Aggiornamento del PTPCT</w:t>
      </w:r>
    </w:p>
    <w:p w14:paraId="2160A70D" w14:textId="77777777" w:rsidR="00092B10" w:rsidRPr="00E725C7" w:rsidRDefault="00092B10" w:rsidP="006C08EC">
      <w:pPr>
        <w:pStyle w:val="Paragrafoelenco"/>
        <w:widowControl w:val="0"/>
        <w:numPr>
          <w:ilvl w:val="1"/>
          <w:numId w:val="34"/>
        </w:numPr>
        <w:tabs>
          <w:tab w:val="left" w:pos="426"/>
          <w:tab w:val="left" w:pos="1418"/>
        </w:tabs>
        <w:autoSpaceDE w:val="0"/>
        <w:autoSpaceDN w:val="0"/>
        <w:adjustRightInd w:val="0"/>
        <w:spacing w:before="60" w:after="60"/>
        <w:ind w:left="1134" w:hanging="992"/>
        <w:contextualSpacing w:val="0"/>
        <w:jc w:val="both"/>
        <w:rPr>
          <w:rFonts w:asciiTheme="minorHAnsi" w:hAnsiTheme="minorHAnsi" w:cstheme="minorHAnsi"/>
          <w:bCs/>
          <w:color w:val="000000" w:themeColor="text1"/>
          <w:sz w:val="22"/>
        </w:rPr>
      </w:pPr>
      <w:r w:rsidRPr="00E725C7">
        <w:rPr>
          <w:rFonts w:asciiTheme="minorHAnsi" w:hAnsiTheme="minorHAnsi" w:cstheme="minorHAnsi"/>
          <w:bCs/>
          <w:color w:val="000000" w:themeColor="text1"/>
          <w:sz w:val="22"/>
        </w:rPr>
        <w:t>Approvazione del PTPCT</w:t>
      </w:r>
    </w:p>
    <w:p w14:paraId="13F5503A" w14:textId="77777777" w:rsidR="00092B10" w:rsidRPr="00E725C7" w:rsidRDefault="00092B10" w:rsidP="00092B10">
      <w:pPr>
        <w:widowControl w:val="0"/>
        <w:tabs>
          <w:tab w:val="left" w:pos="426"/>
          <w:tab w:val="left" w:pos="1418"/>
        </w:tabs>
        <w:autoSpaceDE w:val="0"/>
        <w:autoSpaceDN w:val="0"/>
        <w:adjustRightInd w:val="0"/>
        <w:spacing w:before="60" w:after="60"/>
        <w:ind w:left="142"/>
        <w:jc w:val="both"/>
        <w:rPr>
          <w:rFonts w:asciiTheme="minorHAnsi" w:hAnsiTheme="minorHAnsi" w:cstheme="minorHAnsi"/>
          <w:bCs/>
          <w:color w:val="000000" w:themeColor="text1"/>
          <w:sz w:val="22"/>
        </w:rPr>
      </w:pPr>
    </w:p>
    <w:p w14:paraId="451384E1" w14:textId="77777777" w:rsidR="00092B10" w:rsidRPr="00E725C7" w:rsidRDefault="00092B10" w:rsidP="00092B10">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53886F14" w14:textId="77777777" w:rsidR="00B45BF0" w:rsidRPr="00C24C21" w:rsidRDefault="00B45BF0" w:rsidP="00B45BF0">
      <w:pPr>
        <w:widowControl w:val="0"/>
        <w:autoSpaceDE w:val="0"/>
        <w:autoSpaceDN w:val="0"/>
        <w:adjustRightInd w:val="0"/>
        <w:spacing w:after="120"/>
        <w:ind w:left="142"/>
        <w:jc w:val="both"/>
        <w:rPr>
          <w:rFonts w:asciiTheme="minorHAnsi" w:hAnsiTheme="minorHAnsi" w:cstheme="minorHAnsi"/>
          <w:b/>
          <w:color w:val="00B050"/>
          <w:spacing w:val="2"/>
          <w:sz w:val="22"/>
        </w:rPr>
      </w:pPr>
      <w:r w:rsidRPr="00C24C21">
        <w:rPr>
          <w:rFonts w:asciiTheme="minorHAnsi" w:hAnsiTheme="minorHAnsi" w:cstheme="minorHAnsi"/>
          <w:b/>
          <w:color w:val="00B050"/>
          <w:spacing w:val="2"/>
          <w:sz w:val="22"/>
        </w:rPr>
        <w:t>ALLEGATI</w:t>
      </w:r>
    </w:p>
    <w:p w14:paraId="341A3133" w14:textId="77777777" w:rsidR="00B45BF0" w:rsidRPr="00C24C21" w:rsidRDefault="00B45BF0" w:rsidP="00B45BF0">
      <w:pPr>
        <w:tabs>
          <w:tab w:val="left" w:pos="9781"/>
        </w:tabs>
        <w:spacing w:after="120"/>
        <w:ind w:left="142"/>
        <w:jc w:val="both"/>
        <w:rPr>
          <w:rFonts w:asciiTheme="minorHAnsi" w:eastAsia="Calibri" w:hAnsiTheme="minorHAnsi" w:cstheme="minorHAnsi"/>
          <w:i/>
          <w:color w:val="00B050"/>
          <w:sz w:val="22"/>
        </w:rPr>
      </w:pPr>
      <w:r w:rsidRPr="00C24C21">
        <w:rPr>
          <w:rFonts w:asciiTheme="minorHAnsi" w:eastAsia="Calibri" w:hAnsiTheme="minorHAnsi" w:cstheme="minorHAnsi"/>
          <w:b/>
          <w:color w:val="00B050"/>
          <w:sz w:val="22"/>
        </w:rPr>
        <w:t>Allegato 1</w:t>
      </w:r>
      <w:r w:rsidRPr="00C24C21">
        <w:rPr>
          <w:rFonts w:asciiTheme="minorHAnsi" w:eastAsia="Calibri" w:hAnsiTheme="minorHAnsi" w:cstheme="minorHAnsi"/>
          <w:color w:val="00B050"/>
          <w:sz w:val="22"/>
        </w:rPr>
        <w:t xml:space="preserve"> | </w:t>
      </w:r>
      <w:r w:rsidRPr="00C24C21">
        <w:rPr>
          <w:rFonts w:asciiTheme="minorHAnsi" w:eastAsia="Calibri" w:hAnsiTheme="minorHAnsi" w:cstheme="minorHAnsi"/>
          <w:i/>
          <w:color w:val="00B050"/>
          <w:sz w:val="22"/>
        </w:rPr>
        <w:t xml:space="preserve">Gestione del rischio </w:t>
      </w:r>
    </w:p>
    <w:p w14:paraId="6BDE50AF" w14:textId="77777777" w:rsidR="00B45BF0" w:rsidRDefault="00B45BF0" w:rsidP="00B45BF0">
      <w:pPr>
        <w:tabs>
          <w:tab w:val="left" w:pos="9781"/>
        </w:tabs>
        <w:spacing w:after="120"/>
        <w:ind w:left="142"/>
        <w:jc w:val="both"/>
        <w:rPr>
          <w:rFonts w:asciiTheme="minorHAnsi" w:eastAsia="Calibri" w:hAnsiTheme="minorHAnsi" w:cstheme="minorHAnsi"/>
          <w:i/>
          <w:color w:val="00B050"/>
          <w:sz w:val="22"/>
        </w:rPr>
      </w:pPr>
      <w:r w:rsidRPr="00AB4167">
        <w:rPr>
          <w:rFonts w:asciiTheme="minorHAnsi" w:eastAsia="Calibri" w:hAnsiTheme="minorHAnsi" w:cstheme="minorHAnsi"/>
          <w:b/>
          <w:color w:val="00B050"/>
          <w:sz w:val="22"/>
        </w:rPr>
        <w:t xml:space="preserve">Allegato 2 </w:t>
      </w:r>
      <w:r w:rsidRPr="00AB4167">
        <w:rPr>
          <w:rFonts w:asciiTheme="minorHAnsi" w:eastAsia="Calibri" w:hAnsiTheme="minorHAnsi" w:cstheme="minorHAnsi"/>
          <w:color w:val="00B050"/>
          <w:sz w:val="22"/>
        </w:rPr>
        <w:t xml:space="preserve">| </w:t>
      </w:r>
      <w:r w:rsidRPr="00AB4167">
        <w:rPr>
          <w:rFonts w:asciiTheme="minorHAnsi" w:eastAsia="Calibri" w:hAnsiTheme="minorHAnsi" w:cstheme="minorHAnsi"/>
          <w:i/>
          <w:color w:val="00B050"/>
          <w:sz w:val="22"/>
        </w:rPr>
        <w:t>Obblighi di pubblicazione</w:t>
      </w:r>
      <w:r w:rsidRPr="00C24C21">
        <w:rPr>
          <w:rFonts w:asciiTheme="minorHAnsi" w:eastAsia="Calibri" w:hAnsiTheme="minorHAnsi" w:cstheme="minorHAnsi"/>
          <w:i/>
          <w:color w:val="00B050"/>
          <w:sz w:val="22"/>
        </w:rPr>
        <w:t xml:space="preserve"> </w:t>
      </w:r>
    </w:p>
    <w:p w14:paraId="4BAB7DFD" w14:textId="77777777" w:rsidR="00B45BF0" w:rsidRPr="00C24C21" w:rsidRDefault="00B45BF0" w:rsidP="00B45BF0">
      <w:pPr>
        <w:tabs>
          <w:tab w:val="left" w:pos="9781"/>
        </w:tabs>
        <w:spacing w:after="120"/>
        <w:ind w:left="142"/>
        <w:jc w:val="both"/>
        <w:rPr>
          <w:rFonts w:asciiTheme="minorHAnsi" w:eastAsia="Calibri" w:hAnsiTheme="minorHAnsi" w:cstheme="minorHAnsi"/>
          <w:i/>
          <w:color w:val="00B050"/>
          <w:sz w:val="22"/>
        </w:rPr>
      </w:pPr>
      <w:r w:rsidRPr="00C24C21">
        <w:rPr>
          <w:rFonts w:asciiTheme="minorHAnsi" w:eastAsia="Calibri" w:hAnsiTheme="minorHAnsi" w:cstheme="minorHAnsi"/>
          <w:b/>
          <w:color w:val="00B050"/>
          <w:sz w:val="22"/>
        </w:rPr>
        <w:t xml:space="preserve">Allegato </w:t>
      </w:r>
      <w:r>
        <w:rPr>
          <w:rFonts w:asciiTheme="minorHAnsi" w:eastAsia="Calibri" w:hAnsiTheme="minorHAnsi" w:cstheme="minorHAnsi"/>
          <w:b/>
          <w:color w:val="00B050"/>
          <w:sz w:val="22"/>
        </w:rPr>
        <w:t>3</w:t>
      </w:r>
      <w:r w:rsidRPr="00C24C21">
        <w:rPr>
          <w:rFonts w:asciiTheme="minorHAnsi" w:eastAsia="Calibri" w:hAnsiTheme="minorHAnsi" w:cstheme="minorHAnsi"/>
          <w:b/>
          <w:color w:val="00B050"/>
          <w:sz w:val="22"/>
        </w:rPr>
        <w:t xml:space="preserve"> </w:t>
      </w:r>
      <w:r w:rsidRPr="00C24C21">
        <w:rPr>
          <w:rFonts w:asciiTheme="minorHAnsi" w:eastAsia="Calibri" w:hAnsiTheme="minorHAnsi" w:cstheme="minorHAnsi"/>
          <w:color w:val="00B050"/>
          <w:sz w:val="22"/>
        </w:rPr>
        <w:t xml:space="preserve">| </w:t>
      </w:r>
      <w:r w:rsidRPr="00AB4167">
        <w:rPr>
          <w:rFonts w:asciiTheme="minorHAnsi" w:eastAsia="Calibri" w:hAnsiTheme="minorHAnsi" w:cstheme="minorHAnsi"/>
          <w:i/>
          <w:color w:val="00B050"/>
          <w:sz w:val="22"/>
        </w:rPr>
        <w:t>Riferimenti normativi e</w:t>
      </w:r>
      <w:r>
        <w:rPr>
          <w:rFonts w:asciiTheme="minorHAnsi" w:eastAsia="Calibri" w:hAnsiTheme="minorHAnsi" w:cstheme="minorHAnsi"/>
          <w:i/>
          <w:color w:val="00B050"/>
          <w:sz w:val="22"/>
        </w:rPr>
        <w:t xml:space="preserve"> di prassi</w:t>
      </w:r>
    </w:p>
    <w:p w14:paraId="18DD9457" w14:textId="77777777" w:rsidR="00092B10" w:rsidRPr="00E725C7" w:rsidRDefault="00092B10" w:rsidP="00092B10">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079096F7" w14:textId="77777777" w:rsidR="00092B10" w:rsidRPr="00E725C7" w:rsidRDefault="00092B10" w:rsidP="00092B10"/>
    <w:p w14:paraId="0CC19EC4" w14:textId="06AF617F" w:rsidR="00552607" w:rsidRPr="00E725C7" w:rsidRDefault="00552607"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25CB215E" w14:textId="055141B9" w:rsidR="00C24C21" w:rsidRDefault="00C24C21"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1953172C" w14:textId="23ACB8F8" w:rsidR="00E03799" w:rsidRDefault="00E03799"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3440CE99" w14:textId="0DB36FB8" w:rsidR="00E03799" w:rsidRDefault="00E03799"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37D19DE4" w14:textId="7FA30892" w:rsidR="0084383C" w:rsidRDefault="0084383C"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2C8CB397" w14:textId="2CD266B9" w:rsidR="0084383C" w:rsidRDefault="0084383C"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1EBB89E5" w14:textId="77777777" w:rsidR="0084383C" w:rsidRDefault="0084383C"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547C0DFD" w14:textId="36317B2D" w:rsidR="00E03799" w:rsidRDefault="00E03799"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303650A7" w14:textId="77777777" w:rsidR="00D80EBE" w:rsidRPr="00E725C7" w:rsidRDefault="00D80EBE"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552D99A4" w14:textId="1791F514" w:rsidR="00B01768" w:rsidRPr="00E725C7" w:rsidRDefault="00B01768" w:rsidP="00D80EBE">
      <w:pPr>
        <w:widowControl w:val="0"/>
        <w:pBdr>
          <w:top w:val="single" w:sz="24" w:space="1" w:color="A1CC87"/>
          <w:left w:val="single" w:sz="24" w:space="4" w:color="A1CC87"/>
          <w:bottom w:val="single" w:sz="24" w:space="1" w:color="A1CC87"/>
          <w:right w:val="single" w:sz="24" w:space="4" w:color="A1CC87"/>
          <w:between w:val="single" w:sz="4" w:space="1" w:color="D8620F"/>
          <w:bar w:val="single" w:sz="4" w:color="D8620F"/>
        </w:pBdr>
        <w:shd w:val="clear" w:color="auto" w:fill="0A2E74"/>
        <w:autoSpaceDE w:val="0"/>
        <w:autoSpaceDN w:val="0"/>
        <w:adjustRightInd w:val="0"/>
        <w:snapToGrid w:val="0"/>
        <w:jc w:val="center"/>
        <w:rPr>
          <w:rFonts w:asciiTheme="minorHAnsi" w:hAnsiTheme="minorHAnsi" w:cstheme="minorHAnsi"/>
          <w:color w:val="A1CC87"/>
          <w:spacing w:val="2"/>
          <w:sz w:val="28"/>
        </w:rPr>
      </w:pPr>
      <w:r w:rsidRPr="00E725C7">
        <w:rPr>
          <w:rFonts w:asciiTheme="minorHAnsi" w:hAnsiTheme="minorHAnsi" w:cstheme="minorHAnsi"/>
          <w:color w:val="A1CC87"/>
          <w:spacing w:val="2"/>
          <w:sz w:val="28"/>
        </w:rPr>
        <w:lastRenderedPageBreak/>
        <w:t>PARTE GENERALE</w:t>
      </w:r>
    </w:p>
    <w:p w14:paraId="391ADEAC" w14:textId="678FCB50" w:rsidR="00194E83" w:rsidRPr="00E725C7" w:rsidRDefault="00194E83"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bookmarkEnd w:id="0"/>
    <w:p w14:paraId="4E1AD09A" w14:textId="2A97E489" w:rsidR="00404937" w:rsidRPr="00E725C7" w:rsidRDefault="00E40D9E" w:rsidP="006C08EC">
      <w:pPr>
        <w:pStyle w:val="Paragrafoelenco"/>
        <w:widowControl w:val="0"/>
        <w:numPr>
          <w:ilvl w:val="0"/>
          <w:numId w:val="46"/>
        </w:numPr>
        <w:autoSpaceDE w:val="0"/>
        <w:autoSpaceDN w:val="0"/>
        <w:adjustRightInd w:val="0"/>
        <w:spacing w:after="120"/>
        <w:ind w:left="426" w:hanging="426"/>
        <w:contextualSpacing w:val="0"/>
        <w:jc w:val="both"/>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 xml:space="preserve">CONTESTO NORMATIVO E </w:t>
      </w:r>
      <w:r w:rsidR="00D80EBE" w:rsidRPr="00E725C7">
        <w:rPr>
          <w:rFonts w:asciiTheme="minorHAnsi" w:hAnsiTheme="minorHAnsi" w:cstheme="minorHAnsi"/>
          <w:b/>
          <w:color w:val="0A2E74"/>
          <w:spacing w:val="2"/>
          <w:sz w:val="22"/>
        </w:rPr>
        <w:t>AL</w:t>
      </w:r>
      <w:r w:rsidRPr="00E725C7">
        <w:rPr>
          <w:rFonts w:asciiTheme="minorHAnsi" w:hAnsiTheme="minorHAnsi" w:cstheme="minorHAnsi"/>
          <w:b/>
          <w:color w:val="0A2E74"/>
          <w:spacing w:val="2"/>
          <w:sz w:val="22"/>
        </w:rPr>
        <w:t>LA PRASSI DI RIFERIMENTO</w:t>
      </w:r>
      <w:r w:rsidR="00E03799">
        <w:rPr>
          <w:rFonts w:asciiTheme="minorHAnsi" w:hAnsiTheme="minorHAnsi" w:cstheme="minorHAnsi"/>
          <w:b/>
          <w:color w:val="0A2E74"/>
          <w:spacing w:val="2"/>
          <w:sz w:val="22"/>
        </w:rPr>
        <w:t>. RINVIO.</w:t>
      </w:r>
    </w:p>
    <w:p w14:paraId="1C454B36" w14:textId="23586792" w:rsidR="00404937" w:rsidRPr="00E725C7" w:rsidRDefault="00E03799" w:rsidP="00D80EBE">
      <w:pPr>
        <w:spacing w:after="120"/>
        <w:jc w:val="both"/>
        <w:rPr>
          <w:rFonts w:asciiTheme="minorHAnsi" w:hAnsiTheme="minorHAnsi" w:cstheme="minorHAnsi"/>
          <w:i/>
          <w:color w:val="00B050"/>
          <w:sz w:val="22"/>
        </w:rPr>
      </w:pPr>
      <w:r>
        <w:rPr>
          <w:rFonts w:asciiTheme="minorHAnsi" w:hAnsiTheme="minorHAnsi" w:cstheme="minorHAnsi"/>
          <w:color w:val="00B050"/>
          <w:sz w:val="22"/>
        </w:rPr>
        <w:t>In relazione al contesto normativo e alla prassi di riferimento si rinvia all’Allegato 3.</w:t>
      </w:r>
    </w:p>
    <w:p w14:paraId="61F15DF4" w14:textId="77777777" w:rsidR="00C250EE" w:rsidRPr="00E725C7" w:rsidRDefault="00C250EE" w:rsidP="00D80EBE">
      <w:pPr>
        <w:pStyle w:val="Paragrafoelenco"/>
        <w:widowControl w:val="0"/>
        <w:tabs>
          <w:tab w:val="left" w:pos="9639"/>
        </w:tabs>
        <w:autoSpaceDE w:val="0"/>
        <w:autoSpaceDN w:val="0"/>
        <w:adjustRightInd w:val="0"/>
        <w:spacing w:after="120"/>
        <w:contextualSpacing w:val="0"/>
        <w:jc w:val="both"/>
        <w:rPr>
          <w:rFonts w:asciiTheme="minorHAnsi" w:hAnsiTheme="minorHAnsi" w:cstheme="minorHAnsi"/>
          <w:color w:val="000000" w:themeColor="text1"/>
          <w:sz w:val="22"/>
        </w:rPr>
      </w:pPr>
    </w:p>
    <w:p w14:paraId="67BB34DC" w14:textId="501979B2" w:rsidR="00D80EBE" w:rsidRPr="00E725C7" w:rsidRDefault="00DF58E8" w:rsidP="00E725C7">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 xml:space="preserve">ARTICOLAZIONE E </w:t>
      </w:r>
      <w:r w:rsidR="00955263" w:rsidRPr="00E725C7">
        <w:rPr>
          <w:rFonts w:asciiTheme="minorHAnsi" w:hAnsiTheme="minorHAnsi" w:cstheme="minorHAnsi"/>
          <w:b/>
          <w:color w:val="0A2E74"/>
          <w:spacing w:val="2"/>
          <w:sz w:val="22"/>
        </w:rPr>
        <w:t>OBIETTIVI STRATEGICI</w:t>
      </w:r>
      <w:r w:rsidR="007072FB" w:rsidRPr="00E725C7">
        <w:rPr>
          <w:rFonts w:asciiTheme="minorHAnsi" w:hAnsiTheme="minorHAnsi" w:cstheme="minorHAnsi"/>
          <w:b/>
          <w:color w:val="0A2E74"/>
          <w:spacing w:val="2"/>
          <w:sz w:val="22"/>
        </w:rPr>
        <w:t xml:space="preserve"> DEL PTPCT</w:t>
      </w:r>
    </w:p>
    <w:p w14:paraId="1A78D88F" w14:textId="1948DC25" w:rsidR="00DF58E8" w:rsidRPr="00E725C7" w:rsidRDefault="00DF58E8" w:rsidP="006C08EC">
      <w:pPr>
        <w:pStyle w:val="Paragrafoelenco"/>
        <w:numPr>
          <w:ilvl w:val="1"/>
          <w:numId w:val="46"/>
        </w:numPr>
        <w:spacing w:after="120"/>
        <w:ind w:left="426" w:hanging="426"/>
        <w:contextualSpacing w:val="0"/>
        <w:rPr>
          <w:rFonts w:asciiTheme="minorHAnsi" w:hAnsiTheme="minorHAnsi" w:cstheme="minorHAnsi"/>
          <w:b/>
          <w:color w:val="0A2E74"/>
          <w:sz w:val="22"/>
        </w:rPr>
      </w:pPr>
      <w:r w:rsidRPr="00E725C7">
        <w:rPr>
          <w:rFonts w:asciiTheme="minorHAnsi" w:hAnsiTheme="minorHAnsi" w:cstheme="minorHAnsi"/>
          <w:b/>
          <w:color w:val="0A2E74"/>
          <w:sz w:val="22"/>
        </w:rPr>
        <w:t>Struttura del Piano</w:t>
      </w:r>
    </w:p>
    <w:p w14:paraId="2918B586" w14:textId="6CC2C654" w:rsidR="00DF58E8" w:rsidRPr="00E725C7" w:rsidRDefault="00DF58E8" w:rsidP="006C08EC">
      <w:pPr>
        <w:pStyle w:val="Paragrafoelenco"/>
        <w:widowControl w:val="0"/>
        <w:numPr>
          <w:ilvl w:val="0"/>
          <w:numId w:val="51"/>
        </w:numPr>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z w:val="22"/>
        </w:rPr>
        <w:t>In attuazione di quanto sopra, il presente</w:t>
      </w:r>
      <w:r w:rsidRPr="00E725C7">
        <w:rPr>
          <w:rFonts w:asciiTheme="minorHAnsi" w:hAnsiTheme="minorHAnsi" w:cstheme="minorHAnsi"/>
          <w:color w:val="000000" w:themeColor="text1"/>
          <w:spacing w:val="2"/>
          <w:sz w:val="22"/>
        </w:rPr>
        <w:t xml:space="preserve"> </w:t>
      </w:r>
      <w:r w:rsidRPr="00E725C7">
        <w:rPr>
          <w:rFonts w:asciiTheme="minorHAnsi" w:hAnsiTheme="minorHAnsi" w:cstheme="minorHAnsi"/>
          <w:b/>
          <w:color w:val="113D69"/>
          <w:sz w:val="22"/>
        </w:rPr>
        <w:t xml:space="preserve">Piano </w:t>
      </w:r>
      <w:r w:rsidR="00B10447" w:rsidRPr="00E725C7">
        <w:rPr>
          <w:rFonts w:asciiTheme="minorHAnsi" w:hAnsiTheme="minorHAnsi" w:cstheme="minorHAnsi"/>
          <w:b/>
          <w:color w:val="113D69"/>
          <w:sz w:val="22"/>
        </w:rPr>
        <w:t xml:space="preserve">Triennale </w:t>
      </w:r>
      <w:r w:rsidRPr="00E725C7">
        <w:rPr>
          <w:rFonts w:asciiTheme="minorHAnsi" w:hAnsiTheme="minorHAnsi" w:cstheme="minorHAnsi"/>
          <w:b/>
          <w:color w:val="113D69"/>
          <w:sz w:val="22"/>
        </w:rPr>
        <w:t>di</w:t>
      </w:r>
      <w:r w:rsidRPr="00E725C7">
        <w:rPr>
          <w:rFonts w:asciiTheme="minorHAnsi" w:hAnsiTheme="minorHAnsi" w:cstheme="minorHAnsi"/>
          <w:b/>
          <w:color w:val="113D69"/>
          <w:spacing w:val="1"/>
          <w:sz w:val="22"/>
        </w:rPr>
        <w:t xml:space="preserve"> </w:t>
      </w:r>
      <w:r w:rsidRPr="00E725C7">
        <w:rPr>
          <w:rFonts w:asciiTheme="minorHAnsi" w:hAnsiTheme="minorHAnsi" w:cstheme="minorHAnsi"/>
          <w:b/>
          <w:color w:val="113D69"/>
          <w:sz w:val="22"/>
        </w:rPr>
        <w:t>Prevenzione</w:t>
      </w:r>
      <w:r w:rsidRPr="00E725C7">
        <w:rPr>
          <w:rFonts w:asciiTheme="minorHAnsi" w:hAnsiTheme="minorHAnsi" w:cstheme="minorHAnsi"/>
          <w:b/>
          <w:color w:val="113D69"/>
          <w:spacing w:val="1"/>
          <w:sz w:val="22"/>
        </w:rPr>
        <w:t xml:space="preserve"> </w:t>
      </w:r>
      <w:r w:rsidRPr="00E725C7">
        <w:rPr>
          <w:rFonts w:asciiTheme="minorHAnsi" w:hAnsiTheme="minorHAnsi" w:cstheme="minorHAnsi"/>
          <w:b/>
          <w:color w:val="113D69"/>
          <w:sz w:val="22"/>
        </w:rPr>
        <w:t>della</w:t>
      </w:r>
      <w:r w:rsidRPr="00E725C7">
        <w:rPr>
          <w:rFonts w:asciiTheme="minorHAnsi" w:hAnsiTheme="minorHAnsi" w:cstheme="minorHAnsi"/>
          <w:b/>
          <w:color w:val="113D69"/>
          <w:spacing w:val="1"/>
          <w:sz w:val="22"/>
        </w:rPr>
        <w:t xml:space="preserve"> </w:t>
      </w:r>
      <w:r w:rsidRPr="00E725C7">
        <w:rPr>
          <w:rFonts w:asciiTheme="minorHAnsi" w:hAnsiTheme="minorHAnsi" w:cstheme="minorHAnsi"/>
          <w:b/>
          <w:color w:val="113D69"/>
          <w:sz w:val="22"/>
        </w:rPr>
        <w:t>Corruz</w:t>
      </w:r>
      <w:r w:rsidRPr="00E725C7">
        <w:rPr>
          <w:rFonts w:asciiTheme="minorHAnsi" w:hAnsiTheme="minorHAnsi" w:cstheme="minorHAnsi"/>
          <w:b/>
          <w:color w:val="113D69"/>
          <w:spacing w:val="-1"/>
          <w:sz w:val="22"/>
        </w:rPr>
        <w:t>i</w:t>
      </w:r>
      <w:r w:rsidRPr="00E725C7">
        <w:rPr>
          <w:rFonts w:asciiTheme="minorHAnsi" w:hAnsiTheme="minorHAnsi" w:cstheme="minorHAnsi"/>
          <w:b/>
          <w:color w:val="113D69"/>
          <w:sz w:val="22"/>
        </w:rPr>
        <w:t>one</w:t>
      </w:r>
      <w:r w:rsidRPr="00E725C7">
        <w:rPr>
          <w:rFonts w:asciiTheme="minorHAnsi" w:hAnsiTheme="minorHAnsi" w:cstheme="minorHAnsi"/>
          <w:b/>
          <w:color w:val="113D69"/>
          <w:spacing w:val="2"/>
          <w:sz w:val="22"/>
        </w:rPr>
        <w:t xml:space="preserve"> e della Trasparenza (PTPCT) di</w:t>
      </w:r>
      <w:r w:rsidRPr="00E725C7">
        <w:rPr>
          <w:rFonts w:asciiTheme="minorHAnsi" w:hAnsiTheme="minorHAnsi" w:cstheme="minorHAnsi"/>
          <w:color w:val="113D69"/>
          <w:spacing w:val="2"/>
          <w:sz w:val="22"/>
        </w:rPr>
        <w:t xml:space="preserve"> </w:t>
      </w:r>
      <w:r w:rsidR="00D80EBE" w:rsidRPr="00E725C7">
        <w:rPr>
          <w:rFonts w:asciiTheme="minorHAnsi" w:hAnsiTheme="minorHAnsi" w:cstheme="minorHAnsi"/>
          <w:b/>
          <w:color w:val="113D69"/>
          <w:spacing w:val="2"/>
          <w:sz w:val="22"/>
        </w:rPr>
        <w:t>SIA</w:t>
      </w:r>
      <w:r w:rsidR="00123BAD" w:rsidRPr="00E725C7">
        <w:rPr>
          <w:rFonts w:asciiTheme="minorHAnsi" w:hAnsiTheme="minorHAnsi" w:cstheme="minorHAnsi"/>
          <w:b/>
          <w:color w:val="113D69"/>
          <w:spacing w:val="2"/>
          <w:sz w:val="22"/>
        </w:rPr>
        <w:t xml:space="preserve"> </w:t>
      </w:r>
      <w:r w:rsidR="00D80EBE" w:rsidRPr="00E725C7">
        <w:rPr>
          <w:rFonts w:asciiTheme="minorHAnsi" w:hAnsiTheme="minorHAnsi" w:cstheme="minorHAnsi"/>
          <w:b/>
          <w:color w:val="113D69"/>
          <w:spacing w:val="2"/>
          <w:sz w:val="22"/>
        </w:rPr>
        <w:t>S.r.l.</w:t>
      </w:r>
      <w:r w:rsidRPr="00E725C7">
        <w:rPr>
          <w:rFonts w:asciiTheme="minorHAnsi" w:hAnsiTheme="minorHAnsi" w:cstheme="minorHAnsi"/>
          <w:b/>
          <w:color w:val="113D69"/>
          <w:spacing w:val="2"/>
          <w:sz w:val="22"/>
        </w:rPr>
        <w:t xml:space="preserve"> </w:t>
      </w:r>
      <w:r w:rsidRPr="00E725C7">
        <w:rPr>
          <w:rFonts w:asciiTheme="minorHAnsi" w:hAnsiTheme="minorHAnsi" w:cstheme="minorHAnsi"/>
          <w:color w:val="000000" w:themeColor="text1"/>
          <w:spacing w:val="2"/>
          <w:sz w:val="22"/>
        </w:rPr>
        <w:t>(nel seguito “</w:t>
      </w:r>
      <w:r w:rsidR="00D80EBE" w:rsidRPr="00E725C7">
        <w:rPr>
          <w:rFonts w:asciiTheme="minorHAnsi" w:hAnsiTheme="minorHAnsi" w:cstheme="minorHAnsi"/>
          <w:color w:val="000000" w:themeColor="text1"/>
          <w:spacing w:val="2"/>
          <w:sz w:val="22"/>
        </w:rPr>
        <w:t>SIA</w:t>
      </w:r>
      <w:r w:rsidRPr="00E725C7">
        <w:rPr>
          <w:rFonts w:asciiTheme="minorHAnsi" w:hAnsiTheme="minorHAnsi" w:cstheme="minorHAnsi"/>
          <w:color w:val="000000" w:themeColor="text1"/>
          <w:spacing w:val="2"/>
          <w:sz w:val="22"/>
        </w:rPr>
        <w:t>” o la “Società”</w:t>
      </w:r>
      <w:r w:rsidR="00437FA5" w:rsidRPr="00E725C7">
        <w:rPr>
          <w:rFonts w:asciiTheme="minorHAnsi" w:hAnsiTheme="minorHAnsi" w:cstheme="minorHAnsi"/>
          <w:color w:val="000000" w:themeColor="text1"/>
          <w:spacing w:val="2"/>
          <w:sz w:val="22"/>
        </w:rPr>
        <w:t xml:space="preserve"> o “Ente”</w:t>
      </w:r>
      <w:r w:rsidRPr="00E725C7">
        <w:rPr>
          <w:rFonts w:asciiTheme="minorHAnsi" w:hAnsiTheme="minorHAnsi" w:cstheme="minorHAnsi"/>
          <w:color w:val="000000" w:themeColor="text1"/>
          <w:spacing w:val="2"/>
          <w:sz w:val="22"/>
        </w:rPr>
        <w:t xml:space="preserve">) illustra le strategie e le metodologie che il RPCT ha elaborato - in attuazione degli </w:t>
      </w:r>
      <w:r w:rsidRPr="00E725C7">
        <w:rPr>
          <w:rFonts w:asciiTheme="minorHAnsi" w:hAnsiTheme="minorHAnsi" w:cstheme="minorHAnsi"/>
          <w:b/>
          <w:color w:val="000000" w:themeColor="text1"/>
          <w:spacing w:val="2"/>
          <w:sz w:val="22"/>
        </w:rPr>
        <w:t>obiettivi strategici</w:t>
      </w:r>
      <w:r w:rsidRPr="00E725C7">
        <w:rPr>
          <w:rFonts w:asciiTheme="minorHAnsi" w:hAnsiTheme="minorHAnsi" w:cstheme="minorHAnsi"/>
          <w:color w:val="000000" w:themeColor="text1"/>
          <w:spacing w:val="2"/>
          <w:sz w:val="22"/>
        </w:rPr>
        <w:t xml:space="preserve"> </w:t>
      </w:r>
      <w:r w:rsidR="00B10447" w:rsidRPr="00E725C7">
        <w:rPr>
          <w:rFonts w:asciiTheme="minorHAnsi" w:hAnsiTheme="minorHAnsi" w:cstheme="minorHAnsi"/>
          <w:color w:val="000000" w:themeColor="text1"/>
          <w:spacing w:val="2"/>
          <w:sz w:val="22"/>
        </w:rPr>
        <w:t xml:space="preserve">approvati </w:t>
      </w:r>
      <w:r w:rsidRPr="00E725C7">
        <w:rPr>
          <w:rFonts w:asciiTheme="minorHAnsi" w:hAnsiTheme="minorHAnsi" w:cstheme="minorHAnsi"/>
          <w:color w:val="000000" w:themeColor="text1"/>
          <w:spacing w:val="2"/>
          <w:sz w:val="22"/>
        </w:rPr>
        <w:t>dall’organo di indirizzo politico (</w:t>
      </w:r>
      <w:r w:rsidR="00DB50D3" w:rsidRPr="00E725C7">
        <w:rPr>
          <w:rFonts w:asciiTheme="minorHAnsi" w:hAnsiTheme="minorHAnsi" w:cstheme="minorHAnsi"/>
          <w:color w:val="000000" w:themeColor="text1"/>
          <w:spacing w:val="2"/>
          <w:sz w:val="22"/>
        </w:rPr>
        <w:t>Consiglio di Amministrazione</w:t>
      </w:r>
      <w:r w:rsidRPr="00E725C7">
        <w:rPr>
          <w:rFonts w:asciiTheme="minorHAnsi" w:hAnsiTheme="minorHAnsi" w:cstheme="minorHAnsi"/>
          <w:color w:val="000000" w:themeColor="text1"/>
          <w:spacing w:val="2"/>
          <w:sz w:val="22"/>
        </w:rPr>
        <w:t>) e con la collaborazione dei</w:t>
      </w:r>
      <w:r w:rsidR="00B10447" w:rsidRPr="00E725C7">
        <w:rPr>
          <w:rFonts w:asciiTheme="minorHAnsi" w:hAnsiTheme="minorHAnsi" w:cstheme="minorHAnsi"/>
          <w:color w:val="000000" w:themeColor="text1"/>
          <w:spacing w:val="2"/>
          <w:sz w:val="22"/>
        </w:rPr>
        <w:t xml:space="preserve"> </w:t>
      </w:r>
      <w:r w:rsidR="00067B10" w:rsidRPr="00E725C7">
        <w:rPr>
          <w:rFonts w:asciiTheme="minorHAnsi" w:hAnsiTheme="minorHAnsi" w:cstheme="minorHAnsi"/>
          <w:color w:val="000000" w:themeColor="text1"/>
          <w:spacing w:val="2"/>
          <w:sz w:val="22"/>
        </w:rPr>
        <w:t xml:space="preserve">Responsabili </w:t>
      </w:r>
      <w:r w:rsidR="00B10447" w:rsidRPr="00E725C7">
        <w:rPr>
          <w:rFonts w:asciiTheme="minorHAnsi" w:hAnsiTheme="minorHAnsi" w:cstheme="minorHAnsi"/>
          <w:color w:val="000000" w:themeColor="text1"/>
          <w:spacing w:val="2"/>
          <w:sz w:val="22"/>
        </w:rPr>
        <w:t>e di tutti</w:t>
      </w:r>
      <w:r w:rsidRPr="00E725C7">
        <w:rPr>
          <w:rFonts w:asciiTheme="minorHAnsi" w:hAnsiTheme="minorHAnsi" w:cstheme="minorHAnsi"/>
          <w:color w:val="000000" w:themeColor="text1"/>
          <w:spacing w:val="2"/>
          <w:sz w:val="22"/>
        </w:rPr>
        <w:t xml:space="preserve"> </w:t>
      </w:r>
      <w:r w:rsidR="00B10447" w:rsidRPr="00E725C7">
        <w:rPr>
          <w:rFonts w:asciiTheme="minorHAnsi" w:hAnsiTheme="minorHAnsi" w:cstheme="minorHAnsi"/>
          <w:color w:val="000000" w:themeColor="text1"/>
          <w:spacing w:val="2"/>
          <w:sz w:val="22"/>
        </w:rPr>
        <w:t xml:space="preserve">gli </w:t>
      </w:r>
      <w:r w:rsidRPr="00E725C7">
        <w:rPr>
          <w:rFonts w:asciiTheme="minorHAnsi" w:hAnsiTheme="minorHAnsi" w:cstheme="minorHAnsi"/>
          <w:color w:val="000000" w:themeColor="text1"/>
          <w:spacing w:val="2"/>
          <w:sz w:val="22"/>
        </w:rPr>
        <w:t>interlocutori aziendali interessati - relativamente al processo di gestione del rischio nonché le azioni da assumere ai fini della implementazione della trasparenza amministrativa, a valere per il triennio considerato.</w:t>
      </w:r>
    </w:p>
    <w:p w14:paraId="14695EC5" w14:textId="77777777" w:rsidR="00067B10" w:rsidRPr="00E725C7" w:rsidRDefault="00067B10" w:rsidP="00C24C21">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Il presente Piano è così strutturato:</w:t>
      </w:r>
    </w:p>
    <w:p w14:paraId="296556E0" w14:textId="46B213C1" w:rsidR="00067B10" w:rsidRPr="00E725C7" w:rsidRDefault="00067B10" w:rsidP="006C08EC">
      <w:pPr>
        <w:pStyle w:val="Paragrafoelenco"/>
        <w:widowControl w:val="0"/>
        <w:numPr>
          <w:ilvl w:val="0"/>
          <w:numId w:val="52"/>
        </w:numPr>
        <w:autoSpaceDE w:val="0"/>
        <w:autoSpaceDN w:val="0"/>
        <w:adjustRightInd w:val="0"/>
        <w:snapToGri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b/>
          <w:color w:val="00B050"/>
          <w:spacing w:val="2"/>
          <w:sz w:val="22"/>
        </w:rPr>
        <w:t>Parte generale</w:t>
      </w:r>
      <w:r w:rsidRPr="00E725C7">
        <w:rPr>
          <w:rFonts w:asciiTheme="minorHAnsi" w:hAnsiTheme="minorHAnsi" w:cstheme="minorHAnsi"/>
          <w:color w:val="00B050"/>
          <w:spacing w:val="2"/>
          <w:sz w:val="22"/>
        </w:rPr>
        <w:t xml:space="preserve">: </w:t>
      </w:r>
      <w:r w:rsidRPr="00E725C7">
        <w:rPr>
          <w:rFonts w:asciiTheme="minorHAnsi" w:hAnsiTheme="minorHAnsi" w:cstheme="minorHAnsi"/>
          <w:color w:val="000000" w:themeColor="text1"/>
          <w:spacing w:val="2"/>
          <w:sz w:val="22"/>
        </w:rPr>
        <w:t>in questa parte è descritta la strategia in materia di prevenzione della corruzione e trasparenza adottata dalla Società, il processo di adozione del Piano e gli obiettivi strategici individuati dall’organo di indirizzo politico, ai sensi dell’art. 1, co. 8, della l. n. 190/2012;</w:t>
      </w:r>
    </w:p>
    <w:p w14:paraId="2FC2A8C4" w14:textId="0E5B15AF" w:rsidR="00067B10" w:rsidRPr="00E725C7" w:rsidRDefault="00067B10" w:rsidP="006C08EC">
      <w:pPr>
        <w:pStyle w:val="Paragrafoelenco"/>
        <w:widowControl w:val="0"/>
        <w:numPr>
          <w:ilvl w:val="0"/>
          <w:numId w:val="52"/>
        </w:numPr>
        <w:autoSpaceDE w:val="0"/>
        <w:autoSpaceDN w:val="0"/>
        <w:adjustRightInd w:val="0"/>
        <w:snapToGri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b/>
          <w:color w:val="00B050"/>
          <w:spacing w:val="2"/>
          <w:sz w:val="22"/>
        </w:rPr>
        <w:t xml:space="preserve">Sezione I </w:t>
      </w:r>
      <w:r w:rsidR="000B1411" w:rsidRPr="00E725C7">
        <w:rPr>
          <w:rFonts w:asciiTheme="minorHAnsi" w:hAnsiTheme="minorHAnsi" w:cstheme="minorHAnsi"/>
          <w:b/>
          <w:color w:val="00B050"/>
          <w:spacing w:val="2"/>
          <w:sz w:val="22"/>
        </w:rPr>
        <w:t>-</w:t>
      </w:r>
      <w:r w:rsidRPr="00E725C7">
        <w:rPr>
          <w:rFonts w:asciiTheme="minorHAnsi" w:hAnsiTheme="minorHAnsi" w:cstheme="minorHAnsi"/>
          <w:b/>
          <w:color w:val="00B050"/>
          <w:spacing w:val="2"/>
          <w:sz w:val="22"/>
        </w:rPr>
        <w:t xml:space="preserve"> Prevenzione della corruzione</w:t>
      </w:r>
      <w:r w:rsidRPr="00E725C7">
        <w:rPr>
          <w:rFonts w:asciiTheme="minorHAnsi" w:hAnsiTheme="minorHAnsi" w:cstheme="minorHAnsi"/>
          <w:color w:val="00B050"/>
          <w:spacing w:val="2"/>
          <w:sz w:val="22"/>
        </w:rPr>
        <w:t xml:space="preserve">: </w:t>
      </w:r>
      <w:r w:rsidRPr="00E725C7">
        <w:rPr>
          <w:rFonts w:asciiTheme="minorHAnsi" w:hAnsiTheme="minorHAnsi" w:cstheme="minorHAnsi"/>
          <w:color w:val="000000" w:themeColor="text1"/>
          <w:spacing w:val="2"/>
          <w:sz w:val="22"/>
        </w:rPr>
        <w:t xml:space="preserve">in questa Sezione è rappresentata la gestione del rischio della Società (analisi del contesto, valutazione del rischio, trattamento del rischio); </w:t>
      </w:r>
    </w:p>
    <w:p w14:paraId="59D1356D" w14:textId="71E0724D" w:rsidR="00067B10" w:rsidRPr="00E725C7" w:rsidRDefault="00067B10" w:rsidP="006C08EC">
      <w:pPr>
        <w:pStyle w:val="Paragrafoelenco"/>
        <w:widowControl w:val="0"/>
        <w:numPr>
          <w:ilvl w:val="0"/>
          <w:numId w:val="52"/>
        </w:numPr>
        <w:autoSpaceDE w:val="0"/>
        <w:autoSpaceDN w:val="0"/>
        <w:adjustRightInd w:val="0"/>
        <w:snapToGri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b/>
          <w:color w:val="00B050"/>
          <w:spacing w:val="2"/>
          <w:sz w:val="22"/>
        </w:rPr>
        <w:t xml:space="preserve">Sezione II </w:t>
      </w:r>
      <w:r w:rsidR="000B1411" w:rsidRPr="00E725C7">
        <w:rPr>
          <w:rFonts w:asciiTheme="minorHAnsi" w:hAnsiTheme="minorHAnsi" w:cstheme="minorHAnsi"/>
          <w:b/>
          <w:color w:val="00B050"/>
          <w:spacing w:val="2"/>
          <w:sz w:val="22"/>
        </w:rPr>
        <w:t>-</w:t>
      </w:r>
      <w:r w:rsidRPr="00E725C7">
        <w:rPr>
          <w:rFonts w:asciiTheme="minorHAnsi" w:hAnsiTheme="minorHAnsi" w:cstheme="minorHAnsi"/>
          <w:b/>
          <w:color w:val="00B050"/>
          <w:spacing w:val="2"/>
          <w:sz w:val="22"/>
        </w:rPr>
        <w:t xml:space="preserve"> Trasparenza:</w:t>
      </w:r>
      <w:r w:rsidRPr="00E725C7">
        <w:rPr>
          <w:rFonts w:asciiTheme="minorHAnsi" w:hAnsiTheme="minorHAnsi" w:cstheme="minorHAnsi"/>
          <w:color w:val="00B050"/>
          <w:spacing w:val="2"/>
          <w:sz w:val="22"/>
        </w:rPr>
        <w:t xml:space="preserve"> </w:t>
      </w:r>
      <w:r w:rsidRPr="00E725C7">
        <w:rPr>
          <w:rFonts w:asciiTheme="minorHAnsi" w:hAnsiTheme="minorHAnsi" w:cstheme="minorHAnsi"/>
          <w:color w:val="000000" w:themeColor="text1"/>
          <w:spacing w:val="2"/>
          <w:sz w:val="22"/>
        </w:rPr>
        <w:t>in questa Sezione sono descritte le misure adottate dalla Società per dare corso agli adempimenti inerenti alla trasparenza proattiva (obblighi di pubblicazione e alimentazione della Sezione “Società Trasparente”) e reattiva (istituti di accesso);</w:t>
      </w:r>
    </w:p>
    <w:p w14:paraId="49FB88B7" w14:textId="08724737" w:rsidR="00067B10" w:rsidRPr="00E725C7" w:rsidRDefault="00067B10" w:rsidP="006C08EC">
      <w:pPr>
        <w:pStyle w:val="Paragrafoelenco"/>
        <w:widowControl w:val="0"/>
        <w:numPr>
          <w:ilvl w:val="0"/>
          <w:numId w:val="52"/>
        </w:numPr>
        <w:autoSpaceDE w:val="0"/>
        <w:autoSpaceDN w:val="0"/>
        <w:adjustRightInd w:val="0"/>
        <w:snapToGri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b/>
          <w:color w:val="00B050"/>
          <w:spacing w:val="2"/>
          <w:sz w:val="22"/>
        </w:rPr>
        <w:t>Disposizioni finali</w:t>
      </w:r>
      <w:r w:rsidRPr="00E725C7">
        <w:rPr>
          <w:rFonts w:asciiTheme="minorHAnsi" w:hAnsiTheme="minorHAnsi" w:cstheme="minorHAnsi"/>
          <w:color w:val="00B050"/>
          <w:spacing w:val="2"/>
          <w:sz w:val="22"/>
        </w:rPr>
        <w:t xml:space="preserve">: </w:t>
      </w:r>
      <w:r w:rsidRPr="00E725C7">
        <w:rPr>
          <w:rFonts w:asciiTheme="minorHAnsi" w:hAnsiTheme="minorHAnsi" w:cstheme="minorHAnsi"/>
          <w:color w:val="000000" w:themeColor="text1"/>
          <w:spacing w:val="2"/>
          <w:sz w:val="22"/>
        </w:rPr>
        <w:t>nella Parte finale è descritto il sistema di monitoraggio del Piano e delle misure di prevenzione, di livello generale e specifico, ivi previste, le iniziative di comunicazione e diffusione nonché il richiamo alla sanzionabilità delle condotte in violazione del Piano medesimo.</w:t>
      </w:r>
    </w:p>
    <w:p w14:paraId="2322BD0F" w14:textId="77777777" w:rsidR="00D80EBE" w:rsidRPr="00E725C7" w:rsidRDefault="00D80EBE" w:rsidP="00D80EBE">
      <w:pPr>
        <w:pStyle w:val="Paragrafoelenco"/>
        <w:widowControl w:val="0"/>
        <w:autoSpaceDE w:val="0"/>
        <w:autoSpaceDN w:val="0"/>
        <w:adjustRightInd w:val="0"/>
        <w:spacing w:after="120"/>
        <w:jc w:val="both"/>
        <w:rPr>
          <w:rFonts w:asciiTheme="minorHAnsi" w:hAnsiTheme="minorHAnsi" w:cstheme="minorHAnsi"/>
          <w:color w:val="000000" w:themeColor="text1"/>
          <w:spacing w:val="2"/>
          <w:sz w:val="22"/>
        </w:rPr>
      </w:pPr>
    </w:p>
    <w:p w14:paraId="64DFE70F" w14:textId="718CFC9E" w:rsidR="00DF58E8" w:rsidRPr="00E725C7" w:rsidRDefault="00DF58E8"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Obiettivi strategici</w:t>
      </w:r>
    </w:p>
    <w:p w14:paraId="7CB00CD4" w14:textId="33F4B857" w:rsidR="002C43E2" w:rsidRPr="00E725C7" w:rsidRDefault="00D229EA"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w:t>
      </w:r>
      <w:r w:rsidR="002C43E2" w:rsidRPr="00E725C7">
        <w:rPr>
          <w:rFonts w:asciiTheme="minorHAnsi" w:hAnsiTheme="minorHAnsi" w:cstheme="minorHAnsi"/>
          <w:color w:val="000000" w:themeColor="text1"/>
          <w:spacing w:val="2"/>
          <w:sz w:val="22"/>
        </w:rPr>
        <w:t xml:space="preserve">i sensi dell’art. 1, </w:t>
      </w:r>
      <w:r w:rsidR="00CF4A65" w:rsidRPr="00E725C7">
        <w:rPr>
          <w:rFonts w:asciiTheme="minorHAnsi" w:hAnsiTheme="minorHAnsi" w:cstheme="minorHAnsi"/>
          <w:color w:val="000000" w:themeColor="text1"/>
          <w:spacing w:val="2"/>
          <w:sz w:val="22"/>
        </w:rPr>
        <w:t>comma</w:t>
      </w:r>
      <w:r w:rsidR="002C43E2" w:rsidRPr="00E725C7">
        <w:rPr>
          <w:rFonts w:asciiTheme="minorHAnsi" w:hAnsiTheme="minorHAnsi" w:cstheme="minorHAnsi"/>
          <w:color w:val="000000" w:themeColor="text1"/>
          <w:spacing w:val="2"/>
          <w:sz w:val="22"/>
        </w:rPr>
        <w:t xml:space="preserve"> 8, della </w:t>
      </w:r>
      <w:r w:rsidR="00B10447" w:rsidRPr="00E725C7">
        <w:rPr>
          <w:rFonts w:asciiTheme="minorHAnsi" w:hAnsiTheme="minorHAnsi" w:cstheme="minorHAnsi"/>
          <w:color w:val="000000" w:themeColor="text1"/>
          <w:spacing w:val="2"/>
          <w:sz w:val="22"/>
        </w:rPr>
        <w:t>l</w:t>
      </w:r>
      <w:r w:rsidR="002C43E2" w:rsidRPr="00E725C7">
        <w:rPr>
          <w:rFonts w:asciiTheme="minorHAnsi" w:hAnsiTheme="minorHAnsi" w:cstheme="minorHAnsi"/>
          <w:color w:val="000000" w:themeColor="text1"/>
          <w:spacing w:val="2"/>
          <w:sz w:val="22"/>
        </w:rPr>
        <w:t xml:space="preserve">. n. 190/2012, come modificato dall’art. 41, </w:t>
      </w:r>
      <w:r w:rsidR="00CF4A65" w:rsidRPr="00E725C7">
        <w:rPr>
          <w:rFonts w:asciiTheme="minorHAnsi" w:hAnsiTheme="minorHAnsi" w:cstheme="minorHAnsi"/>
          <w:color w:val="000000" w:themeColor="text1"/>
          <w:spacing w:val="2"/>
          <w:sz w:val="22"/>
        </w:rPr>
        <w:t>comma</w:t>
      </w:r>
      <w:r w:rsidR="002C43E2" w:rsidRPr="00E725C7">
        <w:rPr>
          <w:rFonts w:asciiTheme="minorHAnsi" w:hAnsiTheme="minorHAnsi" w:cstheme="minorHAnsi"/>
          <w:color w:val="000000" w:themeColor="text1"/>
          <w:spacing w:val="2"/>
          <w:sz w:val="22"/>
        </w:rPr>
        <w:t xml:space="preserve"> 1, lett. g), del </w:t>
      </w:r>
      <w:proofErr w:type="spellStart"/>
      <w:r w:rsidR="002C43E2" w:rsidRPr="00E725C7">
        <w:rPr>
          <w:rFonts w:asciiTheme="minorHAnsi" w:hAnsiTheme="minorHAnsi" w:cstheme="minorHAnsi"/>
          <w:color w:val="000000" w:themeColor="text1"/>
          <w:spacing w:val="2"/>
          <w:sz w:val="22"/>
        </w:rPr>
        <w:t>D.Lgs.</w:t>
      </w:r>
      <w:proofErr w:type="spellEnd"/>
      <w:r w:rsidR="002C43E2" w:rsidRPr="00E725C7">
        <w:rPr>
          <w:rFonts w:asciiTheme="minorHAnsi" w:hAnsiTheme="minorHAnsi" w:cstheme="minorHAnsi"/>
          <w:color w:val="000000" w:themeColor="text1"/>
          <w:spacing w:val="2"/>
          <w:sz w:val="22"/>
        </w:rPr>
        <w:t xml:space="preserve"> n. 97/2016, </w:t>
      </w:r>
      <w:r w:rsidR="002C43E2" w:rsidRPr="00E725C7">
        <w:rPr>
          <w:rFonts w:asciiTheme="minorHAnsi" w:hAnsiTheme="minorHAnsi" w:cstheme="minorHAnsi"/>
          <w:i/>
          <w:color w:val="000000" w:themeColor="text1"/>
          <w:spacing w:val="2"/>
          <w:sz w:val="22"/>
        </w:rPr>
        <w:t>“l'organo di indirizzo definisce gli obiettivi strategici in materia di prevenzione della corruzione e trasparenza, che costituiscono contenuto necessario dei documenti di programmazione strategico-gestionale e del Piano triennale per la prevenzione della corruzione”</w:t>
      </w:r>
      <w:r w:rsidR="002C43E2" w:rsidRPr="00E725C7">
        <w:rPr>
          <w:rFonts w:asciiTheme="minorHAnsi" w:hAnsiTheme="minorHAnsi" w:cstheme="minorHAnsi"/>
          <w:color w:val="000000" w:themeColor="text1"/>
          <w:spacing w:val="2"/>
          <w:sz w:val="22"/>
        </w:rPr>
        <w:t>.</w:t>
      </w:r>
    </w:p>
    <w:p w14:paraId="08E90DD1" w14:textId="1A2615AD" w:rsidR="002C43E2" w:rsidRPr="00E725C7" w:rsidRDefault="002C43E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In esito all’attività di confronto con il RPCT, tenuto conto delle priorità e dei reali fabbisogni ai fini</w:t>
      </w:r>
      <w:r w:rsidR="0005450F" w:rsidRPr="00E725C7">
        <w:rPr>
          <w:rFonts w:asciiTheme="minorHAnsi" w:hAnsiTheme="minorHAnsi" w:cstheme="minorHAnsi"/>
          <w:color w:val="000000" w:themeColor="text1"/>
          <w:spacing w:val="2"/>
          <w:sz w:val="22"/>
        </w:rPr>
        <w:t xml:space="preserve"> della piena implementazione del sistema di controllo interno</w:t>
      </w:r>
      <w:r w:rsidRPr="00E725C7">
        <w:rPr>
          <w:rFonts w:asciiTheme="minorHAnsi" w:hAnsiTheme="minorHAnsi" w:cstheme="minorHAnsi"/>
          <w:color w:val="000000" w:themeColor="text1"/>
          <w:spacing w:val="2"/>
          <w:sz w:val="22"/>
        </w:rPr>
        <w:t xml:space="preserve"> e delle azioni richiest</w:t>
      </w:r>
      <w:r w:rsidR="00DF58E8" w:rsidRPr="00E725C7">
        <w:rPr>
          <w:rFonts w:asciiTheme="minorHAnsi" w:hAnsiTheme="minorHAnsi" w:cstheme="minorHAnsi"/>
          <w:color w:val="000000" w:themeColor="text1"/>
          <w:spacing w:val="2"/>
          <w:sz w:val="22"/>
        </w:rPr>
        <w:t xml:space="preserve">e dalla disciplina in esame, </w:t>
      </w:r>
      <w:r w:rsidR="00FC4F05" w:rsidRPr="00E725C7">
        <w:rPr>
          <w:rFonts w:asciiTheme="minorHAnsi" w:hAnsiTheme="minorHAnsi" w:cstheme="minorHAnsi"/>
          <w:color w:val="000000" w:themeColor="text1"/>
          <w:spacing w:val="2"/>
          <w:sz w:val="22"/>
        </w:rPr>
        <w:t xml:space="preserve">il </w:t>
      </w:r>
      <w:r w:rsidR="00DB50D3" w:rsidRPr="00E725C7">
        <w:rPr>
          <w:rFonts w:asciiTheme="minorHAnsi" w:hAnsiTheme="minorHAnsi" w:cstheme="minorHAnsi"/>
          <w:color w:val="000000" w:themeColor="text1"/>
          <w:spacing w:val="2"/>
          <w:sz w:val="22"/>
        </w:rPr>
        <w:t>Consiglio di Amministrazione</w:t>
      </w:r>
      <w:r w:rsidR="003177B7" w:rsidRPr="00E725C7">
        <w:rPr>
          <w:rFonts w:asciiTheme="minorHAnsi" w:hAnsiTheme="minorHAnsi" w:cstheme="minorHAnsi"/>
          <w:color w:val="000000" w:themeColor="text1"/>
          <w:spacing w:val="2"/>
          <w:sz w:val="22"/>
        </w:rPr>
        <w:t xml:space="preserve"> </w:t>
      </w:r>
      <w:r w:rsidR="00DF58E8" w:rsidRPr="00E725C7">
        <w:rPr>
          <w:rFonts w:asciiTheme="minorHAnsi" w:hAnsiTheme="minorHAnsi" w:cstheme="minorHAnsi"/>
          <w:color w:val="000000" w:themeColor="text1"/>
          <w:spacing w:val="2"/>
          <w:sz w:val="22"/>
        </w:rPr>
        <w:t xml:space="preserve">della </w:t>
      </w:r>
      <w:r w:rsidRPr="00E725C7">
        <w:rPr>
          <w:rFonts w:asciiTheme="minorHAnsi" w:hAnsiTheme="minorHAnsi" w:cstheme="minorHAnsi"/>
          <w:color w:val="000000" w:themeColor="text1"/>
          <w:spacing w:val="2"/>
          <w:sz w:val="22"/>
        </w:rPr>
        <w:t>Società</w:t>
      </w:r>
      <w:r w:rsidR="00DF58E8" w:rsidRPr="00E725C7">
        <w:rPr>
          <w:rFonts w:asciiTheme="minorHAnsi" w:hAnsiTheme="minorHAnsi" w:cstheme="minorHAnsi"/>
          <w:color w:val="000000" w:themeColor="text1"/>
          <w:spacing w:val="2"/>
          <w:sz w:val="22"/>
        </w:rPr>
        <w:t xml:space="preserve">, </w:t>
      </w:r>
      <w:r w:rsidRPr="00E725C7">
        <w:rPr>
          <w:rFonts w:asciiTheme="minorHAnsi" w:hAnsiTheme="minorHAnsi" w:cstheme="minorHAnsi"/>
          <w:color w:val="000000" w:themeColor="text1"/>
          <w:spacing w:val="2"/>
          <w:sz w:val="22"/>
        </w:rPr>
        <w:t>ha individuato</w:t>
      </w:r>
      <w:r w:rsidR="00E9056B" w:rsidRPr="00E725C7">
        <w:rPr>
          <w:rFonts w:asciiTheme="minorHAnsi" w:hAnsiTheme="minorHAnsi" w:cstheme="minorHAnsi"/>
          <w:color w:val="000000" w:themeColor="text1"/>
          <w:spacing w:val="2"/>
          <w:sz w:val="22"/>
        </w:rPr>
        <w:t xml:space="preserve">, con riferimento </w:t>
      </w:r>
      <w:r w:rsidR="00E725C7" w:rsidRPr="00E725C7">
        <w:rPr>
          <w:rFonts w:asciiTheme="minorHAnsi" w:hAnsiTheme="minorHAnsi" w:cstheme="minorHAnsi"/>
          <w:color w:val="000000" w:themeColor="text1"/>
          <w:spacing w:val="2"/>
          <w:sz w:val="22"/>
        </w:rPr>
        <w:t>al triennio 202</w:t>
      </w:r>
      <w:r w:rsidR="00AA0D66">
        <w:rPr>
          <w:rFonts w:asciiTheme="minorHAnsi" w:hAnsiTheme="minorHAnsi" w:cstheme="minorHAnsi"/>
          <w:color w:val="000000" w:themeColor="text1"/>
          <w:spacing w:val="2"/>
          <w:sz w:val="22"/>
        </w:rPr>
        <w:t>4</w:t>
      </w:r>
      <w:r w:rsidR="00E725C7" w:rsidRPr="00E725C7">
        <w:rPr>
          <w:rFonts w:asciiTheme="minorHAnsi" w:hAnsiTheme="minorHAnsi" w:cstheme="minorHAnsi"/>
          <w:color w:val="000000" w:themeColor="text1"/>
          <w:spacing w:val="2"/>
          <w:sz w:val="22"/>
        </w:rPr>
        <w:t xml:space="preserve"> – 202</w:t>
      </w:r>
      <w:r w:rsidR="00AA0D66">
        <w:rPr>
          <w:rFonts w:asciiTheme="minorHAnsi" w:hAnsiTheme="minorHAnsi" w:cstheme="minorHAnsi"/>
          <w:color w:val="000000" w:themeColor="text1"/>
          <w:spacing w:val="2"/>
          <w:sz w:val="22"/>
        </w:rPr>
        <w:t>6</w:t>
      </w:r>
      <w:r w:rsidR="00E725C7" w:rsidRPr="00E725C7">
        <w:rPr>
          <w:rFonts w:asciiTheme="minorHAnsi" w:hAnsiTheme="minorHAnsi" w:cstheme="minorHAnsi"/>
          <w:color w:val="000000" w:themeColor="text1"/>
          <w:spacing w:val="2"/>
          <w:sz w:val="22"/>
        </w:rPr>
        <w:t>,</w:t>
      </w:r>
      <w:r w:rsidR="00AE0614" w:rsidRPr="00E725C7">
        <w:rPr>
          <w:rFonts w:asciiTheme="minorHAnsi" w:hAnsiTheme="minorHAnsi" w:cstheme="minorHAnsi"/>
          <w:color w:val="000000" w:themeColor="text1"/>
          <w:spacing w:val="2"/>
          <w:sz w:val="22"/>
        </w:rPr>
        <w:t xml:space="preserve"> ed in continuità con quanto previsto nel 202</w:t>
      </w:r>
      <w:r w:rsidR="00AA0D66">
        <w:rPr>
          <w:rFonts w:asciiTheme="minorHAnsi" w:hAnsiTheme="minorHAnsi" w:cstheme="minorHAnsi"/>
          <w:color w:val="000000" w:themeColor="text1"/>
          <w:spacing w:val="2"/>
          <w:sz w:val="22"/>
        </w:rPr>
        <w:t>3</w:t>
      </w:r>
      <w:r w:rsidR="00E9056B" w:rsidRPr="00E725C7">
        <w:rPr>
          <w:rFonts w:asciiTheme="minorHAnsi" w:hAnsiTheme="minorHAnsi" w:cstheme="minorHAnsi"/>
          <w:color w:val="000000" w:themeColor="text1"/>
          <w:spacing w:val="2"/>
          <w:sz w:val="22"/>
        </w:rPr>
        <w:t>,</w:t>
      </w:r>
      <w:r w:rsidRPr="00E725C7">
        <w:rPr>
          <w:rFonts w:asciiTheme="minorHAnsi" w:hAnsiTheme="minorHAnsi" w:cstheme="minorHAnsi"/>
          <w:color w:val="000000" w:themeColor="text1"/>
          <w:spacing w:val="2"/>
          <w:sz w:val="22"/>
        </w:rPr>
        <w:t xml:space="preserve"> </w:t>
      </w:r>
      <w:r w:rsidR="008B5D22" w:rsidRPr="00E725C7">
        <w:rPr>
          <w:rFonts w:asciiTheme="minorHAnsi" w:hAnsiTheme="minorHAnsi" w:cstheme="minorHAnsi"/>
          <w:color w:val="000000" w:themeColor="text1"/>
          <w:spacing w:val="2"/>
          <w:sz w:val="22"/>
        </w:rPr>
        <w:t xml:space="preserve">i </w:t>
      </w:r>
      <w:r w:rsidRPr="00E725C7">
        <w:rPr>
          <w:rFonts w:asciiTheme="minorHAnsi" w:hAnsiTheme="minorHAnsi" w:cstheme="minorHAnsi"/>
          <w:color w:val="000000" w:themeColor="text1"/>
          <w:spacing w:val="2"/>
          <w:sz w:val="22"/>
        </w:rPr>
        <w:t>seguenti obiettivi strategici:</w:t>
      </w:r>
    </w:p>
    <w:tbl>
      <w:tblPr>
        <w:tblStyle w:val="Grigliatabella"/>
        <w:tblW w:w="0" w:type="auto"/>
        <w:jc w:val="center"/>
        <w:tblBorders>
          <w:top w:val="single" w:sz="24" w:space="0" w:color="A1CC87"/>
          <w:left w:val="single" w:sz="24" w:space="0" w:color="A1CC87"/>
          <w:bottom w:val="single" w:sz="24" w:space="0" w:color="A1CC87"/>
          <w:right w:val="single" w:sz="24" w:space="0" w:color="A1CC87"/>
          <w:insideH w:val="single" w:sz="24" w:space="0" w:color="A1CC87"/>
          <w:insideV w:val="single" w:sz="24" w:space="0" w:color="A1CC87"/>
        </w:tblBorders>
        <w:tblLook w:val="04A0" w:firstRow="1" w:lastRow="0" w:firstColumn="1" w:lastColumn="0" w:noHBand="0" w:noVBand="1"/>
      </w:tblPr>
      <w:tblGrid>
        <w:gridCol w:w="4564"/>
        <w:gridCol w:w="5008"/>
      </w:tblGrid>
      <w:tr w:rsidR="00D90E42" w:rsidRPr="007505C4" w14:paraId="04C8174A" w14:textId="77777777" w:rsidTr="00C61E3C">
        <w:trPr>
          <w:trHeight w:val="987"/>
          <w:tblHeader/>
          <w:jc w:val="center"/>
        </w:trPr>
        <w:tc>
          <w:tcPr>
            <w:tcW w:w="4564" w:type="dxa"/>
            <w:shd w:val="clear" w:color="auto" w:fill="112E74"/>
            <w:vAlign w:val="center"/>
          </w:tcPr>
          <w:p w14:paraId="42FDB29D" w14:textId="77777777" w:rsidR="00D90E42" w:rsidRPr="00914EB1" w:rsidRDefault="00D90E42" w:rsidP="00C61E3C">
            <w:pPr>
              <w:widowControl w:val="0"/>
              <w:autoSpaceDE w:val="0"/>
              <w:autoSpaceDN w:val="0"/>
              <w:adjustRightInd w:val="0"/>
              <w:snapToGrid w:val="0"/>
              <w:spacing w:after="0" w:line="240" w:lineRule="auto"/>
              <w:jc w:val="center"/>
              <w:rPr>
                <w:rFonts w:asciiTheme="minorHAnsi" w:hAnsiTheme="minorHAnsi" w:cstheme="minorHAnsi"/>
                <w:b/>
                <w:color w:val="A1CC87"/>
                <w:spacing w:val="2"/>
                <w:sz w:val="21"/>
              </w:rPr>
            </w:pPr>
            <w:r w:rsidRPr="00914EB1">
              <w:rPr>
                <w:rFonts w:asciiTheme="minorHAnsi" w:hAnsiTheme="minorHAnsi" w:cstheme="minorHAnsi"/>
                <w:b/>
                <w:color w:val="A1CC87"/>
                <w:spacing w:val="2"/>
                <w:sz w:val="21"/>
              </w:rPr>
              <w:lastRenderedPageBreak/>
              <w:t>OBIETTIVI</w:t>
            </w:r>
          </w:p>
          <w:p w14:paraId="19BA18AA" w14:textId="77777777" w:rsidR="00D90E42" w:rsidRPr="00914EB1" w:rsidRDefault="00D90E42" w:rsidP="00C61E3C">
            <w:pPr>
              <w:widowControl w:val="0"/>
              <w:autoSpaceDE w:val="0"/>
              <w:autoSpaceDN w:val="0"/>
              <w:adjustRightInd w:val="0"/>
              <w:snapToGrid w:val="0"/>
              <w:spacing w:after="0" w:line="240" w:lineRule="auto"/>
              <w:jc w:val="center"/>
              <w:rPr>
                <w:rFonts w:asciiTheme="minorHAnsi" w:hAnsiTheme="minorHAnsi" w:cstheme="minorHAnsi"/>
                <w:b/>
                <w:color w:val="A1CC87"/>
                <w:spacing w:val="2"/>
                <w:sz w:val="21"/>
              </w:rPr>
            </w:pPr>
            <w:r w:rsidRPr="00914EB1">
              <w:rPr>
                <w:rFonts w:asciiTheme="minorHAnsi" w:hAnsiTheme="minorHAnsi" w:cstheme="minorHAnsi"/>
                <w:b/>
                <w:color w:val="A1CC87"/>
                <w:spacing w:val="2"/>
                <w:sz w:val="21"/>
              </w:rPr>
              <w:t>PREVENZIONE DELLA CORRUZIONE</w:t>
            </w:r>
          </w:p>
        </w:tc>
        <w:tc>
          <w:tcPr>
            <w:tcW w:w="5008" w:type="dxa"/>
            <w:shd w:val="clear" w:color="auto" w:fill="112E74"/>
            <w:vAlign w:val="center"/>
          </w:tcPr>
          <w:p w14:paraId="1350ED41" w14:textId="77777777" w:rsidR="00D90E42" w:rsidRPr="00914EB1" w:rsidRDefault="00D90E42" w:rsidP="00C61E3C">
            <w:pPr>
              <w:widowControl w:val="0"/>
              <w:autoSpaceDE w:val="0"/>
              <w:autoSpaceDN w:val="0"/>
              <w:adjustRightInd w:val="0"/>
              <w:snapToGrid w:val="0"/>
              <w:spacing w:after="0" w:line="240" w:lineRule="auto"/>
              <w:jc w:val="center"/>
              <w:rPr>
                <w:rFonts w:asciiTheme="minorHAnsi" w:hAnsiTheme="minorHAnsi" w:cstheme="minorHAnsi"/>
                <w:b/>
                <w:color w:val="A1CC87"/>
                <w:spacing w:val="2"/>
                <w:sz w:val="21"/>
              </w:rPr>
            </w:pPr>
            <w:r w:rsidRPr="00914EB1">
              <w:rPr>
                <w:rFonts w:asciiTheme="minorHAnsi" w:hAnsiTheme="minorHAnsi" w:cstheme="minorHAnsi"/>
                <w:b/>
                <w:color w:val="A1CC87"/>
                <w:spacing w:val="2"/>
                <w:sz w:val="21"/>
              </w:rPr>
              <w:t>OBIETTIVI</w:t>
            </w:r>
          </w:p>
          <w:p w14:paraId="22AA92A2" w14:textId="77777777" w:rsidR="00D90E42" w:rsidRPr="00914EB1" w:rsidRDefault="00D90E42" w:rsidP="00C61E3C">
            <w:pPr>
              <w:widowControl w:val="0"/>
              <w:autoSpaceDE w:val="0"/>
              <w:autoSpaceDN w:val="0"/>
              <w:adjustRightInd w:val="0"/>
              <w:snapToGrid w:val="0"/>
              <w:spacing w:after="0" w:line="240" w:lineRule="auto"/>
              <w:jc w:val="center"/>
              <w:rPr>
                <w:rFonts w:asciiTheme="minorHAnsi" w:hAnsiTheme="minorHAnsi" w:cstheme="minorHAnsi"/>
                <w:b/>
                <w:color w:val="A1CC87"/>
                <w:spacing w:val="2"/>
                <w:sz w:val="21"/>
              </w:rPr>
            </w:pPr>
            <w:r w:rsidRPr="00914EB1">
              <w:rPr>
                <w:rFonts w:asciiTheme="minorHAnsi" w:hAnsiTheme="minorHAnsi" w:cstheme="minorHAnsi"/>
                <w:b/>
                <w:color w:val="A1CC87"/>
                <w:spacing w:val="2"/>
                <w:sz w:val="21"/>
              </w:rPr>
              <w:t>TRASPARENZA AMMINISTRATIVA</w:t>
            </w:r>
          </w:p>
        </w:tc>
      </w:tr>
      <w:tr w:rsidR="00D90E42" w:rsidRPr="007505C4" w14:paraId="7FDDC619" w14:textId="77777777" w:rsidTr="00C61E3C">
        <w:trPr>
          <w:trHeight w:val="1782"/>
          <w:jc w:val="center"/>
        </w:trPr>
        <w:tc>
          <w:tcPr>
            <w:tcW w:w="4564" w:type="dxa"/>
          </w:tcPr>
          <w:p w14:paraId="0B321B79" w14:textId="77777777" w:rsidR="00D90E42" w:rsidRPr="00D80EBE" w:rsidRDefault="00D90E42" w:rsidP="00C61E3C">
            <w:pPr>
              <w:widowControl w:val="0"/>
              <w:autoSpaceDE w:val="0"/>
              <w:autoSpaceDN w:val="0"/>
              <w:adjustRightInd w:val="0"/>
              <w:snapToGrid w:val="0"/>
              <w:spacing w:before="120" w:after="120" w:line="240" w:lineRule="auto"/>
              <w:jc w:val="center"/>
              <w:rPr>
                <w:rFonts w:asciiTheme="minorHAnsi" w:hAnsiTheme="minorHAnsi" w:cstheme="minorHAnsi"/>
                <w:b/>
                <w:bCs/>
                <w:i/>
                <w:iCs/>
                <w:color w:val="000000" w:themeColor="text1"/>
                <w:sz w:val="18"/>
              </w:rPr>
            </w:pPr>
            <w:r w:rsidRPr="00D80EBE">
              <w:rPr>
                <w:rFonts w:asciiTheme="minorHAnsi" w:hAnsiTheme="minorHAnsi" w:cstheme="minorHAnsi"/>
                <w:b/>
                <w:bCs/>
                <w:i/>
                <w:iCs/>
                <w:color w:val="000000" w:themeColor="text1"/>
                <w:sz w:val="18"/>
              </w:rPr>
              <w:t>INTEGRAZIONE E AGGIORNAMENTO DEI SISTEMI DI CONTROLLO INTERNO</w:t>
            </w:r>
          </w:p>
          <w:p w14:paraId="1C549D2B" w14:textId="23F2274A"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i/>
                <w:iCs/>
                <w:color w:val="FF0000"/>
                <w:sz w:val="16"/>
                <w:szCs w:val="18"/>
              </w:rPr>
            </w:pPr>
            <w:r>
              <w:rPr>
                <w:rFonts w:asciiTheme="minorHAnsi" w:hAnsiTheme="minorHAnsi" w:cstheme="minorHAnsi"/>
                <w:i/>
                <w:iCs/>
                <w:color w:val="000000" w:themeColor="text1"/>
                <w:sz w:val="18"/>
              </w:rPr>
              <w:t>Prosecuzione del percorso di o</w:t>
            </w:r>
            <w:r w:rsidRPr="00D80EBE">
              <w:rPr>
                <w:rFonts w:asciiTheme="minorHAnsi" w:hAnsiTheme="minorHAnsi" w:cstheme="minorHAnsi"/>
                <w:i/>
                <w:iCs/>
                <w:color w:val="000000" w:themeColor="text1"/>
                <w:sz w:val="18"/>
              </w:rPr>
              <w:t>ttimizzazione dell’</w:t>
            </w:r>
            <w:r w:rsidRPr="00D80EBE">
              <w:rPr>
                <w:rFonts w:asciiTheme="minorHAnsi" w:hAnsiTheme="minorHAnsi" w:cstheme="minorHAnsi"/>
                <w:b/>
                <w:bCs/>
                <w:i/>
                <w:iCs/>
                <w:color w:val="000000" w:themeColor="text1"/>
                <w:sz w:val="18"/>
              </w:rPr>
              <w:t xml:space="preserve">integrazione tra i presidi di controllo interno di </w:t>
            </w:r>
            <w:r>
              <w:rPr>
                <w:rFonts w:asciiTheme="minorHAnsi" w:hAnsiTheme="minorHAnsi" w:cstheme="minorHAnsi"/>
                <w:b/>
                <w:bCs/>
                <w:i/>
                <w:iCs/>
                <w:color w:val="000000" w:themeColor="text1"/>
                <w:sz w:val="18"/>
              </w:rPr>
              <w:t>SIA</w:t>
            </w:r>
            <w:r w:rsidRPr="00D80EBE">
              <w:rPr>
                <w:rFonts w:asciiTheme="minorHAnsi" w:hAnsiTheme="minorHAnsi" w:cstheme="minorHAnsi"/>
                <w:b/>
                <w:bCs/>
                <w:i/>
                <w:iCs/>
                <w:color w:val="000000" w:themeColor="text1"/>
                <w:sz w:val="18"/>
              </w:rPr>
              <w:t xml:space="preserve"> e le misure di prevenzione </w:t>
            </w:r>
            <w:r w:rsidRPr="00D80EBE">
              <w:rPr>
                <w:rFonts w:asciiTheme="minorHAnsi" w:hAnsiTheme="minorHAnsi" w:cstheme="minorHAnsi"/>
                <w:i/>
                <w:iCs/>
                <w:color w:val="000000" w:themeColor="text1"/>
                <w:sz w:val="18"/>
              </w:rPr>
              <w:t>adottate in attuazione della normativa in materia di anticorruzione, come sintetizzate nel prossimo PTPCT</w:t>
            </w:r>
            <w:r>
              <w:rPr>
                <w:rFonts w:asciiTheme="minorHAnsi" w:hAnsiTheme="minorHAnsi" w:cstheme="minorHAnsi"/>
                <w:i/>
                <w:iCs/>
                <w:color w:val="000000" w:themeColor="text1"/>
                <w:sz w:val="18"/>
              </w:rPr>
              <w:t xml:space="preserve">. In particolare, </w:t>
            </w:r>
            <w:r w:rsidR="00882FD0">
              <w:rPr>
                <w:rFonts w:asciiTheme="minorHAnsi" w:hAnsiTheme="minorHAnsi" w:cstheme="minorHAnsi"/>
                <w:i/>
                <w:iCs/>
                <w:color w:val="000000" w:themeColor="text1"/>
                <w:sz w:val="18"/>
              </w:rPr>
              <w:t>proseguimento nell’</w:t>
            </w:r>
            <w:r>
              <w:rPr>
                <w:rFonts w:asciiTheme="minorHAnsi" w:hAnsiTheme="minorHAnsi" w:cstheme="minorHAnsi"/>
                <w:i/>
                <w:iCs/>
                <w:color w:val="000000" w:themeColor="text1"/>
                <w:sz w:val="18"/>
              </w:rPr>
              <w:t>aggiornamento del MOG 231 nell’ottica di valorizzare massima sinergia con il Piano</w:t>
            </w:r>
          </w:p>
        </w:tc>
        <w:tc>
          <w:tcPr>
            <w:tcW w:w="5008" w:type="dxa"/>
          </w:tcPr>
          <w:p w14:paraId="751E348A" w14:textId="77777777" w:rsidR="00D90E42" w:rsidRPr="00D80EBE" w:rsidRDefault="00D90E42" w:rsidP="00C61E3C">
            <w:pPr>
              <w:widowControl w:val="0"/>
              <w:autoSpaceDE w:val="0"/>
              <w:autoSpaceDN w:val="0"/>
              <w:adjustRightInd w:val="0"/>
              <w:snapToGrid w:val="0"/>
              <w:spacing w:before="120" w:after="120" w:line="240" w:lineRule="auto"/>
              <w:jc w:val="center"/>
              <w:rPr>
                <w:rFonts w:asciiTheme="minorHAnsi" w:hAnsiTheme="minorHAnsi" w:cstheme="minorHAnsi"/>
                <w:b/>
                <w:bCs/>
                <w:i/>
                <w:iCs/>
                <w:color w:val="000000" w:themeColor="text1"/>
                <w:sz w:val="18"/>
              </w:rPr>
            </w:pPr>
            <w:r w:rsidRPr="00D80EBE">
              <w:rPr>
                <w:rFonts w:asciiTheme="minorHAnsi" w:hAnsiTheme="minorHAnsi" w:cstheme="minorHAnsi"/>
                <w:b/>
                <w:bCs/>
                <w:i/>
                <w:iCs/>
                <w:color w:val="000000" w:themeColor="text1"/>
                <w:sz w:val="18"/>
              </w:rPr>
              <w:t>PROMOZIONE DELLA CULTURA DELLA TRASPARENZA</w:t>
            </w:r>
          </w:p>
          <w:p w14:paraId="22D27BA2" w14:textId="77777777"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i/>
                <w:iCs/>
                <w:color w:val="FF0000"/>
                <w:sz w:val="16"/>
                <w:szCs w:val="18"/>
              </w:rPr>
            </w:pPr>
            <w:r>
              <w:rPr>
                <w:rFonts w:asciiTheme="minorHAnsi" w:hAnsiTheme="minorHAnsi" w:cstheme="minorHAnsi"/>
                <w:i/>
                <w:iCs/>
                <w:color w:val="000000" w:themeColor="text1"/>
                <w:sz w:val="18"/>
              </w:rPr>
              <w:t>Prosecuzione del percorso</w:t>
            </w:r>
            <w:r w:rsidRPr="00D80EBE">
              <w:rPr>
                <w:rFonts w:asciiTheme="minorHAnsi" w:hAnsiTheme="minorHAnsi" w:cstheme="minorHAnsi"/>
                <w:i/>
                <w:iCs/>
                <w:color w:val="000000" w:themeColor="text1"/>
                <w:sz w:val="18"/>
              </w:rPr>
              <w:t xml:space="preserve"> di formazione e sensibilizzazione</w:t>
            </w:r>
            <w:r>
              <w:rPr>
                <w:rFonts w:asciiTheme="minorHAnsi" w:hAnsiTheme="minorHAnsi" w:cstheme="minorHAnsi"/>
                <w:i/>
                <w:iCs/>
                <w:color w:val="000000" w:themeColor="text1"/>
                <w:sz w:val="18"/>
              </w:rPr>
              <w:t xml:space="preserve"> del personale coinvolto</w:t>
            </w:r>
            <w:r w:rsidRPr="00D80EBE">
              <w:rPr>
                <w:rFonts w:asciiTheme="minorHAnsi" w:hAnsiTheme="minorHAnsi" w:cstheme="minorHAnsi"/>
                <w:i/>
                <w:iCs/>
                <w:color w:val="000000" w:themeColor="text1"/>
                <w:sz w:val="18"/>
              </w:rPr>
              <w:t xml:space="preserve"> sulla gestione operativa della </w:t>
            </w:r>
            <w:r w:rsidRPr="00D80EBE">
              <w:rPr>
                <w:rFonts w:asciiTheme="minorHAnsi" w:hAnsiTheme="minorHAnsi" w:cstheme="minorHAnsi"/>
                <w:b/>
                <w:bCs/>
                <w:i/>
                <w:iCs/>
                <w:color w:val="000000" w:themeColor="text1"/>
                <w:sz w:val="18"/>
              </w:rPr>
              <w:t xml:space="preserve">trasparenza proattiva </w:t>
            </w:r>
            <w:r w:rsidRPr="00D80EBE">
              <w:rPr>
                <w:rFonts w:asciiTheme="minorHAnsi" w:hAnsiTheme="minorHAnsi" w:cstheme="minorHAnsi"/>
                <w:i/>
                <w:iCs/>
                <w:color w:val="000000" w:themeColor="text1"/>
                <w:sz w:val="18"/>
              </w:rPr>
              <w:t>(obblighi di pubblicazione</w:t>
            </w:r>
            <w:r>
              <w:rPr>
                <w:rFonts w:asciiTheme="minorHAnsi" w:hAnsiTheme="minorHAnsi" w:cstheme="minorHAnsi"/>
                <w:i/>
                <w:iCs/>
                <w:color w:val="000000" w:themeColor="text1"/>
                <w:sz w:val="18"/>
              </w:rPr>
              <w:t xml:space="preserve">), anche nell’ottica di potenziare </w:t>
            </w:r>
            <w:r w:rsidRPr="00D80EBE">
              <w:rPr>
                <w:rFonts w:asciiTheme="minorHAnsi" w:hAnsiTheme="minorHAnsi" w:cstheme="minorHAnsi"/>
                <w:i/>
                <w:iCs/>
                <w:color w:val="000000" w:themeColor="text1"/>
                <w:sz w:val="18"/>
              </w:rPr>
              <w:t xml:space="preserve">la </w:t>
            </w:r>
            <w:r>
              <w:rPr>
                <w:rFonts w:asciiTheme="minorHAnsi" w:hAnsiTheme="minorHAnsi" w:cstheme="minorHAnsi"/>
                <w:i/>
                <w:iCs/>
                <w:color w:val="000000" w:themeColor="text1"/>
                <w:sz w:val="18"/>
              </w:rPr>
              <w:t>sezione del sito web istituzionale</w:t>
            </w:r>
            <w:r w:rsidRPr="00D80EBE">
              <w:rPr>
                <w:rFonts w:asciiTheme="minorHAnsi" w:hAnsiTheme="minorHAnsi" w:cstheme="minorHAnsi"/>
                <w:i/>
                <w:iCs/>
                <w:color w:val="000000" w:themeColor="text1"/>
                <w:sz w:val="18"/>
              </w:rPr>
              <w:t xml:space="preserve"> «Società Trasparente»)</w:t>
            </w:r>
            <w:r>
              <w:rPr>
                <w:rFonts w:asciiTheme="minorHAnsi" w:hAnsiTheme="minorHAnsi" w:cstheme="minorHAnsi"/>
                <w:i/>
                <w:iCs/>
                <w:color w:val="000000" w:themeColor="text1"/>
                <w:sz w:val="18"/>
              </w:rPr>
              <w:t>,</w:t>
            </w:r>
            <w:r w:rsidRPr="00D80EBE">
              <w:rPr>
                <w:rFonts w:asciiTheme="minorHAnsi" w:hAnsiTheme="minorHAnsi" w:cstheme="minorHAnsi"/>
                <w:i/>
                <w:iCs/>
                <w:color w:val="000000" w:themeColor="text1"/>
                <w:sz w:val="18"/>
              </w:rPr>
              <w:t xml:space="preserve"> e </w:t>
            </w:r>
            <w:r w:rsidRPr="00D80EBE">
              <w:rPr>
                <w:rFonts w:asciiTheme="minorHAnsi" w:hAnsiTheme="minorHAnsi" w:cstheme="minorHAnsi"/>
                <w:b/>
                <w:bCs/>
                <w:i/>
                <w:iCs/>
                <w:color w:val="000000" w:themeColor="text1"/>
                <w:sz w:val="18"/>
              </w:rPr>
              <w:t>reattiva</w:t>
            </w:r>
            <w:r w:rsidRPr="00D80EBE">
              <w:rPr>
                <w:rFonts w:asciiTheme="minorHAnsi" w:hAnsiTheme="minorHAnsi" w:cstheme="minorHAnsi"/>
                <w:i/>
                <w:iCs/>
                <w:color w:val="000000" w:themeColor="text1"/>
                <w:sz w:val="18"/>
              </w:rPr>
              <w:t xml:space="preserve"> (accesso documentale / civico, semplice e generalizzato), </w:t>
            </w:r>
            <w:r>
              <w:rPr>
                <w:rFonts w:asciiTheme="minorHAnsi" w:hAnsiTheme="minorHAnsi" w:cstheme="minorHAnsi"/>
                <w:i/>
                <w:iCs/>
                <w:color w:val="000000" w:themeColor="text1"/>
                <w:sz w:val="18"/>
              </w:rPr>
              <w:t>tenuto conto del necessario</w:t>
            </w:r>
            <w:r w:rsidRPr="00D80EBE">
              <w:rPr>
                <w:rFonts w:asciiTheme="minorHAnsi" w:hAnsiTheme="minorHAnsi" w:cstheme="minorHAnsi"/>
                <w:i/>
                <w:iCs/>
                <w:color w:val="000000" w:themeColor="text1"/>
                <w:sz w:val="18"/>
              </w:rPr>
              <w:t xml:space="preserve"> bilanciamento con la disciplina in tema di </w:t>
            </w:r>
            <w:r w:rsidRPr="00D80EBE">
              <w:rPr>
                <w:rFonts w:asciiTheme="minorHAnsi" w:hAnsiTheme="minorHAnsi" w:cstheme="minorHAnsi"/>
                <w:b/>
                <w:bCs/>
                <w:i/>
                <w:iCs/>
                <w:color w:val="000000" w:themeColor="text1"/>
                <w:sz w:val="18"/>
              </w:rPr>
              <w:t xml:space="preserve">data </w:t>
            </w:r>
            <w:proofErr w:type="spellStart"/>
            <w:r w:rsidRPr="00D80EBE">
              <w:rPr>
                <w:rFonts w:asciiTheme="minorHAnsi" w:hAnsiTheme="minorHAnsi" w:cstheme="minorHAnsi"/>
                <w:b/>
                <w:bCs/>
                <w:i/>
                <w:iCs/>
                <w:color w:val="000000" w:themeColor="text1"/>
                <w:sz w:val="18"/>
              </w:rPr>
              <w:t>protection</w:t>
            </w:r>
            <w:proofErr w:type="spellEnd"/>
            <w:r>
              <w:rPr>
                <w:rFonts w:asciiTheme="minorHAnsi" w:hAnsiTheme="minorHAnsi" w:cstheme="minorHAnsi"/>
                <w:b/>
                <w:bCs/>
                <w:i/>
                <w:iCs/>
                <w:color w:val="000000" w:themeColor="text1"/>
                <w:sz w:val="18"/>
              </w:rPr>
              <w:t xml:space="preserve"> (GDPR)</w:t>
            </w:r>
          </w:p>
        </w:tc>
      </w:tr>
      <w:tr w:rsidR="00D90E42" w:rsidRPr="007505C4" w14:paraId="7F46CE49" w14:textId="77777777" w:rsidTr="00D90E42">
        <w:trPr>
          <w:trHeight w:val="1161"/>
          <w:jc w:val="center"/>
        </w:trPr>
        <w:tc>
          <w:tcPr>
            <w:tcW w:w="4564" w:type="dxa"/>
          </w:tcPr>
          <w:p w14:paraId="7A059B86" w14:textId="30F6C000" w:rsidR="00D90E42" w:rsidRPr="00D80EBE" w:rsidRDefault="00D90E42" w:rsidP="00C61E3C">
            <w:pPr>
              <w:widowControl w:val="0"/>
              <w:autoSpaceDE w:val="0"/>
              <w:autoSpaceDN w:val="0"/>
              <w:adjustRightInd w:val="0"/>
              <w:snapToGrid w:val="0"/>
              <w:spacing w:before="120" w:after="120" w:line="240" w:lineRule="auto"/>
              <w:jc w:val="center"/>
              <w:rPr>
                <w:rFonts w:asciiTheme="minorHAnsi" w:hAnsiTheme="minorHAnsi" w:cstheme="minorHAnsi"/>
                <w:b/>
                <w:bCs/>
                <w:iCs/>
                <w:color w:val="000000" w:themeColor="text1"/>
                <w:sz w:val="18"/>
              </w:rPr>
            </w:pPr>
            <w:r w:rsidRPr="00D80EBE">
              <w:rPr>
                <w:rFonts w:asciiTheme="minorHAnsi" w:hAnsiTheme="minorHAnsi" w:cstheme="minorHAnsi"/>
                <w:b/>
                <w:bCs/>
                <w:iCs/>
                <w:color w:val="000000" w:themeColor="text1"/>
                <w:sz w:val="18"/>
              </w:rPr>
              <w:t>AZIONI DI REGOLAMENTAZIONE SPECIFICA</w:t>
            </w:r>
          </w:p>
          <w:p w14:paraId="1D9A3B72" w14:textId="68D62DC6" w:rsidR="008C7F0F" w:rsidRDefault="00D90E42" w:rsidP="008C7F0F">
            <w:pPr>
              <w:widowControl w:val="0"/>
              <w:autoSpaceDE w:val="0"/>
              <w:autoSpaceDN w:val="0"/>
              <w:adjustRightInd w:val="0"/>
              <w:snapToGrid w:val="0"/>
              <w:spacing w:before="120" w:after="120" w:line="240" w:lineRule="auto"/>
              <w:jc w:val="center"/>
              <w:rPr>
                <w:rFonts w:asciiTheme="minorHAnsi" w:hAnsiTheme="minorHAnsi" w:cstheme="minorHAnsi"/>
                <w:i/>
                <w:iCs/>
                <w:color w:val="000000" w:themeColor="text1"/>
                <w:sz w:val="18"/>
              </w:rPr>
            </w:pPr>
            <w:r>
              <w:rPr>
                <w:rFonts w:asciiTheme="minorHAnsi" w:hAnsiTheme="minorHAnsi" w:cstheme="minorHAnsi"/>
                <w:i/>
                <w:iCs/>
                <w:color w:val="000000" w:themeColor="text1"/>
                <w:sz w:val="18"/>
              </w:rPr>
              <w:t>Verifica di ulteriore a</w:t>
            </w:r>
            <w:r w:rsidRPr="00D80EBE">
              <w:rPr>
                <w:rFonts w:asciiTheme="minorHAnsi" w:hAnsiTheme="minorHAnsi" w:cstheme="minorHAnsi"/>
                <w:i/>
                <w:iCs/>
                <w:color w:val="000000" w:themeColor="text1"/>
                <w:sz w:val="18"/>
              </w:rPr>
              <w:t>ggiornamento d</w:t>
            </w:r>
            <w:r w:rsidR="008C7F0F">
              <w:rPr>
                <w:rFonts w:asciiTheme="minorHAnsi" w:hAnsiTheme="minorHAnsi" w:cstheme="minorHAnsi"/>
                <w:i/>
                <w:iCs/>
                <w:color w:val="000000" w:themeColor="text1"/>
                <w:sz w:val="18"/>
              </w:rPr>
              <w:t xml:space="preserve">egli obblighi di pubblicazione nella Sezione Amministrazione Trasparente </w:t>
            </w:r>
            <w:proofErr w:type="gramStart"/>
            <w:r w:rsidR="008C7F0F">
              <w:rPr>
                <w:rFonts w:asciiTheme="minorHAnsi" w:hAnsiTheme="minorHAnsi" w:cstheme="minorHAnsi"/>
                <w:i/>
                <w:iCs/>
                <w:color w:val="000000" w:themeColor="text1"/>
                <w:sz w:val="18"/>
              </w:rPr>
              <w:t>sotto sezione</w:t>
            </w:r>
            <w:proofErr w:type="gramEnd"/>
            <w:r w:rsidR="008C7F0F">
              <w:rPr>
                <w:rFonts w:asciiTheme="minorHAnsi" w:hAnsiTheme="minorHAnsi" w:cstheme="minorHAnsi"/>
                <w:i/>
                <w:iCs/>
                <w:color w:val="000000" w:themeColor="text1"/>
                <w:sz w:val="18"/>
              </w:rPr>
              <w:t xml:space="preserve"> 1 livello </w:t>
            </w:r>
            <w:r w:rsidR="008C7F0F" w:rsidRPr="008C7F0F">
              <w:rPr>
                <w:rFonts w:asciiTheme="minorHAnsi" w:hAnsiTheme="minorHAnsi" w:cstheme="minorHAnsi"/>
                <w:i/>
                <w:iCs/>
                <w:color w:val="000000" w:themeColor="text1"/>
                <w:sz w:val="18"/>
              </w:rPr>
              <w:t>- BANDI DI GARA E CONTRATTI</w:t>
            </w:r>
            <w:r w:rsidR="008C7F0F">
              <w:rPr>
                <w:rFonts w:asciiTheme="minorHAnsi" w:hAnsiTheme="minorHAnsi" w:cstheme="minorHAnsi"/>
                <w:i/>
                <w:iCs/>
                <w:color w:val="000000" w:themeColor="text1"/>
                <w:sz w:val="18"/>
              </w:rPr>
              <w:t xml:space="preserve"> con specifico focus ed approfondimento sul regime transitorio </w:t>
            </w:r>
            <w:r w:rsidR="008C7F0F">
              <w:rPr>
                <w:rFonts w:asciiTheme="minorHAnsi" w:hAnsiTheme="minorHAnsi" w:cstheme="minorHAnsi"/>
                <w:color w:val="000000" w:themeColor="text1"/>
                <w:sz w:val="18"/>
                <w:szCs w:val="14"/>
              </w:rPr>
              <w:t xml:space="preserve">Delibera ANAC 264 del 2023, </w:t>
            </w:r>
            <w:r w:rsidR="008C7F0F" w:rsidRPr="007C011C">
              <w:rPr>
                <w:rFonts w:asciiTheme="minorHAnsi" w:hAnsiTheme="minorHAnsi" w:cstheme="minorHAnsi"/>
                <w:color w:val="000000" w:themeColor="text1"/>
                <w:sz w:val="18"/>
                <w:szCs w:val="14"/>
              </w:rPr>
              <w:t>provvedimento ANAC n. 264 del 20/06/2023 e a Delibera n. 582 del 2023</w:t>
            </w:r>
            <w:r w:rsidR="008C7F0F">
              <w:rPr>
                <w:rFonts w:asciiTheme="minorHAnsi" w:hAnsiTheme="minorHAnsi" w:cstheme="minorHAnsi"/>
                <w:color w:val="000000" w:themeColor="text1"/>
                <w:sz w:val="18"/>
                <w:szCs w:val="14"/>
              </w:rPr>
              <w:t>)</w:t>
            </w:r>
          </w:p>
          <w:p w14:paraId="442C59FE" w14:textId="577A0AF9"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i/>
                <w:iCs/>
                <w:color w:val="FF0000"/>
                <w:sz w:val="16"/>
                <w:szCs w:val="18"/>
              </w:rPr>
            </w:pPr>
          </w:p>
        </w:tc>
        <w:tc>
          <w:tcPr>
            <w:tcW w:w="5008" w:type="dxa"/>
            <w:vMerge w:val="restart"/>
          </w:tcPr>
          <w:p w14:paraId="748537EB" w14:textId="77777777" w:rsidR="00D90E42" w:rsidRPr="00644881" w:rsidRDefault="00D90E42" w:rsidP="00C61E3C">
            <w:pPr>
              <w:widowControl w:val="0"/>
              <w:autoSpaceDE w:val="0"/>
              <w:autoSpaceDN w:val="0"/>
              <w:adjustRightInd w:val="0"/>
              <w:snapToGrid w:val="0"/>
              <w:spacing w:before="120" w:after="120" w:line="240" w:lineRule="auto"/>
              <w:jc w:val="center"/>
              <w:rPr>
                <w:rFonts w:asciiTheme="minorHAnsi" w:hAnsiTheme="minorHAnsi" w:cstheme="minorHAnsi"/>
                <w:b/>
                <w:bCs/>
                <w:i/>
                <w:iCs/>
                <w:color w:val="000000" w:themeColor="text1"/>
                <w:sz w:val="18"/>
              </w:rPr>
            </w:pPr>
            <w:r w:rsidRPr="00644881">
              <w:rPr>
                <w:rFonts w:asciiTheme="minorHAnsi" w:hAnsiTheme="minorHAnsi" w:cstheme="minorHAnsi"/>
                <w:b/>
                <w:bCs/>
                <w:i/>
                <w:iCs/>
                <w:color w:val="000000" w:themeColor="text1"/>
                <w:sz w:val="18"/>
              </w:rPr>
              <w:t>IMPLEMENTAZIONE DEI DATI OGGETTO DI PUBBLICAZIONE A VALERE COME “DATI ULTERIORI”</w:t>
            </w:r>
          </w:p>
          <w:p w14:paraId="35BF19A0" w14:textId="77777777"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color w:val="FF0000"/>
                <w:sz w:val="16"/>
                <w:szCs w:val="18"/>
              </w:rPr>
            </w:pPr>
            <w:r w:rsidRPr="00644881">
              <w:rPr>
                <w:rFonts w:asciiTheme="minorHAnsi" w:hAnsiTheme="minorHAnsi" w:cstheme="minorHAnsi"/>
                <w:i/>
                <w:iCs/>
                <w:color w:val="000000" w:themeColor="text1"/>
                <w:sz w:val="18"/>
              </w:rPr>
              <w:t>Ricognizione dei c.d. «</w:t>
            </w:r>
            <w:r w:rsidRPr="00644881">
              <w:rPr>
                <w:rFonts w:asciiTheme="minorHAnsi" w:hAnsiTheme="minorHAnsi" w:cstheme="minorHAnsi"/>
                <w:b/>
                <w:bCs/>
                <w:i/>
                <w:iCs/>
                <w:color w:val="000000" w:themeColor="text1"/>
                <w:sz w:val="18"/>
              </w:rPr>
              <w:t xml:space="preserve">dati ulteriori» </w:t>
            </w:r>
            <w:r w:rsidRPr="00644881">
              <w:rPr>
                <w:rFonts w:asciiTheme="minorHAnsi" w:hAnsiTheme="minorHAnsi" w:cstheme="minorHAnsi"/>
                <w:i/>
                <w:iCs/>
                <w:color w:val="000000" w:themeColor="text1"/>
                <w:sz w:val="18"/>
              </w:rPr>
              <w:t>(i.e. non già oggetto di pubblicazione obbligatoria) di SIA, potenzialmente di interesse per cittadini e stakeholders, e contestuale implementazione del sito istituzionale</w:t>
            </w:r>
          </w:p>
        </w:tc>
      </w:tr>
      <w:tr w:rsidR="00D90E42" w:rsidRPr="007505C4" w14:paraId="783535C4" w14:textId="77777777" w:rsidTr="008C7F0F">
        <w:trPr>
          <w:trHeight w:val="1632"/>
          <w:jc w:val="center"/>
        </w:trPr>
        <w:tc>
          <w:tcPr>
            <w:tcW w:w="4564" w:type="dxa"/>
          </w:tcPr>
          <w:p w14:paraId="5A64CB71" w14:textId="77777777" w:rsidR="00D90E42" w:rsidRPr="00D80EBE" w:rsidRDefault="00D90E42" w:rsidP="00C61E3C">
            <w:pPr>
              <w:widowControl w:val="0"/>
              <w:autoSpaceDE w:val="0"/>
              <w:autoSpaceDN w:val="0"/>
              <w:adjustRightInd w:val="0"/>
              <w:snapToGrid w:val="0"/>
              <w:spacing w:before="120" w:after="120" w:line="240" w:lineRule="auto"/>
              <w:jc w:val="center"/>
              <w:rPr>
                <w:rFonts w:asciiTheme="minorHAnsi" w:hAnsiTheme="minorHAnsi" w:cstheme="minorHAnsi"/>
                <w:b/>
                <w:bCs/>
                <w:iCs/>
                <w:color w:val="000000" w:themeColor="text1"/>
                <w:sz w:val="18"/>
              </w:rPr>
            </w:pPr>
            <w:r>
              <w:rPr>
                <w:rFonts w:asciiTheme="minorHAnsi" w:hAnsiTheme="minorHAnsi" w:cstheme="minorHAnsi"/>
                <w:b/>
                <w:bCs/>
                <w:iCs/>
                <w:color w:val="000000" w:themeColor="text1"/>
                <w:sz w:val="18"/>
              </w:rPr>
              <w:t>AVVIO</w:t>
            </w:r>
            <w:r w:rsidRPr="00D80EBE">
              <w:rPr>
                <w:rFonts w:asciiTheme="minorHAnsi" w:hAnsiTheme="minorHAnsi" w:cstheme="minorHAnsi"/>
                <w:b/>
                <w:bCs/>
                <w:iCs/>
                <w:color w:val="000000" w:themeColor="text1"/>
                <w:sz w:val="18"/>
              </w:rPr>
              <w:t xml:space="preserve"> PERCORSI FORMATIVI MIRATI</w:t>
            </w:r>
          </w:p>
          <w:p w14:paraId="67DD90E1" w14:textId="77777777"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i/>
                <w:iCs/>
                <w:color w:val="FF0000"/>
                <w:sz w:val="16"/>
                <w:szCs w:val="18"/>
              </w:rPr>
            </w:pPr>
            <w:r>
              <w:rPr>
                <w:rFonts w:asciiTheme="minorHAnsi" w:hAnsiTheme="minorHAnsi" w:cstheme="minorHAnsi"/>
                <w:i/>
                <w:iCs/>
                <w:color w:val="000000" w:themeColor="text1"/>
                <w:sz w:val="18"/>
              </w:rPr>
              <w:t>Prosecuzione percorso</w:t>
            </w:r>
            <w:r w:rsidRPr="00D80EBE">
              <w:rPr>
                <w:rFonts w:asciiTheme="minorHAnsi" w:hAnsiTheme="minorHAnsi" w:cstheme="minorHAnsi"/>
                <w:i/>
                <w:iCs/>
                <w:color w:val="000000" w:themeColor="text1"/>
                <w:sz w:val="18"/>
              </w:rPr>
              <w:t xml:space="preserve"> di formazione e sensibilizzazione</w:t>
            </w:r>
            <w:r>
              <w:rPr>
                <w:rFonts w:asciiTheme="minorHAnsi" w:hAnsiTheme="minorHAnsi" w:cstheme="minorHAnsi"/>
                <w:i/>
                <w:iCs/>
                <w:color w:val="000000" w:themeColor="text1"/>
                <w:sz w:val="18"/>
              </w:rPr>
              <w:t xml:space="preserve"> di tutto il personale</w:t>
            </w:r>
            <w:r w:rsidRPr="00D80EBE">
              <w:rPr>
                <w:rFonts w:asciiTheme="minorHAnsi" w:hAnsiTheme="minorHAnsi" w:cstheme="minorHAnsi"/>
                <w:i/>
                <w:iCs/>
                <w:color w:val="000000" w:themeColor="text1"/>
                <w:sz w:val="18"/>
              </w:rPr>
              <w:t xml:space="preserve"> in materia di prevenzione della corruzione e trasparenza, tenuto conto delle dinamiche dell’Ente e delle novità normative e di prassi sopravvenute</w:t>
            </w:r>
          </w:p>
        </w:tc>
        <w:tc>
          <w:tcPr>
            <w:tcW w:w="5008" w:type="dxa"/>
            <w:vMerge/>
          </w:tcPr>
          <w:p w14:paraId="3A0BF7FB" w14:textId="77777777" w:rsidR="00D90E42" w:rsidRPr="00880EB3" w:rsidRDefault="00D90E42" w:rsidP="00C61E3C">
            <w:pPr>
              <w:widowControl w:val="0"/>
              <w:autoSpaceDE w:val="0"/>
              <w:autoSpaceDN w:val="0"/>
              <w:adjustRightInd w:val="0"/>
              <w:snapToGrid w:val="0"/>
              <w:spacing w:before="120" w:after="120" w:line="240" w:lineRule="auto"/>
              <w:jc w:val="center"/>
              <w:rPr>
                <w:rFonts w:ascii="Avenir Roman" w:hAnsi="Avenir Roman"/>
                <w:i/>
                <w:iCs/>
                <w:color w:val="FF0000"/>
                <w:sz w:val="16"/>
                <w:szCs w:val="18"/>
              </w:rPr>
            </w:pPr>
          </w:p>
        </w:tc>
      </w:tr>
    </w:tbl>
    <w:p w14:paraId="2857BF5B" w14:textId="77777777" w:rsidR="00852A40" w:rsidRPr="00E725C7" w:rsidRDefault="00852A40"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4954BE8E" w14:textId="314E049E" w:rsidR="00852A40" w:rsidRPr="00E725C7" w:rsidRDefault="00955263"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 xml:space="preserve">PROCEDIMENTO DI </w:t>
      </w:r>
      <w:r w:rsidR="00A1586C" w:rsidRPr="00E725C7">
        <w:rPr>
          <w:rFonts w:asciiTheme="minorHAnsi" w:hAnsiTheme="minorHAnsi" w:cstheme="minorHAnsi"/>
          <w:b/>
          <w:color w:val="0A2E74"/>
          <w:spacing w:val="2"/>
          <w:sz w:val="22"/>
        </w:rPr>
        <w:t>PREDISPOSIZIONE</w:t>
      </w:r>
      <w:r w:rsidRPr="00E725C7">
        <w:rPr>
          <w:rFonts w:asciiTheme="minorHAnsi" w:hAnsiTheme="minorHAnsi" w:cstheme="minorHAnsi"/>
          <w:b/>
          <w:color w:val="0A2E74"/>
          <w:spacing w:val="2"/>
          <w:sz w:val="22"/>
        </w:rPr>
        <w:t xml:space="preserve"> E APPROVAZIONE DEL PTPCT</w:t>
      </w:r>
      <w:r w:rsidR="00067B10" w:rsidRPr="00E725C7">
        <w:rPr>
          <w:rFonts w:asciiTheme="minorHAnsi" w:hAnsiTheme="minorHAnsi" w:cstheme="minorHAnsi"/>
          <w:color w:val="0A2E74"/>
          <w:spacing w:val="2"/>
          <w:sz w:val="22"/>
        </w:rPr>
        <w:t>.</w:t>
      </w:r>
    </w:p>
    <w:p w14:paraId="531F25C7" w14:textId="49571B7E" w:rsidR="00852A40" w:rsidRPr="00E725C7" w:rsidRDefault="00852A40"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Il presente PTPCT è stato redatto a cura del RPCT della Società con il coinvolgimento del personale aziendale, sotto gli indirizzi diramati </w:t>
      </w:r>
      <w:r w:rsidR="00B34DB1" w:rsidRPr="00E725C7">
        <w:rPr>
          <w:rFonts w:asciiTheme="minorHAnsi" w:hAnsiTheme="minorHAnsi" w:cstheme="minorHAnsi"/>
          <w:color w:val="000000" w:themeColor="text1"/>
          <w:spacing w:val="2"/>
          <w:sz w:val="22"/>
        </w:rPr>
        <w:t>dal</w:t>
      </w:r>
      <w:r w:rsidR="00AE1949" w:rsidRPr="00E725C7">
        <w:rPr>
          <w:rFonts w:asciiTheme="minorHAnsi" w:hAnsiTheme="minorHAnsi" w:cstheme="minorHAnsi"/>
          <w:color w:val="000000" w:themeColor="text1"/>
          <w:spacing w:val="2"/>
          <w:sz w:val="22"/>
        </w:rPr>
        <w:t xml:space="preserve"> </w:t>
      </w:r>
      <w:r w:rsidR="00DB50D3" w:rsidRPr="00E725C7">
        <w:rPr>
          <w:rFonts w:asciiTheme="minorHAnsi" w:hAnsiTheme="minorHAnsi" w:cstheme="minorHAnsi"/>
          <w:color w:val="000000" w:themeColor="text1"/>
          <w:spacing w:val="2"/>
          <w:sz w:val="22"/>
        </w:rPr>
        <w:t>Consiglio di Amministrazione</w:t>
      </w:r>
      <w:r w:rsidR="00067B10" w:rsidRPr="00E725C7">
        <w:rPr>
          <w:rFonts w:asciiTheme="minorHAnsi" w:hAnsiTheme="minorHAnsi" w:cstheme="minorHAnsi"/>
          <w:color w:val="000000" w:themeColor="text1"/>
          <w:spacing w:val="2"/>
          <w:sz w:val="22"/>
        </w:rPr>
        <w:t xml:space="preserve"> </w:t>
      </w:r>
      <w:r w:rsidRPr="00E725C7">
        <w:rPr>
          <w:rFonts w:asciiTheme="minorHAnsi" w:hAnsiTheme="minorHAnsi" w:cstheme="minorHAnsi"/>
          <w:color w:val="000000" w:themeColor="text1"/>
          <w:spacing w:val="2"/>
          <w:sz w:val="22"/>
        </w:rPr>
        <w:t xml:space="preserve">(cfr. </w:t>
      </w:r>
      <w:r w:rsidR="009F5FBA" w:rsidRPr="00E725C7">
        <w:rPr>
          <w:rFonts w:asciiTheme="minorHAnsi" w:hAnsiTheme="minorHAnsi" w:cstheme="minorHAnsi"/>
          <w:color w:val="000000" w:themeColor="text1"/>
          <w:spacing w:val="2"/>
          <w:sz w:val="22"/>
        </w:rPr>
        <w:t xml:space="preserve">quanto </w:t>
      </w:r>
      <w:r w:rsidRPr="00E725C7">
        <w:rPr>
          <w:rFonts w:asciiTheme="minorHAnsi" w:hAnsiTheme="minorHAnsi" w:cstheme="minorHAnsi"/>
          <w:color w:val="000000" w:themeColor="text1"/>
          <w:spacing w:val="2"/>
          <w:sz w:val="22"/>
        </w:rPr>
        <w:t xml:space="preserve">sopra, per la definizione degli obiettivi strategici di cui all’art. 1, </w:t>
      </w:r>
      <w:r w:rsidR="00CF4A65" w:rsidRPr="00E725C7">
        <w:rPr>
          <w:rFonts w:asciiTheme="minorHAnsi" w:hAnsiTheme="minorHAnsi" w:cstheme="minorHAnsi"/>
          <w:color w:val="000000" w:themeColor="text1"/>
          <w:spacing w:val="2"/>
          <w:sz w:val="22"/>
        </w:rPr>
        <w:t>comma</w:t>
      </w:r>
      <w:r w:rsidRPr="00E725C7">
        <w:rPr>
          <w:rFonts w:asciiTheme="minorHAnsi" w:hAnsiTheme="minorHAnsi" w:cstheme="minorHAnsi"/>
          <w:color w:val="000000" w:themeColor="text1"/>
          <w:spacing w:val="2"/>
          <w:sz w:val="22"/>
        </w:rPr>
        <w:t xml:space="preserve"> 8, l. </w:t>
      </w:r>
      <w:r w:rsidR="00C7204B" w:rsidRPr="00E725C7">
        <w:rPr>
          <w:rFonts w:asciiTheme="minorHAnsi" w:hAnsiTheme="minorHAnsi" w:cstheme="minorHAnsi"/>
          <w:color w:val="000000" w:themeColor="text1"/>
          <w:spacing w:val="2"/>
          <w:sz w:val="22"/>
        </w:rPr>
        <w:t xml:space="preserve">n. </w:t>
      </w:r>
      <w:r w:rsidRPr="00E725C7">
        <w:rPr>
          <w:rFonts w:asciiTheme="minorHAnsi" w:hAnsiTheme="minorHAnsi" w:cstheme="minorHAnsi"/>
          <w:color w:val="000000" w:themeColor="text1"/>
          <w:spacing w:val="2"/>
          <w:sz w:val="22"/>
        </w:rPr>
        <w:t xml:space="preserve">190/2012) e tenuto conto delle misure di prevenzione della corruzione </w:t>
      </w:r>
      <w:r w:rsidR="00DF58E8" w:rsidRPr="00E725C7">
        <w:rPr>
          <w:rFonts w:asciiTheme="minorHAnsi" w:hAnsiTheme="minorHAnsi" w:cstheme="minorHAnsi"/>
          <w:color w:val="000000" w:themeColor="text1"/>
          <w:spacing w:val="2"/>
          <w:sz w:val="22"/>
        </w:rPr>
        <w:t xml:space="preserve">e della trasparenza adottate </w:t>
      </w:r>
      <w:r w:rsidR="00AE1949" w:rsidRPr="00E725C7">
        <w:rPr>
          <w:rFonts w:asciiTheme="minorHAnsi" w:hAnsiTheme="minorHAnsi" w:cstheme="minorHAnsi"/>
          <w:color w:val="000000" w:themeColor="text1"/>
          <w:spacing w:val="2"/>
          <w:sz w:val="22"/>
        </w:rPr>
        <w:t>dai Soci pubblici della Società</w:t>
      </w:r>
      <w:r w:rsidR="00D80EBE" w:rsidRPr="00E725C7">
        <w:rPr>
          <w:rFonts w:asciiTheme="minorHAnsi" w:hAnsiTheme="minorHAnsi" w:cstheme="minorHAnsi"/>
          <w:color w:val="000000" w:themeColor="text1"/>
          <w:spacing w:val="2"/>
          <w:sz w:val="22"/>
        </w:rPr>
        <w:t xml:space="preserve"> (Comuni facenti capo al Consorzio</w:t>
      </w:r>
      <w:r w:rsidR="00FC4F05" w:rsidRPr="00E725C7">
        <w:rPr>
          <w:rFonts w:asciiTheme="minorHAnsi" w:hAnsiTheme="minorHAnsi" w:cstheme="minorHAnsi"/>
          <w:color w:val="000000" w:themeColor="text1"/>
          <w:spacing w:val="2"/>
          <w:sz w:val="22"/>
        </w:rPr>
        <w:t xml:space="preserve"> </w:t>
      </w:r>
      <w:r w:rsidR="006851B4" w:rsidRPr="00E725C7">
        <w:rPr>
          <w:rFonts w:asciiTheme="minorHAnsi" w:hAnsiTheme="minorHAnsi" w:cstheme="minorHAnsi"/>
          <w:color w:val="000000" w:themeColor="text1"/>
          <w:spacing w:val="2"/>
          <w:sz w:val="22"/>
        </w:rPr>
        <w:t>C</w:t>
      </w:r>
      <w:r w:rsidR="00FC4F05" w:rsidRPr="00E725C7">
        <w:rPr>
          <w:rFonts w:asciiTheme="minorHAnsi" w:hAnsiTheme="minorHAnsi" w:cstheme="minorHAnsi"/>
          <w:color w:val="000000" w:themeColor="text1"/>
          <w:spacing w:val="2"/>
          <w:sz w:val="22"/>
        </w:rPr>
        <w:t>IAT, su cui si dirà a seguire</w:t>
      </w:r>
      <w:r w:rsidR="00D80EBE" w:rsidRPr="00E725C7">
        <w:rPr>
          <w:rFonts w:asciiTheme="minorHAnsi" w:hAnsiTheme="minorHAnsi" w:cstheme="minorHAnsi"/>
          <w:color w:val="000000" w:themeColor="text1"/>
          <w:spacing w:val="2"/>
          <w:sz w:val="22"/>
        </w:rPr>
        <w:t>)</w:t>
      </w:r>
      <w:r w:rsidR="00C7204B" w:rsidRPr="00E725C7">
        <w:rPr>
          <w:rFonts w:asciiTheme="minorHAnsi" w:hAnsiTheme="minorHAnsi" w:cstheme="minorHAnsi"/>
          <w:color w:val="000000" w:themeColor="text1"/>
          <w:spacing w:val="2"/>
          <w:sz w:val="22"/>
        </w:rPr>
        <w:t>.</w:t>
      </w:r>
    </w:p>
    <w:p w14:paraId="1011FC12" w14:textId="7A991E0A" w:rsidR="00AE1949" w:rsidRPr="00E725C7" w:rsidRDefault="00C7204B"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Con riferimento all’</w:t>
      </w:r>
      <w:r w:rsidR="00E9056B" w:rsidRPr="00E725C7">
        <w:rPr>
          <w:rFonts w:asciiTheme="minorHAnsi" w:hAnsiTheme="minorHAnsi" w:cstheme="minorHAnsi"/>
          <w:color w:val="000000" w:themeColor="text1"/>
          <w:spacing w:val="2"/>
          <w:sz w:val="22"/>
        </w:rPr>
        <w:t xml:space="preserve">aggiornamento per il triennio </w:t>
      </w:r>
      <w:r w:rsidR="00AE0614" w:rsidRPr="00E725C7">
        <w:rPr>
          <w:rFonts w:asciiTheme="minorHAnsi" w:hAnsiTheme="minorHAnsi" w:cstheme="minorHAnsi"/>
          <w:color w:val="000000" w:themeColor="text1"/>
          <w:spacing w:val="2"/>
          <w:sz w:val="22"/>
        </w:rPr>
        <w:t>202</w:t>
      </w:r>
      <w:r w:rsidR="00AA0D66">
        <w:rPr>
          <w:rFonts w:asciiTheme="minorHAnsi" w:hAnsiTheme="minorHAnsi" w:cstheme="minorHAnsi"/>
          <w:color w:val="000000" w:themeColor="text1"/>
          <w:spacing w:val="2"/>
          <w:sz w:val="22"/>
        </w:rPr>
        <w:t>4</w:t>
      </w:r>
      <w:r w:rsidR="00AE0614" w:rsidRPr="00E725C7">
        <w:rPr>
          <w:rFonts w:asciiTheme="minorHAnsi" w:hAnsiTheme="minorHAnsi" w:cstheme="minorHAnsi"/>
          <w:color w:val="000000" w:themeColor="text1"/>
          <w:spacing w:val="2"/>
          <w:sz w:val="22"/>
        </w:rPr>
        <w:t>-202</w:t>
      </w:r>
      <w:r w:rsidR="00AA0D66">
        <w:rPr>
          <w:rFonts w:asciiTheme="minorHAnsi" w:hAnsiTheme="minorHAnsi" w:cstheme="minorHAnsi"/>
          <w:color w:val="000000" w:themeColor="text1"/>
          <w:spacing w:val="2"/>
          <w:sz w:val="22"/>
        </w:rPr>
        <w:t>6</w:t>
      </w:r>
      <w:r w:rsidRPr="00E725C7">
        <w:rPr>
          <w:rFonts w:asciiTheme="minorHAnsi" w:hAnsiTheme="minorHAnsi" w:cstheme="minorHAnsi"/>
          <w:color w:val="000000" w:themeColor="text1"/>
          <w:spacing w:val="2"/>
          <w:sz w:val="22"/>
        </w:rPr>
        <w:t>, i</w:t>
      </w:r>
      <w:r w:rsidR="00852A40" w:rsidRPr="00E725C7">
        <w:rPr>
          <w:rFonts w:asciiTheme="minorHAnsi" w:hAnsiTheme="minorHAnsi" w:cstheme="minorHAnsi"/>
          <w:color w:val="000000" w:themeColor="text1"/>
          <w:spacing w:val="2"/>
          <w:sz w:val="22"/>
        </w:rPr>
        <w:t xml:space="preserve">l confronto sulle </w:t>
      </w:r>
      <w:r w:rsidRPr="00E725C7">
        <w:rPr>
          <w:rFonts w:asciiTheme="minorHAnsi" w:hAnsiTheme="minorHAnsi" w:cstheme="minorHAnsi"/>
          <w:color w:val="000000" w:themeColor="text1"/>
          <w:spacing w:val="2"/>
          <w:sz w:val="22"/>
        </w:rPr>
        <w:t>misure da adottare</w:t>
      </w:r>
      <w:r w:rsidR="00852A40" w:rsidRPr="00E725C7">
        <w:rPr>
          <w:rFonts w:asciiTheme="minorHAnsi" w:hAnsiTheme="minorHAnsi" w:cstheme="minorHAnsi"/>
          <w:color w:val="000000" w:themeColor="text1"/>
          <w:spacing w:val="2"/>
          <w:sz w:val="22"/>
        </w:rPr>
        <w:t xml:space="preserve"> </w:t>
      </w:r>
      <w:r w:rsidRPr="00E725C7">
        <w:rPr>
          <w:rFonts w:asciiTheme="minorHAnsi" w:hAnsiTheme="minorHAnsi" w:cstheme="minorHAnsi"/>
          <w:color w:val="000000" w:themeColor="text1"/>
          <w:spacing w:val="2"/>
          <w:sz w:val="22"/>
        </w:rPr>
        <w:t xml:space="preserve">in materia di prevenzione della corruzione e trasparenza </w:t>
      </w:r>
      <w:r w:rsidR="00852A40" w:rsidRPr="00E725C7">
        <w:rPr>
          <w:rFonts w:asciiTheme="minorHAnsi" w:hAnsiTheme="minorHAnsi" w:cstheme="minorHAnsi"/>
          <w:color w:val="000000" w:themeColor="text1"/>
          <w:spacing w:val="2"/>
          <w:sz w:val="22"/>
        </w:rPr>
        <w:t xml:space="preserve">è avvenuto nel </w:t>
      </w:r>
      <w:r w:rsidR="00552607" w:rsidRPr="00E725C7">
        <w:rPr>
          <w:rFonts w:asciiTheme="minorHAnsi" w:hAnsiTheme="minorHAnsi" w:cstheme="minorHAnsi"/>
          <w:color w:val="000000" w:themeColor="text1"/>
          <w:spacing w:val="2"/>
          <w:sz w:val="22"/>
        </w:rPr>
        <w:t xml:space="preserve">mese di </w:t>
      </w:r>
      <w:r w:rsidR="00AE0614" w:rsidRPr="00E725C7">
        <w:rPr>
          <w:rFonts w:asciiTheme="minorHAnsi" w:hAnsiTheme="minorHAnsi" w:cstheme="minorHAnsi"/>
          <w:color w:val="000000" w:themeColor="text1"/>
          <w:spacing w:val="2"/>
          <w:sz w:val="22"/>
        </w:rPr>
        <w:t>gennaio</w:t>
      </w:r>
      <w:r w:rsidR="00AE1949" w:rsidRPr="00E725C7">
        <w:rPr>
          <w:rFonts w:asciiTheme="minorHAnsi" w:hAnsiTheme="minorHAnsi" w:cstheme="minorHAnsi"/>
          <w:color w:val="000000" w:themeColor="text1"/>
          <w:spacing w:val="2"/>
          <w:sz w:val="22"/>
        </w:rPr>
        <w:t xml:space="preserve"> </w:t>
      </w:r>
      <w:r w:rsidR="00067B10" w:rsidRPr="00E725C7">
        <w:rPr>
          <w:rFonts w:asciiTheme="minorHAnsi" w:hAnsiTheme="minorHAnsi" w:cstheme="minorHAnsi"/>
          <w:color w:val="000000" w:themeColor="text1"/>
          <w:spacing w:val="2"/>
          <w:sz w:val="22"/>
        </w:rPr>
        <w:t>202</w:t>
      </w:r>
      <w:r w:rsidR="00AA0D66">
        <w:rPr>
          <w:rFonts w:asciiTheme="minorHAnsi" w:hAnsiTheme="minorHAnsi" w:cstheme="minorHAnsi"/>
          <w:color w:val="000000" w:themeColor="text1"/>
          <w:spacing w:val="2"/>
          <w:sz w:val="22"/>
        </w:rPr>
        <w:t>4</w:t>
      </w:r>
      <w:r w:rsidR="00852A40" w:rsidRPr="00E725C7">
        <w:rPr>
          <w:rFonts w:asciiTheme="minorHAnsi" w:hAnsiTheme="minorHAnsi" w:cstheme="minorHAnsi"/>
          <w:color w:val="000000" w:themeColor="text1"/>
          <w:spacing w:val="2"/>
          <w:sz w:val="22"/>
        </w:rPr>
        <w:t xml:space="preserve">, attraverso </w:t>
      </w:r>
      <w:r w:rsidR="003A7CA7" w:rsidRPr="00E725C7">
        <w:rPr>
          <w:rFonts w:asciiTheme="minorHAnsi" w:hAnsiTheme="minorHAnsi" w:cstheme="minorHAnsi"/>
          <w:color w:val="000000" w:themeColor="text1"/>
          <w:spacing w:val="2"/>
          <w:sz w:val="22"/>
        </w:rPr>
        <w:t>interlocuzioni</w:t>
      </w:r>
      <w:r w:rsidRPr="00E725C7">
        <w:rPr>
          <w:rFonts w:asciiTheme="minorHAnsi" w:hAnsiTheme="minorHAnsi" w:cstheme="minorHAnsi"/>
          <w:color w:val="000000" w:themeColor="text1"/>
          <w:spacing w:val="2"/>
          <w:sz w:val="22"/>
        </w:rPr>
        <w:t xml:space="preserve"> di approfondimento</w:t>
      </w:r>
      <w:r w:rsidR="00902E1D" w:rsidRPr="00E725C7">
        <w:rPr>
          <w:rFonts w:asciiTheme="minorHAnsi" w:hAnsiTheme="minorHAnsi" w:cstheme="minorHAnsi"/>
          <w:color w:val="000000" w:themeColor="text1"/>
          <w:spacing w:val="2"/>
          <w:sz w:val="22"/>
        </w:rPr>
        <w:t xml:space="preserve"> </w:t>
      </w:r>
      <w:r w:rsidR="00852A40" w:rsidRPr="00E725C7">
        <w:rPr>
          <w:rFonts w:asciiTheme="minorHAnsi" w:hAnsiTheme="minorHAnsi" w:cstheme="minorHAnsi"/>
          <w:color w:val="000000" w:themeColor="text1"/>
          <w:spacing w:val="2"/>
          <w:sz w:val="22"/>
        </w:rPr>
        <w:t>tra il RPCT,</w:t>
      </w:r>
      <w:r w:rsidR="00AE1949" w:rsidRPr="00E725C7">
        <w:rPr>
          <w:rFonts w:asciiTheme="minorHAnsi" w:hAnsiTheme="minorHAnsi" w:cstheme="minorHAnsi"/>
          <w:color w:val="000000" w:themeColor="text1"/>
          <w:spacing w:val="2"/>
          <w:sz w:val="22"/>
        </w:rPr>
        <w:t xml:space="preserve"> il </w:t>
      </w:r>
      <w:r w:rsidR="00DB50D3" w:rsidRPr="00E725C7">
        <w:rPr>
          <w:rFonts w:asciiTheme="minorHAnsi" w:hAnsiTheme="minorHAnsi" w:cstheme="minorHAnsi"/>
          <w:color w:val="000000" w:themeColor="text1"/>
          <w:spacing w:val="2"/>
          <w:sz w:val="22"/>
        </w:rPr>
        <w:t>Consiglio di Amministrazione</w:t>
      </w:r>
      <w:r w:rsidR="00D80EBE" w:rsidRPr="00E725C7">
        <w:rPr>
          <w:rFonts w:asciiTheme="minorHAnsi" w:hAnsiTheme="minorHAnsi" w:cstheme="minorHAnsi"/>
          <w:color w:val="000000" w:themeColor="text1"/>
          <w:spacing w:val="2"/>
          <w:sz w:val="22"/>
        </w:rPr>
        <w:t xml:space="preserve">, la funzione a supporto della </w:t>
      </w:r>
      <w:r w:rsidR="00D80EBE" w:rsidRPr="00E725C7">
        <w:rPr>
          <w:rFonts w:asciiTheme="minorHAnsi" w:hAnsiTheme="minorHAnsi" w:cstheme="minorHAnsi"/>
          <w:i/>
          <w:color w:val="000000" w:themeColor="text1"/>
          <w:spacing w:val="2"/>
          <w:sz w:val="22"/>
        </w:rPr>
        <w:t>holding</w:t>
      </w:r>
      <w:r w:rsidR="00D80EBE" w:rsidRPr="00E725C7">
        <w:rPr>
          <w:rFonts w:asciiTheme="minorHAnsi" w:hAnsiTheme="minorHAnsi" w:cstheme="minorHAnsi"/>
          <w:color w:val="000000" w:themeColor="text1"/>
          <w:spacing w:val="2"/>
          <w:sz w:val="22"/>
        </w:rPr>
        <w:t xml:space="preserve"> AGSM AIM S.p.A.</w:t>
      </w:r>
      <w:r w:rsidR="00552607" w:rsidRPr="00E725C7">
        <w:rPr>
          <w:rFonts w:asciiTheme="minorHAnsi" w:hAnsiTheme="minorHAnsi" w:cstheme="minorHAnsi"/>
          <w:color w:val="000000" w:themeColor="text1"/>
          <w:spacing w:val="2"/>
          <w:sz w:val="22"/>
        </w:rPr>
        <w:t xml:space="preserve"> </w:t>
      </w:r>
      <w:r w:rsidR="00D80EBE" w:rsidRPr="00E725C7">
        <w:rPr>
          <w:rFonts w:asciiTheme="minorHAnsi" w:hAnsiTheme="minorHAnsi" w:cstheme="minorHAnsi"/>
          <w:color w:val="000000" w:themeColor="text1"/>
          <w:spacing w:val="2"/>
          <w:sz w:val="22"/>
        </w:rPr>
        <w:t>nonché</w:t>
      </w:r>
      <w:r w:rsidR="00552607" w:rsidRPr="00E725C7">
        <w:rPr>
          <w:rFonts w:asciiTheme="minorHAnsi" w:hAnsiTheme="minorHAnsi" w:cstheme="minorHAnsi"/>
          <w:color w:val="000000" w:themeColor="text1"/>
          <w:spacing w:val="2"/>
          <w:sz w:val="22"/>
        </w:rPr>
        <w:t xml:space="preserve"> </w:t>
      </w:r>
      <w:r w:rsidR="00067B10" w:rsidRPr="00E725C7">
        <w:rPr>
          <w:rFonts w:asciiTheme="minorHAnsi" w:hAnsiTheme="minorHAnsi" w:cstheme="minorHAnsi"/>
          <w:color w:val="000000" w:themeColor="text1"/>
          <w:spacing w:val="2"/>
          <w:sz w:val="22"/>
        </w:rPr>
        <w:t xml:space="preserve">i Responsabili </w:t>
      </w:r>
      <w:r w:rsidRPr="00E725C7">
        <w:rPr>
          <w:rFonts w:asciiTheme="minorHAnsi" w:hAnsiTheme="minorHAnsi" w:cstheme="minorHAnsi"/>
          <w:color w:val="000000" w:themeColor="text1"/>
          <w:spacing w:val="2"/>
          <w:sz w:val="22"/>
        </w:rPr>
        <w:t>aziendali</w:t>
      </w:r>
      <w:r w:rsidR="00E9056B" w:rsidRPr="00E725C7">
        <w:rPr>
          <w:rFonts w:asciiTheme="minorHAnsi" w:hAnsiTheme="minorHAnsi" w:cstheme="minorHAnsi"/>
          <w:color w:val="000000" w:themeColor="text1"/>
          <w:spacing w:val="2"/>
          <w:sz w:val="22"/>
        </w:rPr>
        <w:t xml:space="preserve">. </w:t>
      </w:r>
    </w:p>
    <w:p w14:paraId="19AF7423" w14:textId="273FF128" w:rsidR="006965AF" w:rsidRPr="00E725C7" w:rsidRDefault="00852A40" w:rsidP="00AE0614">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In vista dell’aggiornamento, la Società ha sollecitato i propri </w:t>
      </w:r>
      <w:r w:rsidRPr="00E725C7">
        <w:rPr>
          <w:rFonts w:asciiTheme="minorHAnsi" w:hAnsiTheme="minorHAnsi" w:cstheme="minorHAnsi"/>
          <w:i/>
          <w:color w:val="000000" w:themeColor="text1"/>
          <w:spacing w:val="2"/>
          <w:sz w:val="22"/>
        </w:rPr>
        <w:t>stakeholder</w:t>
      </w:r>
      <w:r w:rsidR="00902E1D" w:rsidRPr="00E725C7">
        <w:rPr>
          <w:rFonts w:asciiTheme="minorHAnsi" w:hAnsiTheme="minorHAnsi" w:cstheme="minorHAnsi"/>
          <w:i/>
          <w:color w:val="000000" w:themeColor="text1"/>
          <w:spacing w:val="2"/>
          <w:sz w:val="22"/>
        </w:rPr>
        <w:t>s</w:t>
      </w:r>
      <w:r w:rsidRPr="00E725C7">
        <w:rPr>
          <w:rFonts w:asciiTheme="minorHAnsi" w:hAnsiTheme="minorHAnsi" w:cstheme="minorHAnsi"/>
          <w:color w:val="000000" w:themeColor="text1"/>
          <w:spacing w:val="2"/>
          <w:sz w:val="22"/>
        </w:rPr>
        <w:t xml:space="preserve"> a partecipare attivamente </w:t>
      </w:r>
      <w:r w:rsidR="00404937" w:rsidRPr="00E725C7">
        <w:rPr>
          <w:rFonts w:asciiTheme="minorHAnsi" w:hAnsiTheme="minorHAnsi" w:cstheme="minorHAnsi"/>
          <w:color w:val="000000" w:themeColor="text1"/>
          <w:spacing w:val="2"/>
          <w:sz w:val="22"/>
        </w:rPr>
        <w:t xml:space="preserve">sia sulla versione di PTPCT uscente </w:t>
      </w:r>
      <w:r w:rsidRPr="00E725C7">
        <w:rPr>
          <w:rFonts w:asciiTheme="minorHAnsi" w:hAnsiTheme="minorHAnsi" w:cstheme="minorHAnsi"/>
          <w:color w:val="000000" w:themeColor="text1"/>
          <w:spacing w:val="2"/>
          <w:sz w:val="22"/>
        </w:rPr>
        <w:t>pubblicando specifico avviso in t</w:t>
      </w:r>
      <w:r w:rsidR="00DF58E8" w:rsidRPr="00E725C7">
        <w:rPr>
          <w:rFonts w:asciiTheme="minorHAnsi" w:hAnsiTheme="minorHAnsi" w:cstheme="minorHAnsi"/>
          <w:color w:val="000000" w:themeColor="text1"/>
          <w:spacing w:val="2"/>
          <w:sz w:val="22"/>
        </w:rPr>
        <w:t>al senso sul sito istituzionale</w:t>
      </w:r>
      <w:r w:rsidR="00E725C7" w:rsidRPr="00E725C7">
        <w:rPr>
          <w:rFonts w:asciiTheme="minorHAnsi" w:hAnsiTheme="minorHAnsi" w:cstheme="minorHAnsi"/>
          <w:color w:val="000000" w:themeColor="text1"/>
          <w:spacing w:val="2"/>
          <w:sz w:val="22"/>
        </w:rPr>
        <w:t>.</w:t>
      </w:r>
    </w:p>
    <w:p w14:paraId="4FF0B770" w14:textId="7B0734D5" w:rsidR="002C43E2" w:rsidRPr="00E725C7" w:rsidRDefault="00852A40"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 seguito della scadenza dei termini per la consultazione pubblica</w:t>
      </w:r>
      <w:r w:rsidR="0001208B" w:rsidRPr="00E725C7">
        <w:rPr>
          <w:rFonts w:asciiTheme="minorHAnsi" w:hAnsiTheme="minorHAnsi" w:cstheme="minorHAnsi"/>
          <w:color w:val="000000" w:themeColor="text1"/>
          <w:spacing w:val="2"/>
          <w:sz w:val="22"/>
        </w:rPr>
        <w:t xml:space="preserve">, non essendo </w:t>
      </w:r>
      <w:r w:rsidR="00AF1A87" w:rsidRPr="00E725C7">
        <w:rPr>
          <w:rFonts w:asciiTheme="minorHAnsi" w:hAnsiTheme="minorHAnsi" w:cstheme="minorHAnsi"/>
          <w:color w:val="000000" w:themeColor="text1"/>
          <w:spacing w:val="2"/>
          <w:sz w:val="22"/>
        </w:rPr>
        <w:t>pervenuti riscontri</w:t>
      </w:r>
      <w:r w:rsidR="0001208B" w:rsidRPr="00E725C7">
        <w:rPr>
          <w:rFonts w:asciiTheme="minorHAnsi" w:hAnsiTheme="minorHAnsi" w:cstheme="minorHAnsi"/>
          <w:color w:val="000000" w:themeColor="text1"/>
          <w:spacing w:val="2"/>
          <w:sz w:val="22"/>
        </w:rPr>
        <w:t>,</w:t>
      </w:r>
      <w:r w:rsidRPr="00E725C7">
        <w:rPr>
          <w:rFonts w:asciiTheme="minorHAnsi" w:hAnsiTheme="minorHAnsi" w:cstheme="minorHAnsi"/>
          <w:color w:val="000000" w:themeColor="text1"/>
          <w:spacing w:val="2"/>
          <w:sz w:val="22"/>
        </w:rPr>
        <w:t xml:space="preserve"> il PTPCT è stato conseguentemente adottato c</w:t>
      </w:r>
      <w:r w:rsidR="0005450F" w:rsidRPr="00E725C7">
        <w:rPr>
          <w:rFonts w:asciiTheme="minorHAnsi" w:hAnsiTheme="minorHAnsi" w:cstheme="minorHAnsi"/>
          <w:color w:val="000000" w:themeColor="text1"/>
          <w:spacing w:val="2"/>
          <w:sz w:val="22"/>
        </w:rPr>
        <w:t>on De</w:t>
      </w:r>
      <w:r w:rsidR="000C7CEB" w:rsidRPr="00E725C7">
        <w:rPr>
          <w:rFonts w:asciiTheme="minorHAnsi" w:hAnsiTheme="minorHAnsi" w:cstheme="minorHAnsi"/>
          <w:color w:val="000000" w:themeColor="text1"/>
          <w:spacing w:val="2"/>
          <w:sz w:val="22"/>
        </w:rPr>
        <w:t>termina</w:t>
      </w:r>
      <w:r w:rsidR="0005450F" w:rsidRPr="00E725C7">
        <w:rPr>
          <w:rFonts w:asciiTheme="minorHAnsi" w:hAnsiTheme="minorHAnsi" w:cstheme="minorHAnsi"/>
          <w:color w:val="000000" w:themeColor="text1"/>
          <w:spacing w:val="2"/>
          <w:sz w:val="22"/>
        </w:rPr>
        <w:t xml:space="preserve"> </w:t>
      </w:r>
      <w:r w:rsidR="002E1666" w:rsidRPr="00E725C7">
        <w:rPr>
          <w:rFonts w:asciiTheme="minorHAnsi" w:hAnsiTheme="minorHAnsi" w:cstheme="minorHAnsi"/>
          <w:color w:val="000000" w:themeColor="text1"/>
          <w:spacing w:val="2"/>
          <w:sz w:val="22"/>
        </w:rPr>
        <w:t>del</w:t>
      </w:r>
      <w:r w:rsidR="00AE1949" w:rsidRPr="00E725C7">
        <w:rPr>
          <w:rFonts w:asciiTheme="minorHAnsi" w:hAnsiTheme="minorHAnsi" w:cstheme="minorHAnsi"/>
          <w:color w:val="000000" w:themeColor="text1"/>
          <w:spacing w:val="2"/>
          <w:sz w:val="22"/>
        </w:rPr>
        <w:t xml:space="preserve"> </w:t>
      </w:r>
      <w:r w:rsidR="00DB50D3" w:rsidRPr="00E725C7">
        <w:rPr>
          <w:rFonts w:asciiTheme="minorHAnsi" w:hAnsiTheme="minorHAnsi" w:cstheme="minorHAnsi"/>
          <w:color w:val="000000" w:themeColor="text1"/>
          <w:spacing w:val="2"/>
          <w:sz w:val="22"/>
        </w:rPr>
        <w:t>Consiglio di Amministrazione</w:t>
      </w:r>
      <w:r w:rsidR="003177B7" w:rsidRPr="00E725C7">
        <w:rPr>
          <w:rFonts w:asciiTheme="minorHAnsi" w:hAnsiTheme="minorHAnsi" w:cstheme="minorHAnsi"/>
          <w:color w:val="000000" w:themeColor="text1"/>
          <w:spacing w:val="2"/>
          <w:sz w:val="22"/>
        </w:rPr>
        <w:t xml:space="preserve"> </w:t>
      </w:r>
      <w:r w:rsidRPr="00E725C7">
        <w:rPr>
          <w:rFonts w:asciiTheme="minorHAnsi" w:hAnsiTheme="minorHAnsi" w:cstheme="minorHAnsi"/>
          <w:color w:val="000000" w:themeColor="text1"/>
          <w:spacing w:val="2"/>
          <w:sz w:val="22"/>
        </w:rPr>
        <w:t>e</w:t>
      </w:r>
      <w:r w:rsidR="0005450F" w:rsidRPr="00E725C7">
        <w:rPr>
          <w:rFonts w:asciiTheme="minorHAnsi" w:hAnsiTheme="minorHAnsi" w:cstheme="minorHAnsi"/>
          <w:color w:val="000000" w:themeColor="text1"/>
          <w:spacing w:val="2"/>
          <w:sz w:val="22"/>
        </w:rPr>
        <w:t>d infine</w:t>
      </w:r>
      <w:r w:rsidRPr="00E725C7">
        <w:rPr>
          <w:rFonts w:asciiTheme="minorHAnsi" w:hAnsiTheme="minorHAnsi" w:cstheme="minorHAnsi"/>
          <w:color w:val="000000" w:themeColor="text1"/>
          <w:spacing w:val="2"/>
          <w:sz w:val="22"/>
        </w:rPr>
        <w:t xml:space="preserve"> pubblicato sul sito istituzionale della Società, Sezione “Società Trasparente”</w:t>
      </w:r>
      <w:r w:rsidR="00AF1A87" w:rsidRPr="00E725C7">
        <w:rPr>
          <w:rFonts w:asciiTheme="minorHAnsi" w:hAnsiTheme="minorHAnsi" w:cstheme="minorHAnsi"/>
          <w:color w:val="000000" w:themeColor="text1"/>
          <w:spacing w:val="2"/>
          <w:sz w:val="22"/>
        </w:rPr>
        <w:t xml:space="preserve">, </w:t>
      </w:r>
      <w:proofErr w:type="spellStart"/>
      <w:r w:rsidR="00AF1A87" w:rsidRPr="00E725C7">
        <w:rPr>
          <w:rFonts w:asciiTheme="minorHAnsi" w:hAnsiTheme="minorHAnsi" w:cstheme="minorHAnsi"/>
          <w:color w:val="000000" w:themeColor="text1"/>
          <w:spacing w:val="2"/>
          <w:sz w:val="22"/>
        </w:rPr>
        <w:t>Macrofamiglia</w:t>
      </w:r>
      <w:proofErr w:type="spellEnd"/>
      <w:r w:rsidR="00AF1A87" w:rsidRPr="00E725C7">
        <w:rPr>
          <w:rFonts w:asciiTheme="minorHAnsi" w:hAnsiTheme="minorHAnsi" w:cstheme="minorHAnsi"/>
          <w:color w:val="000000" w:themeColor="text1"/>
          <w:spacing w:val="2"/>
          <w:sz w:val="22"/>
        </w:rPr>
        <w:t xml:space="preserve"> “Altri contenuti”, Sottosezione “Prevenzione della Corruzione”</w:t>
      </w:r>
      <w:r w:rsidRPr="00E725C7">
        <w:rPr>
          <w:rFonts w:asciiTheme="minorHAnsi" w:hAnsiTheme="minorHAnsi" w:cstheme="minorHAnsi"/>
          <w:color w:val="000000" w:themeColor="text1"/>
          <w:spacing w:val="2"/>
          <w:sz w:val="22"/>
        </w:rPr>
        <w:t>.</w:t>
      </w:r>
    </w:p>
    <w:p w14:paraId="60BA2ADD" w14:textId="11054C1F" w:rsidR="00DF58E8" w:rsidRPr="00E725C7" w:rsidRDefault="00DF58E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Il Piano è stato infine trasferito</w:t>
      </w:r>
      <w:r w:rsidR="00E725C7" w:rsidRPr="00E725C7">
        <w:rPr>
          <w:rFonts w:asciiTheme="minorHAnsi" w:hAnsiTheme="minorHAnsi" w:cstheme="minorHAnsi"/>
          <w:color w:val="000000" w:themeColor="text1"/>
          <w:spacing w:val="2"/>
          <w:sz w:val="22"/>
        </w:rPr>
        <w:t xml:space="preserve"> </w:t>
      </w:r>
      <w:r w:rsidR="00B74D04" w:rsidRPr="00E725C7">
        <w:rPr>
          <w:rFonts w:asciiTheme="minorHAnsi" w:hAnsiTheme="minorHAnsi" w:cstheme="minorHAnsi"/>
          <w:color w:val="000000" w:themeColor="text1"/>
          <w:spacing w:val="2"/>
          <w:sz w:val="22"/>
        </w:rPr>
        <w:t>a tutto il personale e a</w:t>
      </w:r>
      <w:r w:rsidR="00AF1A87" w:rsidRPr="00E725C7">
        <w:rPr>
          <w:rFonts w:asciiTheme="minorHAnsi" w:hAnsiTheme="minorHAnsi" w:cstheme="minorHAnsi"/>
          <w:color w:val="000000" w:themeColor="text1"/>
          <w:spacing w:val="2"/>
          <w:sz w:val="22"/>
        </w:rPr>
        <w:t>i Soci</w:t>
      </w:r>
      <w:r w:rsidRPr="00E725C7">
        <w:rPr>
          <w:rFonts w:asciiTheme="minorHAnsi" w:hAnsiTheme="minorHAnsi" w:cstheme="minorHAnsi"/>
          <w:color w:val="000000" w:themeColor="text1"/>
          <w:spacing w:val="2"/>
          <w:sz w:val="22"/>
        </w:rPr>
        <w:t xml:space="preserve">. </w:t>
      </w:r>
    </w:p>
    <w:p w14:paraId="610B3EB1" w14:textId="77777777" w:rsidR="002C43E2" w:rsidRPr="00E725C7" w:rsidRDefault="002C43E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07710769" w14:textId="22D23541" w:rsidR="00E17B1B" w:rsidRPr="00E725C7" w:rsidRDefault="00955263"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113D69"/>
          <w:spacing w:val="2"/>
          <w:sz w:val="22"/>
        </w:rPr>
      </w:pPr>
      <w:r w:rsidRPr="00E725C7">
        <w:rPr>
          <w:rFonts w:asciiTheme="minorHAnsi" w:hAnsiTheme="minorHAnsi" w:cstheme="minorHAnsi"/>
          <w:b/>
          <w:color w:val="113D69"/>
          <w:spacing w:val="2"/>
          <w:sz w:val="22"/>
        </w:rPr>
        <w:t xml:space="preserve">AMBITO DI APPLICAZIONE DEL </w:t>
      </w:r>
      <w:r w:rsidR="00AF1A87" w:rsidRPr="00E725C7">
        <w:rPr>
          <w:rFonts w:asciiTheme="minorHAnsi" w:hAnsiTheme="minorHAnsi" w:cstheme="minorHAnsi"/>
          <w:b/>
          <w:color w:val="113D69"/>
          <w:spacing w:val="2"/>
          <w:sz w:val="22"/>
        </w:rPr>
        <w:t>PTPCT</w:t>
      </w:r>
    </w:p>
    <w:p w14:paraId="16360B55" w14:textId="77777777" w:rsidR="00E17B1B" w:rsidRPr="00E725C7" w:rsidRDefault="00E17B1B"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lastRenderedPageBreak/>
        <w:t>Il presente Piano si rivolge a tutti i soggetti come di seguito individuati:</w:t>
      </w:r>
    </w:p>
    <w:p w14:paraId="325D7A98" w14:textId="59EA0142" w:rsidR="00E17B1B" w:rsidRPr="00E725C7" w:rsidRDefault="002E1666" w:rsidP="00D80EBE">
      <w:pPr>
        <w:pStyle w:val="Paragrafoelenco"/>
        <w:widowControl w:val="0"/>
        <w:numPr>
          <w:ilvl w:val="0"/>
          <w:numId w:val="9"/>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Consiglio di Amministrazione</w:t>
      </w:r>
      <w:r w:rsidR="00AE1949" w:rsidRPr="00E725C7">
        <w:rPr>
          <w:rFonts w:asciiTheme="minorHAnsi" w:hAnsiTheme="minorHAnsi" w:cstheme="minorHAnsi"/>
          <w:color w:val="000000" w:themeColor="text1"/>
          <w:spacing w:val="2"/>
          <w:sz w:val="22"/>
        </w:rPr>
        <w:t xml:space="preserve"> </w:t>
      </w:r>
      <w:r w:rsidR="00E17B1B" w:rsidRPr="00E725C7">
        <w:rPr>
          <w:rFonts w:asciiTheme="minorHAnsi" w:hAnsiTheme="minorHAnsi" w:cstheme="minorHAnsi"/>
          <w:color w:val="000000" w:themeColor="text1"/>
          <w:spacing w:val="2"/>
          <w:sz w:val="22"/>
        </w:rPr>
        <w:t>e</w:t>
      </w:r>
      <w:r w:rsidR="00AE1949" w:rsidRPr="00E725C7">
        <w:rPr>
          <w:rFonts w:asciiTheme="minorHAnsi" w:hAnsiTheme="minorHAnsi" w:cstheme="minorHAnsi"/>
          <w:color w:val="000000" w:themeColor="text1"/>
          <w:spacing w:val="2"/>
          <w:sz w:val="22"/>
        </w:rPr>
        <w:t xml:space="preserve"> a</w:t>
      </w:r>
      <w:r w:rsidR="00E17B1B" w:rsidRPr="00E725C7">
        <w:rPr>
          <w:rFonts w:asciiTheme="minorHAnsi" w:hAnsiTheme="minorHAnsi" w:cstheme="minorHAnsi"/>
          <w:color w:val="000000" w:themeColor="text1"/>
          <w:spacing w:val="2"/>
          <w:sz w:val="22"/>
        </w:rPr>
        <w:t xml:space="preserve"> tutti coloro che rivestono funzioni di gestione e direzione </w:t>
      </w:r>
      <w:r w:rsidR="00AF1A87" w:rsidRPr="00E725C7">
        <w:rPr>
          <w:rFonts w:asciiTheme="minorHAnsi" w:hAnsiTheme="minorHAnsi" w:cstheme="minorHAnsi"/>
          <w:color w:val="000000" w:themeColor="text1"/>
          <w:spacing w:val="2"/>
          <w:sz w:val="22"/>
        </w:rPr>
        <w:t>nell’Ente, ivi compres</w:t>
      </w:r>
      <w:r w:rsidR="00CC7D15" w:rsidRPr="00E725C7">
        <w:rPr>
          <w:rFonts w:asciiTheme="minorHAnsi" w:hAnsiTheme="minorHAnsi" w:cstheme="minorHAnsi"/>
          <w:color w:val="000000" w:themeColor="text1"/>
          <w:spacing w:val="2"/>
          <w:sz w:val="22"/>
        </w:rPr>
        <w:t xml:space="preserve">i i </w:t>
      </w:r>
      <w:r w:rsidR="00552607" w:rsidRPr="00E725C7">
        <w:rPr>
          <w:rFonts w:asciiTheme="minorHAnsi" w:hAnsiTheme="minorHAnsi" w:cstheme="minorHAnsi"/>
          <w:color w:val="000000" w:themeColor="text1"/>
          <w:spacing w:val="2"/>
          <w:sz w:val="22"/>
        </w:rPr>
        <w:t>Responsabili</w:t>
      </w:r>
      <w:r w:rsidR="00AF1A87" w:rsidRPr="00E725C7">
        <w:rPr>
          <w:rFonts w:asciiTheme="minorHAnsi" w:hAnsiTheme="minorHAnsi" w:cstheme="minorHAnsi"/>
          <w:color w:val="000000" w:themeColor="text1"/>
          <w:spacing w:val="2"/>
          <w:sz w:val="22"/>
        </w:rPr>
        <w:t xml:space="preserve"> </w:t>
      </w:r>
      <w:proofErr w:type="spellStart"/>
      <w:r w:rsidR="00E17B1B" w:rsidRPr="00E725C7">
        <w:rPr>
          <w:rFonts w:asciiTheme="minorHAnsi" w:hAnsiTheme="minorHAnsi" w:cstheme="minorHAnsi"/>
          <w:color w:val="000000" w:themeColor="text1"/>
          <w:spacing w:val="2"/>
          <w:sz w:val="22"/>
        </w:rPr>
        <w:t>nonche</w:t>
      </w:r>
      <w:proofErr w:type="spellEnd"/>
      <w:r w:rsidR="00E17B1B" w:rsidRPr="00E725C7">
        <w:rPr>
          <w:rFonts w:asciiTheme="minorHAnsi" w:hAnsiTheme="minorHAnsi" w:cstheme="minorHAnsi"/>
          <w:color w:val="000000" w:themeColor="text1"/>
          <w:spacing w:val="2"/>
          <w:sz w:val="22"/>
        </w:rPr>
        <w:t>́ coloro che esercitano</w:t>
      </w:r>
      <w:r w:rsidR="0005450F" w:rsidRPr="00E725C7">
        <w:rPr>
          <w:rFonts w:asciiTheme="minorHAnsi" w:hAnsiTheme="minorHAnsi" w:cstheme="minorHAnsi"/>
          <w:color w:val="000000" w:themeColor="text1"/>
          <w:spacing w:val="2"/>
          <w:sz w:val="22"/>
        </w:rPr>
        <w:t>,</w:t>
      </w:r>
      <w:r w:rsidR="00E17B1B" w:rsidRPr="00E725C7">
        <w:rPr>
          <w:rFonts w:asciiTheme="minorHAnsi" w:hAnsiTheme="minorHAnsi" w:cstheme="minorHAnsi"/>
          <w:color w:val="000000" w:themeColor="text1"/>
          <w:spacing w:val="2"/>
          <w:sz w:val="22"/>
        </w:rPr>
        <w:t xml:space="preserve"> anche di fatto</w:t>
      </w:r>
      <w:r w:rsidR="0005450F" w:rsidRPr="00E725C7">
        <w:rPr>
          <w:rFonts w:asciiTheme="minorHAnsi" w:hAnsiTheme="minorHAnsi" w:cstheme="minorHAnsi"/>
          <w:color w:val="000000" w:themeColor="text1"/>
          <w:spacing w:val="2"/>
          <w:sz w:val="22"/>
        </w:rPr>
        <w:t>,</w:t>
      </w:r>
      <w:r w:rsidR="00E17B1B" w:rsidRPr="00E725C7">
        <w:rPr>
          <w:rFonts w:asciiTheme="minorHAnsi" w:hAnsiTheme="minorHAnsi" w:cstheme="minorHAnsi"/>
          <w:color w:val="000000" w:themeColor="text1"/>
          <w:spacing w:val="2"/>
          <w:sz w:val="22"/>
        </w:rPr>
        <w:t xml:space="preserve"> la gestione e il controllo della Societ</w:t>
      </w:r>
      <w:r w:rsidR="00501A99" w:rsidRPr="00E725C7">
        <w:rPr>
          <w:rFonts w:asciiTheme="minorHAnsi" w:hAnsiTheme="minorHAnsi" w:cstheme="minorHAnsi"/>
          <w:color w:val="000000" w:themeColor="text1"/>
          <w:spacing w:val="2"/>
          <w:sz w:val="22"/>
        </w:rPr>
        <w:t>à</w:t>
      </w:r>
      <w:r w:rsidR="00E17B1B" w:rsidRPr="00E725C7">
        <w:rPr>
          <w:rFonts w:asciiTheme="minorHAnsi" w:hAnsiTheme="minorHAnsi" w:cstheme="minorHAnsi"/>
          <w:color w:val="000000" w:themeColor="text1"/>
          <w:spacing w:val="2"/>
          <w:sz w:val="22"/>
        </w:rPr>
        <w:t>;</w:t>
      </w:r>
    </w:p>
    <w:p w14:paraId="4734F455" w14:textId="77777777" w:rsidR="00E17B1B" w:rsidRPr="00E725C7" w:rsidRDefault="00E17B1B" w:rsidP="00D80EBE">
      <w:pPr>
        <w:pStyle w:val="Paragrafoelenco"/>
        <w:widowControl w:val="0"/>
        <w:numPr>
          <w:ilvl w:val="0"/>
          <w:numId w:val="9"/>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tutti coloro che intrattengono con la Società un rapporto di lavoro subordinato (dipendenti)</w:t>
      </w:r>
      <w:r w:rsidR="002E1666" w:rsidRPr="00E725C7">
        <w:rPr>
          <w:rFonts w:asciiTheme="minorHAnsi" w:hAnsiTheme="minorHAnsi" w:cstheme="minorHAnsi"/>
          <w:color w:val="000000" w:themeColor="text1"/>
          <w:spacing w:val="2"/>
          <w:sz w:val="22"/>
        </w:rPr>
        <w:t>, a qualsiasi titolo</w:t>
      </w:r>
      <w:r w:rsidRPr="00E725C7">
        <w:rPr>
          <w:rFonts w:asciiTheme="minorHAnsi" w:hAnsiTheme="minorHAnsi" w:cstheme="minorHAnsi"/>
          <w:color w:val="000000" w:themeColor="text1"/>
          <w:spacing w:val="2"/>
          <w:sz w:val="22"/>
        </w:rPr>
        <w:t>;</w:t>
      </w:r>
    </w:p>
    <w:p w14:paraId="558E35EC" w14:textId="77777777" w:rsidR="00E17B1B" w:rsidRPr="00E725C7" w:rsidRDefault="00E17B1B" w:rsidP="00D80EBE">
      <w:pPr>
        <w:pStyle w:val="Paragrafoelenco"/>
        <w:widowControl w:val="0"/>
        <w:numPr>
          <w:ilvl w:val="0"/>
          <w:numId w:val="9"/>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tutti coloro che collaborano con la Società in forza di un rapporto di lavoro parasubordinato (collaboratori a progetto, apprendisti, etc.);</w:t>
      </w:r>
    </w:p>
    <w:p w14:paraId="4BB77ECB" w14:textId="2274D51B" w:rsidR="00E17B1B" w:rsidRPr="00E725C7" w:rsidRDefault="00E17B1B" w:rsidP="00D80EBE">
      <w:pPr>
        <w:pStyle w:val="Paragrafoelenco"/>
        <w:widowControl w:val="0"/>
        <w:numPr>
          <w:ilvl w:val="0"/>
          <w:numId w:val="9"/>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coloro i quali operano su mandato o per conto della Società nell’ambito dei processi sensibili quali, ad esempio, i consulenti</w:t>
      </w:r>
      <w:r w:rsidR="000C7CEB" w:rsidRPr="00E725C7">
        <w:rPr>
          <w:rFonts w:asciiTheme="minorHAnsi" w:hAnsiTheme="minorHAnsi" w:cstheme="minorHAnsi"/>
          <w:color w:val="000000" w:themeColor="text1"/>
          <w:spacing w:val="2"/>
          <w:sz w:val="22"/>
        </w:rPr>
        <w:t>.</w:t>
      </w:r>
      <w:r w:rsidRPr="00E725C7">
        <w:rPr>
          <w:rFonts w:asciiTheme="minorHAnsi" w:hAnsiTheme="minorHAnsi" w:cstheme="minorHAnsi"/>
          <w:color w:val="000000" w:themeColor="text1"/>
          <w:spacing w:val="2"/>
          <w:sz w:val="22"/>
        </w:rPr>
        <w:t xml:space="preserve"> </w:t>
      </w:r>
    </w:p>
    <w:p w14:paraId="7DDC6F4C" w14:textId="3E9E27C7" w:rsidR="00E17B1B" w:rsidRPr="00E725C7" w:rsidRDefault="00E17B1B"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Per i soggetti che ope</w:t>
      </w:r>
      <w:r w:rsidR="002E1666" w:rsidRPr="00E725C7">
        <w:rPr>
          <w:rFonts w:asciiTheme="minorHAnsi" w:hAnsiTheme="minorHAnsi" w:cstheme="minorHAnsi"/>
          <w:color w:val="000000" w:themeColor="text1"/>
          <w:spacing w:val="2"/>
          <w:sz w:val="22"/>
        </w:rPr>
        <w:t>rano su mandato o per conto della Società</w:t>
      </w:r>
      <w:r w:rsidRPr="00E725C7">
        <w:rPr>
          <w:rFonts w:asciiTheme="minorHAnsi" w:hAnsiTheme="minorHAnsi" w:cstheme="minorHAnsi"/>
          <w:color w:val="000000" w:themeColor="text1"/>
          <w:spacing w:val="2"/>
          <w:sz w:val="22"/>
        </w:rPr>
        <w:t>, i contratti che ne regolano i rapporti devono prevedere specifiche clausole che indichino chiare r</w:t>
      </w:r>
      <w:r w:rsidR="002E1666" w:rsidRPr="00E725C7">
        <w:rPr>
          <w:rFonts w:asciiTheme="minorHAnsi" w:hAnsiTheme="minorHAnsi" w:cstheme="minorHAnsi"/>
          <w:color w:val="000000" w:themeColor="text1"/>
          <w:spacing w:val="2"/>
          <w:sz w:val="22"/>
        </w:rPr>
        <w:t>espon</w:t>
      </w:r>
      <w:r w:rsidR="00425164" w:rsidRPr="00E725C7">
        <w:rPr>
          <w:rFonts w:asciiTheme="minorHAnsi" w:hAnsiTheme="minorHAnsi" w:cstheme="minorHAnsi"/>
          <w:color w:val="000000" w:themeColor="text1"/>
          <w:spacing w:val="2"/>
          <w:sz w:val="22"/>
        </w:rPr>
        <w:t>s</w:t>
      </w:r>
      <w:r w:rsidR="002E1666" w:rsidRPr="00E725C7">
        <w:rPr>
          <w:rFonts w:asciiTheme="minorHAnsi" w:hAnsiTheme="minorHAnsi" w:cstheme="minorHAnsi"/>
          <w:color w:val="000000" w:themeColor="text1"/>
          <w:spacing w:val="2"/>
          <w:sz w:val="22"/>
        </w:rPr>
        <w:t>abilità</w:t>
      </w:r>
      <w:r w:rsidRPr="00E725C7">
        <w:rPr>
          <w:rFonts w:asciiTheme="minorHAnsi" w:hAnsiTheme="minorHAnsi" w:cstheme="minorHAnsi"/>
          <w:color w:val="000000" w:themeColor="text1"/>
          <w:spacing w:val="2"/>
          <w:sz w:val="22"/>
        </w:rPr>
        <w:t xml:space="preserve"> in merito al mancato rispetto del presente PTPCT. </w:t>
      </w:r>
      <w:r w:rsidR="00CC7D15" w:rsidRPr="00E725C7">
        <w:rPr>
          <w:rFonts w:asciiTheme="minorHAnsi" w:hAnsiTheme="minorHAnsi" w:cstheme="minorHAnsi"/>
          <w:color w:val="000000" w:themeColor="text1"/>
          <w:spacing w:val="2"/>
          <w:sz w:val="22"/>
        </w:rPr>
        <w:t>Tali clausole sono proposte e periodicamente aggiornate dal RPCT.</w:t>
      </w:r>
    </w:p>
    <w:p w14:paraId="2276D999" w14:textId="77777777" w:rsidR="007949AF" w:rsidRPr="00E725C7" w:rsidRDefault="007949AF"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1C9523F6" w14:textId="2E849E29" w:rsidR="008960F8" w:rsidRPr="00E725C7" w:rsidRDefault="00504BC3"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ATTORI DEL SISTEMA DI PREVENZIONE</w:t>
      </w:r>
    </w:p>
    <w:p w14:paraId="72D43A7A" w14:textId="1618C36B" w:rsidR="00852A40" w:rsidRPr="00E725C7" w:rsidRDefault="00852A40" w:rsidP="006C08EC">
      <w:pPr>
        <w:pStyle w:val="Paragrafoelenco"/>
        <w:numPr>
          <w:ilvl w:val="1"/>
          <w:numId w:val="46"/>
        </w:numPr>
        <w:spacing w:after="120"/>
        <w:ind w:left="426" w:hanging="426"/>
        <w:contextualSpacing w:val="0"/>
        <w:jc w:val="both"/>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Organo di indirizzo</w:t>
      </w:r>
      <w:r w:rsidR="00E767DC" w:rsidRPr="00E725C7">
        <w:rPr>
          <w:rFonts w:asciiTheme="minorHAnsi" w:hAnsiTheme="minorHAnsi" w:cstheme="minorHAnsi"/>
          <w:b/>
          <w:color w:val="0A2E74"/>
          <w:spacing w:val="2"/>
          <w:sz w:val="22"/>
        </w:rPr>
        <w:t xml:space="preserve"> politico (</w:t>
      </w:r>
      <w:r w:rsidR="00DB50D3" w:rsidRPr="00E725C7">
        <w:rPr>
          <w:rFonts w:asciiTheme="minorHAnsi" w:hAnsiTheme="minorHAnsi" w:cstheme="minorHAnsi"/>
          <w:b/>
          <w:color w:val="0A2E74"/>
          <w:spacing w:val="2"/>
          <w:sz w:val="22"/>
        </w:rPr>
        <w:t>Consiglio di Amministrazione</w:t>
      </w:r>
      <w:r w:rsidR="00E767DC" w:rsidRPr="00E725C7">
        <w:rPr>
          <w:rFonts w:asciiTheme="minorHAnsi" w:hAnsiTheme="minorHAnsi" w:cstheme="minorHAnsi"/>
          <w:b/>
          <w:color w:val="0A2E74"/>
          <w:spacing w:val="2"/>
          <w:sz w:val="22"/>
        </w:rPr>
        <w:t>)</w:t>
      </w:r>
      <w:r w:rsidR="00CC7D15" w:rsidRPr="00E725C7">
        <w:rPr>
          <w:rFonts w:asciiTheme="minorHAnsi" w:hAnsiTheme="minorHAnsi" w:cstheme="minorHAnsi"/>
          <w:b/>
          <w:color w:val="0A2E74"/>
          <w:spacing w:val="2"/>
          <w:sz w:val="22"/>
        </w:rPr>
        <w:t>.</w:t>
      </w:r>
    </w:p>
    <w:p w14:paraId="52D44B29" w14:textId="2788B6DF" w:rsidR="00852A40" w:rsidRPr="00E725C7" w:rsidRDefault="00852A40"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L’organo di indirizzo </w:t>
      </w:r>
      <w:r w:rsidR="00E767DC" w:rsidRPr="00E725C7">
        <w:rPr>
          <w:rFonts w:asciiTheme="minorHAnsi" w:hAnsiTheme="minorHAnsi" w:cstheme="minorHAnsi"/>
          <w:color w:val="000000" w:themeColor="text1"/>
          <w:spacing w:val="2"/>
          <w:sz w:val="22"/>
        </w:rPr>
        <w:t xml:space="preserve">politico </w:t>
      </w:r>
      <w:r w:rsidRPr="00E725C7">
        <w:rPr>
          <w:rFonts w:asciiTheme="minorHAnsi" w:hAnsiTheme="minorHAnsi" w:cstheme="minorHAnsi"/>
          <w:color w:val="000000" w:themeColor="text1"/>
          <w:spacing w:val="2"/>
          <w:sz w:val="22"/>
        </w:rPr>
        <w:t xml:space="preserve">della Società e, in particolare, </w:t>
      </w:r>
      <w:r w:rsidR="00294CB3" w:rsidRPr="00E725C7">
        <w:rPr>
          <w:rFonts w:asciiTheme="minorHAnsi" w:hAnsiTheme="minorHAnsi" w:cstheme="minorHAnsi"/>
          <w:color w:val="000000" w:themeColor="text1"/>
          <w:spacing w:val="2"/>
          <w:sz w:val="22"/>
        </w:rPr>
        <w:t xml:space="preserve">il </w:t>
      </w:r>
      <w:r w:rsidR="00DB50D3" w:rsidRPr="00E725C7">
        <w:rPr>
          <w:rFonts w:asciiTheme="minorHAnsi" w:hAnsiTheme="minorHAnsi" w:cstheme="minorHAnsi"/>
          <w:color w:val="000000" w:themeColor="text1"/>
          <w:spacing w:val="2"/>
          <w:sz w:val="22"/>
        </w:rPr>
        <w:t>Consiglio di Amministrazione</w:t>
      </w:r>
      <w:r w:rsidR="00E767DC" w:rsidRPr="00E725C7">
        <w:rPr>
          <w:rFonts w:asciiTheme="minorHAnsi" w:hAnsiTheme="minorHAnsi" w:cstheme="minorHAnsi"/>
          <w:color w:val="000000" w:themeColor="text1"/>
          <w:spacing w:val="2"/>
          <w:sz w:val="22"/>
        </w:rPr>
        <w:t>, in relazione alla prevenzione della corruzione e alla trasparenza,</w:t>
      </w:r>
      <w:r w:rsidRPr="00E725C7">
        <w:rPr>
          <w:rFonts w:asciiTheme="minorHAnsi" w:hAnsiTheme="minorHAnsi" w:cstheme="minorHAnsi"/>
          <w:color w:val="000000" w:themeColor="text1"/>
          <w:spacing w:val="2"/>
          <w:sz w:val="22"/>
        </w:rPr>
        <w:t xml:space="preserve"> svolge le seguenti funzioni:</w:t>
      </w:r>
    </w:p>
    <w:p w14:paraId="35545304" w14:textId="37132A51" w:rsidR="00852A40" w:rsidRPr="00E725C7" w:rsidRDefault="00852A40" w:rsidP="00D80EBE">
      <w:pPr>
        <w:pStyle w:val="Paragrafoelenco"/>
        <w:widowControl w:val="0"/>
        <w:numPr>
          <w:ilvl w:val="0"/>
          <w:numId w:val="10"/>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ai sensi dell’art. 1, </w:t>
      </w:r>
      <w:r w:rsidR="00CF4A65" w:rsidRPr="00E725C7">
        <w:rPr>
          <w:rFonts w:asciiTheme="minorHAnsi" w:hAnsiTheme="minorHAnsi" w:cstheme="minorHAnsi"/>
          <w:color w:val="000000" w:themeColor="text1"/>
          <w:spacing w:val="2"/>
          <w:sz w:val="22"/>
        </w:rPr>
        <w:t>comma</w:t>
      </w:r>
      <w:r w:rsidRPr="00E725C7">
        <w:rPr>
          <w:rFonts w:asciiTheme="minorHAnsi" w:hAnsiTheme="minorHAnsi" w:cstheme="minorHAnsi"/>
          <w:color w:val="000000" w:themeColor="text1"/>
          <w:spacing w:val="2"/>
          <w:sz w:val="22"/>
        </w:rPr>
        <w:t xml:space="preserve"> 7, l. </w:t>
      </w:r>
      <w:r w:rsidR="00AF1A87" w:rsidRPr="00E725C7">
        <w:rPr>
          <w:rFonts w:asciiTheme="minorHAnsi" w:hAnsiTheme="minorHAnsi" w:cstheme="minorHAnsi"/>
          <w:color w:val="000000" w:themeColor="text1"/>
          <w:spacing w:val="2"/>
          <w:sz w:val="22"/>
        </w:rPr>
        <w:t xml:space="preserve">n. </w:t>
      </w:r>
      <w:r w:rsidRPr="00E725C7">
        <w:rPr>
          <w:rFonts w:asciiTheme="minorHAnsi" w:hAnsiTheme="minorHAnsi" w:cstheme="minorHAnsi"/>
          <w:color w:val="000000" w:themeColor="text1"/>
          <w:spacing w:val="2"/>
          <w:sz w:val="22"/>
        </w:rPr>
        <w:t xml:space="preserve">190/2012 </w:t>
      </w:r>
      <w:r w:rsidR="00AF1A87" w:rsidRPr="00E725C7">
        <w:rPr>
          <w:rFonts w:asciiTheme="minorHAnsi" w:hAnsiTheme="minorHAnsi" w:cstheme="minorHAnsi"/>
          <w:color w:val="000000" w:themeColor="text1"/>
          <w:spacing w:val="2"/>
          <w:sz w:val="22"/>
        </w:rPr>
        <w:t>nomina</w:t>
      </w:r>
      <w:r w:rsidRPr="00E725C7">
        <w:rPr>
          <w:rFonts w:asciiTheme="minorHAnsi" w:hAnsiTheme="minorHAnsi" w:cstheme="minorHAnsi"/>
          <w:color w:val="000000" w:themeColor="text1"/>
          <w:spacing w:val="2"/>
          <w:sz w:val="22"/>
        </w:rPr>
        <w:t xml:space="preserve"> il RPCT, disponendo le eventuali modifiche organizzative necessarie per assicurare funzioni e poteri idonei per lo svolgimento dell’incarico con piena autonomia ed effettività; </w:t>
      </w:r>
    </w:p>
    <w:p w14:paraId="7F01823D" w14:textId="5A2A2B49" w:rsidR="00852A40" w:rsidRPr="00E725C7" w:rsidRDefault="00852A40" w:rsidP="00D80EBE">
      <w:pPr>
        <w:pStyle w:val="Paragrafoelenco"/>
        <w:widowControl w:val="0"/>
        <w:numPr>
          <w:ilvl w:val="0"/>
          <w:numId w:val="10"/>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adotta il PTPCT e i suoi aggiornamenti e li comunica ad A.N.AC. secondo le</w:t>
      </w:r>
      <w:r w:rsidR="0068683E" w:rsidRPr="00E725C7">
        <w:rPr>
          <w:rFonts w:asciiTheme="minorHAnsi" w:hAnsiTheme="minorHAnsi" w:cstheme="minorHAnsi"/>
          <w:color w:val="000000" w:themeColor="text1"/>
          <w:spacing w:val="2"/>
          <w:sz w:val="22"/>
        </w:rPr>
        <w:t xml:space="preserve"> indicazioni da questi fornite;</w:t>
      </w:r>
    </w:p>
    <w:p w14:paraId="77EE4A6E" w14:textId="77777777" w:rsidR="00852A40" w:rsidRPr="00E725C7" w:rsidRDefault="00852A40" w:rsidP="00D80EBE">
      <w:pPr>
        <w:pStyle w:val="Paragrafoelenco"/>
        <w:widowControl w:val="0"/>
        <w:numPr>
          <w:ilvl w:val="0"/>
          <w:numId w:val="10"/>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adotta gli atti di </w:t>
      </w:r>
      <w:r w:rsidR="0005450F" w:rsidRPr="00E725C7">
        <w:rPr>
          <w:rFonts w:asciiTheme="minorHAnsi" w:hAnsiTheme="minorHAnsi" w:cstheme="minorHAnsi"/>
          <w:color w:val="000000" w:themeColor="text1"/>
          <w:spacing w:val="2"/>
          <w:sz w:val="22"/>
        </w:rPr>
        <w:t>indirizzo di carattere generale</w:t>
      </w:r>
      <w:r w:rsidRPr="00E725C7">
        <w:rPr>
          <w:rFonts w:asciiTheme="minorHAnsi" w:hAnsiTheme="minorHAnsi" w:cstheme="minorHAnsi"/>
          <w:color w:val="000000" w:themeColor="text1"/>
          <w:spacing w:val="2"/>
          <w:sz w:val="22"/>
        </w:rPr>
        <w:t xml:space="preserve"> che siano</w:t>
      </w:r>
      <w:r w:rsidR="0005450F" w:rsidRPr="00E725C7">
        <w:rPr>
          <w:rFonts w:asciiTheme="minorHAnsi" w:hAnsiTheme="minorHAnsi" w:cstheme="minorHAnsi"/>
          <w:color w:val="000000" w:themeColor="text1"/>
          <w:spacing w:val="2"/>
          <w:sz w:val="22"/>
        </w:rPr>
        <w:t>,</w:t>
      </w:r>
      <w:r w:rsidRPr="00E725C7">
        <w:rPr>
          <w:rFonts w:asciiTheme="minorHAnsi" w:hAnsiTheme="minorHAnsi" w:cstheme="minorHAnsi"/>
          <w:color w:val="000000" w:themeColor="text1"/>
          <w:spacing w:val="2"/>
          <w:sz w:val="22"/>
        </w:rPr>
        <w:t xml:space="preserve"> direttamente o indirettamente</w:t>
      </w:r>
      <w:r w:rsidR="0005450F" w:rsidRPr="00E725C7">
        <w:rPr>
          <w:rFonts w:asciiTheme="minorHAnsi" w:hAnsiTheme="minorHAnsi" w:cstheme="minorHAnsi"/>
          <w:color w:val="000000" w:themeColor="text1"/>
          <w:spacing w:val="2"/>
          <w:sz w:val="22"/>
        </w:rPr>
        <w:t>,</w:t>
      </w:r>
      <w:r w:rsidRPr="00E725C7">
        <w:rPr>
          <w:rFonts w:asciiTheme="minorHAnsi" w:hAnsiTheme="minorHAnsi" w:cstheme="minorHAnsi"/>
          <w:color w:val="000000" w:themeColor="text1"/>
          <w:spacing w:val="2"/>
          <w:sz w:val="22"/>
        </w:rPr>
        <w:t xml:space="preserve"> finalizzati alla prevenzione della corruzione e alla trasparenza;</w:t>
      </w:r>
    </w:p>
    <w:p w14:paraId="42FB8DB1" w14:textId="01AC1EFB" w:rsidR="001707C2" w:rsidRPr="00E725C7" w:rsidRDefault="00852A40" w:rsidP="00D80EBE">
      <w:pPr>
        <w:pStyle w:val="Paragrafoelenco"/>
        <w:widowControl w:val="0"/>
        <w:numPr>
          <w:ilvl w:val="0"/>
          <w:numId w:val="10"/>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E725C7">
        <w:rPr>
          <w:rFonts w:asciiTheme="minorHAnsi" w:hAnsiTheme="minorHAnsi" w:cstheme="minorHAnsi"/>
          <w:color w:val="000000" w:themeColor="text1"/>
          <w:spacing w:val="2"/>
          <w:sz w:val="22"/>
        </w:rPr>
        <w:t xml:space="preserve">ai sensi dell’art. 1, </w:t>
      </w:r>
      <w:r w:rsidR="00CF4A65" w:rsidRPr="00E725C7">
        <w:rPr>
          <w:rFonts w:asciiTheme="minorHAnsi" w:hAnsiTheme="minorHAnsi" w:cstheme="minorHAnsi"/>
          <w:color w:val="000000" w:themeColor="text1"/>
          <w:spacing w:val="2"/>
          <w:sz w:val="22"/>
        </w:rPr>
        <w:t>comma</w:t>
      </w:r>
      <w:r w:rsidRPr="00E725C7">
        <w:rPr>
          <w:rFonts w:asciiTheme="minorHAnsi" w:hAnsiTheme="minorHAnsi" w:cstheme="minorHAnsi"/>
          <w:color w:val="000000" w:themeColor="text1"/>
          <w:spacing w:val="2"/>
          <w:sz w:val="22"/>
        </w:rPr>
        <w:t xml:space="preserve"> 8, l. </w:t>
      </w:r>
      <w:r w:rsidR="0005450F" w:rsidRPr="00E725C7">
        <w:rPr>
          <w:rFonts w:asciiTheme="minorHAnsi" w:hAnsiTheme="minorHAnsi" w:cstheme="minorHAnsi"/>
          <w:color w:val="000000" w:themeColor="text1"/>
          <w:spacing w:val="2"/>
          <w:sz w:val="22"/>
        </w:rPr>
        <w:t xml:space="preserve">n. </w:t>
      </w:r>
      <w:r w:rsidRPr="00E725C7">
        <w:rPr>
          <w:rFonts w:asciiTheme="minorHAnsi" w:hAnsiTheme="minorHAnsi" w:cstheme="minorHAnsi"/>
          <w:color w:val="000000" w:themeColor="text1"/>
          <w:spacing w:val="2"/>
          <w:sz w:val="22"/>
        </w:rPr>
        <w:t>190/2012 definisce gli obiettivi strategici in materia di prevenzione della corruzione e trasparenza, che costituiscono contenuto necessario dei documenti di programmazione strategico-gestionale e del PTPCT.</w:t>
      </w:r>
    </w:p>
    <w:p w14:paraId="1EE325ED" w14:textId="6AB0957D" w:rsidR="00852A40" w:rsidRPr="00E725C7" w:rsidRDefault="00852A40"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E725C7">
        <w:rPr>
          <w:rFonts w:asciiTheme="minorHAnsi" w:hAnsiTheme="minorHAnsi" w:cstheme="minorHAnsi"/>
          <w:b/>
          <w:color w:val="0A2E74"/>
          <w:spacing w:val="2"/>
          <w:sz w:val="22"/>
        </w:rPr>
        <w:t>Responsabile della Prevenzione della Corruzione e della Trasparenza (RPCT)</w:t>
      </w:r>
      <w:r w:rsidR="00CC7D15" w:rsidRPr="00E725C7">
        <w:rPr>
          <w:rFonts w:asciiTheme="minorHAnsi" w:hAnsiTheme="minorHAnsi" w:cstheme="minorHAnsi"/>
          <w:b/>
          <w:color w:val="0A2E74"/>
          <w:spacing w:val="2"/>
          <w:sz w:val="22"/>
        </w:rPr>
        <w:t>.</w:t>
      </w:r>
    </w:p>
    <w:p w14:paraId="2D487A49" w14:textId="18508B02" w:rsidR="00DB5983" w:rsidRPr="00E725C7" w:rsidRDefault="00DB5983" w:rsidP="00D80EBE">
      <w:pPr>
        <w:widowControl w:val="0"/>
        <w:autoSpaceDE w:val="0"/>
        <w:autoSpaceDN w:val="0"/>
        <w:adjustRightInd w:val="0"/>
        <w:spacing w:after="120"/>
        <w:jc w:val="both"/>
        <w:rPr>
          <w:rFonts w:asciiTheme="minorHAnsi" w:hAnsiTheme="minorHAnsi" w:cstheme="minorHAnsi"/>
          <w:color w:val="000000" w:themeColor="text1"/>
          <w:sz w:val="22"/>
        </w:rPr>
      </w:pPr>
      <w:r w:rsidRPr="00E725C7">
        <w:rPr>
          <w:rFonts w:asciiTheme="minorHAnsi" w:hAnsiTheme="minorHAnsi" w:cstheme="minorHAnsi"/>
          <w:color w:val="000000" w:themeColor="text1"/>
          <w:sz w:val="22"/>
        </w:rPr>
        <w:t>In data</w:t>
      </w:r>
      <w:r w:rsidR="00B7378D">
        <w:rPr>
          <w:rFonts w:asciiTheme="minorHAnsi" w:hAnsiTheme="minorHAnsi" w:cstheme="minorHAnsi"/>
          <w:color w:val="000000" w:themeColor="text1"/>
          <w:sz w:val="22"/>
        </w:rPr>
        <w:t xml:space="preserve"> </w:t>
      </w:r>
      <w:r w:rsidR="00B7378D" w:rsidRPr="00B7378D">
        <w:rPr>
          <w:rFonts w:asciiTheme="minorHAnsi" w:hAnsiTheme="minorHAnsi" w:cstheme="minorHAnsi"/>
          <w:color w:val="000000" w:themeColor="text1"/>
          <w:sz w:val="22"/>
        </w:rPr>
        <w:t>28 marzo 2018</w:t>
      </w:r>
      <w:r w:rsidR="00B7378D">
        <w:rPr>
          <w:rFonts w:asciiTheme="minorHAnsi" w:hAnsiTheme="minorHAnsi" w:cstheme="minorHAnsi"/>
          <w:color w:val="000000" w:themeColor="text1"/>
          <w:sz w:val="22"/>
        </w:rPr>
        <w:t xml:space="preserve">  </w:t>
      </w:r>
      <w:r w:rsidRPr="00E725C7">
        <w:rPr>
          <w:rFonts w:asciiTheme="minorHAnsi" w:hAnsiTheme="minorHAnsi" w:cstheme="minorHAnsi"/>
          <w:color w:val="000000" w:themeColor="text1"/>
          <w:sz w:val="22"/>
        </w:rPr>
        <w:t xml:space="preserve"> con </w:t>
      </w:r>
      <w:r w:rsidR="00294CB3" w:rsidRPr="00E725C7">
        <w:rPr>
          <w:rFonts w:asciiTheme="minorHAnsi" w:hAnsiTheme="minorHAnsi" w:cstheme="minorHAnsi"/>
          <w:color w:val="000000" w:themeColor="text1"/>
          <w:sz w:val="22"/>
        </w:rPr>
        <w:t>atto</w:t>
      </w:r>
      <w:r w:rsidRPr="00E725C7">
        <w:rPr>
          <w:rFonts w:asciiTheme="minorHAnsi" w:hAnsiTheme="minorHAnsi" w:cstheme="minorHAnsi"/>
          <w:color w:val="000000" w:themeColor="text1"/>
          <w:sz w:val="22"/>
        </w:rPr>
        <w:t xml:space="preserve"> di nomina del Consiglio di Amministrazione, la Dott.ssa </w:t>
      </w:r>
      <w:r w:rsidR="004F5D54" w:rsidRPr="00E725C7">
        <w:rPr>
          <w:rFonts w:asciiTheme="minorHAnsi" w:hAnsiTheme="minorHAnsi" w:cstheme="minorHAnsi"/>
          <w:color w:val="000000" w:themeColor="text1"/>
          <w:sz w:val="22"/>
        </w:rPr>
        <w:t>Antonella Barcaro, quale consigliere (senza deleghe) del Consiglio medesimo, e in osservanza alle indicazioni recate dalla Determinazione A.N.AC. n. 1134/2017,</w:t>
      </w:r>
      <w:r w:rsidRPr="00E725C7">
        <w:rPr>
          <w:rFonts w:asciiTheme="minorHAnsi" w:hAnsiTheme="minorHAnsi" w:cstheme="minorHAnsi"/>
          <w:color w:val="000000" w:themeColor="text1"/>
          <w:sz w:val="22"/>
        </w:rPr>
        <w:t xml:space="preserve"> è stata nominata Responsabile della prevenzione della corruzione </w:t>
      </w:r>
      <w:r w:rsidR="00294CB3" w:rsidRPr="00E725C7">
        <w:rPr>
          <w:rFonts w:asciiTheme="minorHAnsi" w:hAnsiTheme="minorHAnsi" w:cstheme="minorHAnsi"/>
          <w:color w:val="000000" w:themeColor="text1"/>
          <w:sz w:val="22"/>
        </w:rPr>
        <w:t>e della Trasparenza</w:t>
      </w:r>
      <w:r w:rsidRPr="00E725C7">
        <w:rPr>
          <w:rFonts w:asciiTheme="minorHAnsi" w:hAnsiTheme="minorHAnsi" w:cstheme="minorHAnsi"/>
          <w:color w:val="000000" w:themeColor="text1"/>
          <w:sz w:val="22"/>
        </w:rPr>
        <w:t xml:space="preserve"> della </w:t>
      </w:r>
      <w:r w:rsidR="004F5D54" w:rsidRPr="00E725C7">
        <w:rPr>
          <w:rFonts w:asciiTheme="minorHAnsi" w:hAnsiTheme="minorHAnsi" w:cstheme="minorHAnsi"/>
          <w:color w:val="000000" w:themeColor="text1"/>
          <w:sz w:val="22"/>
        </w:rPr>
        <w:t>Società.</w:t>
      </w:r>
      <w:r w:rsidRPr="00E725C7">
        <w:rPr>
          <w:rFonts w:asciiTheme="minorHAnsi" w:hAnsiTheme="minorHAnsi" w:cstheme="minorHAnsi"/>
          <w:color w:val="000000" w:themeColor="text1"/>
          <w:sz w:val="22"/>
        </w:rPr>
        <w:t xml:space="preserve"> </w:t>
      </w:r>
    </w:p>
    <w:p w14:paraId="155711CE" w14:textId="54C02637" w:rsidR="008960F8" w:rsidRPr="00D80EBE" w:rsidRDefault="00294CB3" w:rsidP="00D80EBE">
      <w:pPr>
        <w:widowControl w:val="0"/>
        <w:autoSpaceDE w:val="0"/>
        <w:autoSpaceDN w:val="0"/>
        <w:adjustRightInd w:val="0"/>
        <w:spacing w:after="120"/>
        <w:jc w:val="both"/>
        <w:rPr>
          <w:rFonts w:asciiTheme="minorHAnsi" w:hAnsiTheme="minorHAnsi" w:cstheme="minorHAnsi"/>
          <w:color w:val="000000" w:themeColor="text1"/>
          <w:spacing w:val="1"/>
          <w:sz w:val="22"/>
        </w:rPr>
      </w:pPr>
      <w:r w:rsidRPr="00E725C7">
        <w:rPr>
          <w:rFonts w:asciiTheme="minorHAnsi" w:hAnsiTheme="minorHAnsi" w:cstheme="minorHAnsi"/>
          <w:color w:val="000000" w:themeColor="text1"/>
          <w:spacing w:val="1"/>
          <w:sz w:val="22"/>
        </w:rPr>
        <w:t>S</w:t>
      </w:r>
      <w:r w:rsidR="00E767DC" w:rsidRPr="00E725C7">
        <w:rPr>
          <w:rFonts w:asciiTheme="minorHAnsi" w:hAnsiTheme="minorHAnsi" w:cstheme="minorHAnsi"/>
          <w:color w:val="000000" w:themeColor="text1"/>
          <w:spacing w:val="1"/>
          <w:sz w:val="22"/>
        </w:rPr>
        <w:t>alvo quanto precisato</w:t>
      </w:r>
      <w:r w:rsidR="00CC7D15" w:rsidRPr="00E725C7">
        <w:rPr>
          <w:rFonts w:asciiTheme="minorHAnsi" w:hAnsiTheme="minorHAnsi" w:cstheme="minorHAnsi"/>
          <w:color w:val="000000" w:themeColor="text1"/>
          <w:spacing w:val="1"/>
          <w:sz w:val="22"/>
        </w:rPr>
        <w:t xml:space="preserve"> nel corrispondente atto di nomina e qui richiamato</w:t>
      </w:r>
      <w:r w:rsidR="00E767DC" w:rsidRPr="00E725C7">
        <w:rPr>
          <w:rFonts w:asciiTheme="minorHAnsi" w:hAnsiTheme="minorHAnsi" w:cstheme="minorHAnsi"/>
          <w:color w:val="000000" w:themeColor="text1"/>
          <w:spacing w:val="1"/>
          <w:sz w:val="22"/>
        </w:rPr>
        <w:t xml:space="preserve">, in merito al ruolo, alle funzioni e ai poteri del RPCT, si rinvia </w:t>
      </w:r>
      <w:r w:rsidR="00752909">
        <w:rPr>
          <w:rFonts w:asciiTheme="minorHAnsi" w:hAnsiTheme="minorHAnsi" w:cstheme="minorHAnsi"/>
          <w:color w:val="000000" w:themeColor="text1"/>
          <w:spacing w:val="1"/>
          <w:sz w:val="22"/>
        </w:rPr>
        <w:t>all’allegato 3 del P.N.A. 2022-2024</w:t>
      </w:r>
      <w:r w:rsidR="00E767DC" w:rsidRPr="00E725C7">
        <w:rPr>
          <w:rFonts w:asciiTheme="minorHAnsi" w:hAnsiTheme="minorHAnsi" w:cstheme="minorHAnsi"/>
          <w:color w:val="000000" w:themeColor="text1"/>
          <w:spacing w:val="1"/>
          <w:sz w:val="22"/>
        </w:rPr>
        <w:t>, cui si adegua il presente Piano.</w:t>
      </w:r>
    </w:p>
    <w:p w14:paraId="02373F91" w14:textId="0DF3BEDA" w:rsidR="00852A40" w:rsidRPr="00F62A02" w:rsidRDefault="00852A40"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F62A02">
        <w:rPr>
          <w:rFonts w:asciiTheme="minorHAnsi" w:hAnsiTheme="minorHAnsi" w:cstheme="minorHAnsi"/>
          <w:i/>
          <w:color w:val="113D69"/>
          <w:spacing w:val="2"/>
          <w:sz w:val="22"/>
        </w:rPr>
        <w:t>Funzioni</w:t>
      </w:r>
      <w:r w:rsidR="00CC7D15" w:rsidRPr="00F62A02">
        <w:rPr>
          <w:rFonts w:asciiTheme="minorHAnsi" w:hAnsiTheme="minorHAnsi" w:cstheme="minorHAnsi"/>
          <w:i/>
          <w:color w:val="113D69"/>
          <w:spacing w:val="2"/>
          <w:sz w:val="22"/>
        </w:rPr>
        <w:t>.</w:t>
      </w:r>
    </w:p>
    <w:p w14:paraId="37D24F03" w14:textId="7777777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Ai sensi della l. n. 190/2012, il RPCT svolge le seguenti funzioni:</w:t>
      </w:r>
    </w:p>
    <w:p w14:paraId="1A2DEA34" w14:textId="051688D6"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predispone e propone </w:t>
      </w:r>
      <w:r w:rsidR="00DB5983" w:rsidRPr="00D80EBE">
        <w:rPr>
          <w:rFonts w:asciiTheme="minorHAnsi" w:hAnsiTheme="minorHAnsi" w:cstheme="minorHAnsi"/>
          <w:sz w:val="22"/>
        </w:rPr>
        <w:t>al Consiglio di Amministrazione,</w:t>
      </w:r>
      <w:r w:rsidR="001B69B3" w:rsidRPr="00D80EBE">
        <w:rPr>
          <w:rFonts w:asciiTheme="minorHAnsi" w:hAnsiTheme="minorHAnsi" w:cstheme="minorHAnsi"/>
          <w:sz w:val="22"/>
        </w:rPr>
        <w:t xml:space="preserve"> </w:t>
      </w:r>
      <w:r w:rsidRPr="00D80EBE">
        <w:rPr>
          <w:rFonts w:asciiTheme="minorHAnsi" w:hAnsiTheme="minorHAnsi" w:cstheme="minorHAnsi"/>
          <w:sz w:val="22"/>
        </w:rPr>
        <w:t xml:space="preserve">il Piano Triennale della Prevenzione della Corruzione e della Trasparenza (PTPCT) (art. 1, comma </w:t>
      </w:r>
      <w:r w:rsidR="00F55BF2" w:rsidRPr="00D80EBE">
        <w:rPr>
          <w:rFonts w:asciiTheme="minorHAnsi" w:hAnsiTheme="minorHAnsi" w:cstheme="minorHAnsi"/>
          <w:sz w:val="22"/>
        </w:rPr>
        <w:t>8</w:t>
      </w:r>
      <w:r w:rsidRPr="00D80EBE">
        <w:rPr>
          <w:rFonts w:asciiTheme="minorHAnsi" w:hAnsiTheme="minorHAnsi" w:cstheme="minorHAnsi"/>
          <w:sz w:val="22"/>
        </w:rPr>
        <w:t>, l. n. 190/2012);</w:t>
      </w:r>
    </w:p>
    <w:p w14:paraId="6E7E84A3" w14:textId="31F9542B"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segnala </w:t>
      </w:r>
      <w:r w:rsidR="00DB5983" w:rsidRPr="00D80EBE">
        <w:rPr>
          <w:rFonts w:asciiTheme="minorHAnsi" w:hAnsiTheme="minorHAnsi" w:cstheme="minorHAnsi"/>
          <w:sz w:val="22"/>
        </w:rPr>
        <w:t>al Consiglio di Amministrazione, al Collegio Sindacale</w:t>
      </w:r>
      <w:r w:rsidRPr="00D80EBE">
        <w:rPr>
          <w:rFonts w:asciiTheme="minorHAnsi" w:hAnsiTheme="minorHAnsi" w:cstheme="minorHAnsi"/>
          <w:sz w:val="22"/>
        </w:rPr>
        <w:t xml:space="preserve"> e all’Organismo di Vigilanza, ove quest’ultimo svolga le funzioni di Organismo Indipendente di Valutazione, le disfunzioni inerenti all'attuazione delle misure in materia di prevenzione della corruzione e di trasparenza e indica al soggetto competente all'esercizio dell'azione disciplinare i nominativi dei dipendenti che non hanno </w:t>
      </w:r>
      <w:r w:rsidRPr="00D80EBE">
        <w:rPr>
          <w:rFonts w:asciiTheme="minorHAnsi" w:hAnsiTheme="minorHAnsi" w:cstheme="minorHAnsi"/>
          <w:sz w:val="22"/>
        </w:rPr>
        <w:lastRenderedPageBreak/>
        <w:t>attuato correttamente le misure in materia di prevenzione della corruzione e di trasparenza (art. 1, comma 7, l. n. 190/2012);</w:t>
      </w:r>
    </w:p>
    <w:p w14:paraId="06B34074" w14:textId="7CCD09F6"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definisce procedure appropriate per selezionare e formare i dipendenti destinati ad operare in settori particolarmente esposti alla corruzione (art. 1, comma </w:t>
      </w:r>
      <w:r w:rsidR="00F55BF2" w:rsidRPr="00D80EBE">
        <w:rPr>
          <w:rFonts w:asciiTheme="minorHAnsi" w:hAnsiTheme="minorHAnsi" w:cstheme="minorHAnsi"/>
          <w:sz w:val="22"/>
        </w:rPr>
        <w:t>8</w:t>
      </w:r>
      <w:r w:rsidRPr="00D80EBE">
        <w:rPr>
          <w:rFonts w:asciiTheme="minorHAnsi" w:hAnsiTheme="minorHAnsi" w:cstheme="minorHAnsi"/>
          <w:sz w:val="22"/>
        </w:rPr>
        <w:t>, l. n. 190/2012);</w:t>
      </w:r>
    </w:p>
    <w:p w14:paraId="25BC5086"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individua il personale da inserire nei programmi di formazione in materia di anticorruzione e trasparenza (art. 1, comma 10, l. n. 190/2012);</w:t>
      </w:r>
    </w:p>
    <w:p w14:paraId="4469E8DD" w14:textId="27257FDF"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verifica l'efficace attuazione del PTPCT e della sua idoneità, nonché propone la modifica dello stesso quando siano accertate significative violazioni delle prescrizioni ovvero quando intervengano mutamenti nell'organizzazione o nell'attività della Società (art. 1, comma </w:t>
      </w:r>
      <w:r w:rsidR="000C7CEB" w:rsidRPr="00D80EBE">
        <w:rPr>
          <w:rFonts w:asciiTheme="minorHAnsi" w:hAnsiTheme="minorHAnsi" w:cstheme="minorHAnsi"/>
          <w:sz w:val="22"/>
        </w:rPr>
        <w:t>10</w:t>
      </w:r>
      <w:r w:rsidRPr="00D80EBE">
        <w:rPr>
          <w:rFonts w:asciiTheme="minorHAnsi" w:hAnsiTheme="minorHAnsi" w:cstheme="minorHAnsi"/>
          <w:sz w:val="22"/>
        </w:rPr>
        <w:t>, l. n. 190/2012);</w:t>
      </w:r>
    </w:p>
    <w:p w14:paraId="2E174B5D" w14:textId="65464ECB"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verifica, d'intesa con </w:t>
      </w:r>
      <w:r w:rsidR="00DB5983" w:rsidRPr="00D80EBE">
        <w:rPr>
          <w:rFonts w:asciiTheme="minorHAnsi" w:hAnsiTheme="minorHAnsi" w:cstheme="minorHAnsi"/>
          <w:sz w:val="22"/>
        </w:rPr>
        <w:t>il Consiglio di Amministrazione</w:t>
      </w:r>
      <w:r w:rsidR="001B69B3" w:rsidRPr="00D80EBE">
        <w:rPr>
          <w:rFonts w:asciiTheme="minorHAnsi" w:hAnsiTheme="minorHAnsi" w:cstheme="minorHAnsi"/>
          <w:sz w:val="22"/>
        </w:rPr>
        <w:t xml:space="preserve"> </w:t>
      </w:r>
      <w:r w:rsidRPr="00D80EBE">
        <w:rPr>
          <w:rFonts w:asciiTheme="minorHAnsi" w:hAnsiTheme="minorHAnsi" w:cstheme="minorHAnsi"/>
          <w:sz w:val="22"/>
        </w:rPr>
        <w:t xml:space="preserve">e con il personale competente e nei limiti in cui sia stata effettivamente programmata la misura, l'effettiva rotazione degli incarichi negli uffici preposti allo svolgimento delle attività nel cui ambito è più elevato il rischio che siano commessi reati di corruzione (art. 1, comma </w:t>
      </w:r>
      <w:r w:rsidR="000C7CEB" w:rsidRPr="00D80EBE">
        <w:rPr>
          <w:rFonts w:asciiTheme="minorHAnsi" w:hAnsiTheme="minorHAnsi" w:cstheme="minorHAnsi"/>
          <w:sz w:val="22"/>
        </w:rPr>
        <w:t>10</w:t>
      </w:r>
      <w:r w:rsidRPr="00D80EBE">
        <w:rPr>
          <w:rFonts w:asciiTheme="minorHAnsi" w:hAnsiTheme="minorHAnsi" w:cstheme="minorHAnsi"/>
          <w:sz w:val="22"/>
        </w:rPr>
        <w:t>, l. n. 190/2012) o</w:t>
      </w:r>
      <w:r w:rsidR="00DB5983" w:rsidRPr="00D80EBE">
        <w:rPr>
          <w:rFonts w:asciiTheme="minorHAnsi" w:hAnsiTheme="minorHAnsi" w:cstheme="minorHAnsi"/>
          <w:sz w:val="22"/>
        </w:rPr>
        <w:t>,</w:t>
      </w:r>
      <w:r w:rsidRPr="00D80EBE">
        <w:rPr>
          <w:rFonts w:asciiTheme="minorHAnsi" w:hAnsiTheme="minorHAnsi" w:cstheme="minorHAnsi"/>
          <w:sz w:val="22"/>
        </w:rPr>
        <w:t xml:space="preserve"> comunque</w:t>
      </w:r>
      <w:r w:rsidR="00DB5983" w:rsidRPr="00D80EBE">
        <w:rPr>
          <w:rFonts w:asciiTheme="minorHAnsi" w:hAnsiTheme="minorHAnsi" w:cstheme="minorHAnsi"/>
          <w:sz w:val="22"/>
        </w:rPr>
        <w:t>,</w:t>
      </w:r>
      <w:r w:rsidRPr="00D80EBE">
        <w:rPr>
          <w:rFonts w:asciiTheme="minorHAnsi" w:hAnsiTheme="minorHAnsi" w:cstheme="minorHAnsi"/>
          <w:sz w:val="22"/>
        </w:rPr>
        <w:t xml:space="preserve"> l’operatività di misure alternative, quali la c.d. “segregazione delle funzioni”;</w:t>
      </w:r>
    </w:p>
    <w:p w14:paraId="4EB309E6"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vigila sul funzionamento e sull’osservanza del PTPCT (art. 1, comma 12, lett. b), l. n. 190/2012);</w:t>
      </w:r>
    </w:p>
    <w:p w14:paraId="458F9199"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comunica ai Responsabili della Società le misure di prevenzione da adottare e le relative modalità (art. 1, comma 14, l. 190/2012);</w:t>
      </w:r>
    </w:p>
    <w:p w14:paraId="2FD17AA4"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redige una relazione annuale, entro il 15 dicembre di ogni anno (o, comunque, entro il diverso termine indicato dall’A.N.AC.), recante i risultati dell'attività svolta e la pubblica nel sito </w:t>
      </w:r>
      <w:r w:rsidRPr="00D80EBE">
        <w:rPr>
          <w:rFonts w:asciiTheme="minorHAnsi" w:hAnsiTheme="minorHAnsi" w:cstheme="minorHAnsi"/>
          <w:i/>
          <w:sz w:val="22"/>
        </w:rPr>
        <w:t>web</w:t>
      </w:r>
      <w:r w:rsidRPr="00D80EBE">
        <w:rPr>
          <w:rFonts w:asciiTheme="minorHAnsi" w:hAnsiTheme="minorHAnsi" w:cstheme="minorHAnsi"/>
          <w:sz w:val="22"/>
        </w:rPr>
        <w:t xml:space="preserve"> della Società (art. 1, comma 14, l. n. 190/2012);</w:t>
      </w:r>
    </w:p>
    <w:p w14:paraId="125ABA2D" w14:textId="74D9C66C"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riferisce </w:t>
      </w:r>
      <w:r w:rsidR="00DB5983" w:rsidRPr="00D80EBE">
        <w:rPr>
          <w:rFonts w:asciiTheme="minorHAnsi" w:hAnsiTheme="minorHAnsi" w:cstheme="minorHAnsi"/>
          <w:sz w:val="22"/>
        </w:rPr>
        <w:t>al Consiglio di Amministrazione</w:t>
      </w:r>
      <w:r w:rsidRPr="00D80EBE">
        <w:rPr>
          <w:rFonts w:asciiTheme="minorHAnsi" w:hAnsiTheme="minorHAnsi" w:cstheme="minorHAnsi"/>
          <w:sz w:val="22"/>
        </w:rPr>
        <w:t xml:space="preserve"> sull’attività svolta, ogni volta in cui ne sia fatta richiesta (art. 1, comma 14, l. n. 190/2012);</w:t>
      </w:r>
    </w:p>
    <w:p w14:paraId="3DA50699" w14:textId="6A86E19F"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riceve e gestisce le segnalazioni </w:t>
      </w:r>
      <w:r w:rsidRPr="00D80EBE">
        <w:rPr>
          <w:rFonts w:asciiTheme="minorHAnsi" w:hAnsiTheme="minorHAnsi" w:cstheme="minorHAnsi"/>
          <w:i/>
          <w:sz w:val="22"/>
        </w:rPr>
        <w:t>whistleblowing</w:t>
      </w:r>
      <w:r w:rsidRPr="00D80EBE">
        <w:rPr>
          <w:rFonts w:asciiTheme="minorHAnsi" w:hAnsiTheme="minorHAnsi" w:cstheme="minorHAnsi"/>
          <w:sz w:val="22"/>
        </w:rPr>
        <w:t xml:space="preserve"> secondo quanto previsto dal</w:t>
      </w:r>
      <w:r w:rsidR="00AA0D66">
        <w:rPr>
          <w:rFonts w:asciiTheme="minorHAnsi" w:hAnsiTheme="minorHAnsi" w:cstheme="minorHAnsi"/>
          <w:sz w:val="22"/>
        </w:rPr>
        <w:t>la procedura adottata dalla Società in conformità al</w:t>
      </w:r>
      <w:r w:rsidR="00882FD0">
        <w:rPr>
          <w:rFonts w:asciiTheme="minorHAnsi" w:hAnsiTheme="minorHAnsi" w:cstheme="minorHAnsi"/>
          <w:sz w:val="22"/>
        </w:rPr>
        <w:t xml:space="preserve"> </w:t>
      </w:r>
      <w:proofErr w:type="spellStart"/>
      <w:r w:rsidR="00882FD0">
        <w:rPr>
          <w:rFonts w:asciiTheme="minorHAnsi" w:hAnsiTheme="minorHAnsi" w:cstheme="minorHAnsi"/>
          <w:sz w:val="22"/>
        </w:rPr>
        <w:t>D</w:t>
      </w:r>
      <w:r w:rsidR="00AA0D66">
        <w:rPr>
          <w:rFonts w:asciiTheme="minorHAnsi" w:hAnsiTheme="minorHAnsi" w:cstheme="minorHAnsi"/>
          <w:sz w:val="22"/>
        </w:rPr>
        <w:t>.l</w:t>
      </w:r>
      <w:r w:rsidR="00882FD0">
        <w:rPr>
          <w:rFonts w:asciiTheme="minorHAnsi" w:hAnsiTheme="minorHAnsi" w:cstheme="minorHAnsi"/>
          <w:sz w:val="22"/>
        </w:rPr>
        <w:t>gs</w:t>
      </w:r>
      <w:proofErr w:type="spellEnd"/>
      <w:r w:rsidR="00882FD0">
        <w:rPr>
          <w:rFonts w:asciiTheme="minorHAnsi" w:hAnsiTheme="minorHAnsi" w:cstheme="minorHAnsi"/>
          <w:sz w:val="22"/>
        </w:rPr>
        <w:t xml:space="preserve"> 24 del 2023. </w:t>
      </w:r>
    </w:p>
    <w:p w14:paraId="7EFAE289" w14:textId="7777777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Ai sensi del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39/2013, in tema di </w:t>
      </w:r>
      <w:proofErr w:type="spellStart"/>
      <w:r w:rsidRPr="00D80EBE">
        <w:rPr>
          <w:rFonts w:asciiTheme="minorHAnsi" w:hAnsiTheme="minorHAnsi" w:cstheme="minorHAnsi"/>
          <w:sz w:val="22"/>
        </w:rPr>
        <w:t>inconferibilità</w:t>
      </w:r>
      <w:proofErr w:type="spellEnd"/>
      <w:r w:rsidRPr="00D80EBE">
        <w:rPr>
          <w:rFonts w:asciiTheme="minorHAnsi" w:hAnsiTheme="minorHAnsi" w:cstheme="minorHAnsi"/>
          <w:sz w:val="22"/>
        </w:rPr>
        <w:t xml:space="preserve"> e incompatibilità di incarichi e cariche, il RPCT svolge le seguenti funzioni:</w:t>
      </w:r>
    </w:p>
    <w:p w14:paraId="79D1A27E"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cura, anche attraverso le disposizioni del PTPCT, che nella Società, siano rispettate le disposizioni del Decreto sulla </w:t>
      </w:r>
      <w:proofErr w:type="spellStart"/>
      <w:r w:rsidRPr="00D80EBE">
        <w:rPr>
          <w:rFonts w:asciiTheme="minorHAnsi" w:hAnsiTheme="minorHAnsi" w:cstheme="minorHAnsi"/>
          <w:sz w:val="22"/>
        </w:rPr>
        <w:t>inconferibilità</w:t>
      </w:r>
      <w:proofErr w:type="spellEnd"/>
      <w:r w:rsidRPr="00D80EBE">
        <w:rPr>
          <w:rFonts w:asciiTheme="minorHAnsi" w:hAnsiTheme="minorHAnsi" w:cstheme="minorHAnsi"/>
          <w:sz w:val="22"/>
        </w:rPr>
        <w:t xml:space="preserve"> e incompatibilità degli incarichi (art. 15,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39/2013); </w:t>
      </w:r>
    </w:p>
    <w:p w14:paraId="7A53BE5F"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contesta all'interessato l'esistenza o l'insorgere delle situazioni di </w:t>
      </w:r>
      <w:proofErr w:type="spellStart"/>
      <w:r w:rsidRPr="00D80EBE">
        <w:rPr>
          <w:rFonts w:asciiTheme="minorHAnsi" w:hAnsiTheme="minorHAnsi" w:cstheme="minorHAnsi"/>
          <w:sz w:val="22"/>
        </w:rPr>
        <w:t>inconferibilità</w:t>
      </w:r>
      <w:proofErr w:type="spellEnd"/>
      <w:r w:rsidRPr="00D80EBE">
        <w:rPr>
          <w:rFonts w:asciiTheme="minorHAnsi" w:hAnsiTheme="minorHAnsi" w:cstheme="minorHAnsi"/>
          <w:sz w:val="22"/>
        </w:rPr>
        <w:t xml:space="preserve"> o incompatibilità di cui al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39/2013 (art. 15,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39/2013);</w:t>
      </w:r>
    </w:p>
    <w:p w14:paraId="79BB336D"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segnala i casi di possibile violazione delle disposizioni del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39/2013 all'A.N.AC., all'A.G.C.M. ai fini dell'esercizio delle funzioni di cui alla legge 20 luglio 2004, n. 215, nonché alla Corte dei conti, per l'accertamento di eventuali responsabilità amministrative (art. 15,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39/2013).</w:t>
      </w:r>
    </w:p>
    <w:p w14:paraId="1DB0D29D" w14:textId="7777777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Ai sensi del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 in tema di trasparenza amministrativa, il RPCT svolge le seguenti funzioni:</w:t>
      </w:r>
    </w:p>
    <w:p w14:paraId="238C87CF"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svolge stabilmente un'attività di controllo sull'adempimento da parte della Società degli obblighi di pubblicazione previsti dalla normativa vigente (“Società Trasparente”), assicurando la completezza, la chiarezza e l'aggiornamento delle informazioni pubblicate (art. 43, comma 1,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6142E192" w14:textId="4411430E"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segnala </w:t>
      </w:r>
      <w:r w:rsidR="00DB5983" w:rsidRPr="00D80EBE">
        <w:rPr>
          <w:rFonts w:asciiTheme="minorHAnsi" w:hAnsiTheme="minorHAnsi" w:cstheme="minorHAnsi"/>
          <w:sz w:val="22"/>
        </w:rPr>
        <w:t>al Consiglio di Amministrazione</w:t>
      </w:r>
      <w:r w:rsidRPr="00D80EBE">
        <w:rPr>
          <w:rFonts w:asciiTheme="minorHAnsi" w:hAnsiTheme="minorHAnsi" w:cstheme="minorHAnsi"/>
          <w:sz w:val="22"/>
        </w:rPr>
        <w:t xml:space="preserve">, </w:t>
      </w:r>
      <w:r w:rsidR="00DB5983" w:rsidRPr="00D80EBE">
        <w:rPr>
          <w:rFonts w:asciiTheme="minorHAnsi" w:hAnsiTheme="minorHAnsi" w:cstheme="minorHAnsi"/>
          <w:sz w:val="22"/>
        </w:rPr>
        <w:t xml:space="preserve">al Collegio Sindacale, </w:t>
      </w:r>
      <w:r w:rsidRPr="00D80EBE">
        <w:rPr>
          <w:rFonts w:asciiTheme="minorHAnsi" w:hAnsiTheme="minorHAnsi" w:cstheme="minorHAnsi"/>
          <w:sz w:val="22"/>
        </w:rPr>
        <w:t xml:space="preserve">all’Organismo di Vigilanza, ove gli siano state attribuite le funzioni di Organismo Indipendente di Valutazione, all'A.N.AC. e, nei casi più gravi, agli organi disciplinari i casi di mancato o ritardato adempimento degli obblighi di pubblicazione (art. 43, comma 1,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5DD481EB"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provvede all'aggiornamento della Sezione “Trasparenza” del presente PTPCT all'interno della quale sono previste specifiche misure di monitoraggio sull'attuazione degli obblighi di trasparenza e ulteriori misure e iniziative di promozione della trasparenza in rapporto con la sezione “Prevenzione della Corruzione” del PTPCT medesimo;</w:t>
      </w:r>
    </w:p>
    <w:p w14:paraId="3C88F315"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lastRenderedPageBreak/>
        <w:t xml:space="preserve">riceve e gestisce le istanze di accesso civico “semplice” (art. 5, comma 1,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6CE236E1"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chiede al soggetto </w:t>
      </w:r>
      <w:proofErr w:type="gramStart"/>
      <w:r w:rsidRPr="00D80EBE">
        <w:rPr>
          <w:rFonts w:asciiTheme="minorHAnsi" w:hAnsiTheme="minorHAnsi" w:cstheme="minorHAnsi"/>
          <w:sz w:val="22"/>
        </w:rPr>
        <w:t>all’uopo</w:t>
      </w:r>
      <w:proofErr w:type="gramEnd"/>
      <w:r w:rsidRPr="00D80EBE">
        <w:rPr>
          <w:rFonts w:asciiTheme="minorHAnsi" w:hAnsiTheme="minorHAnsi" w:cstheme="minorHAnsi"/>
          <w:sz w:val="22"/>
        </w:rPr>
        <w:t xml:space="preserve"> individuato competente della Società le informazioni sull'esito delle istanze di accesso civico “generalizzato” (art. 5, comma 2,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3D60562A"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controlla e assicura la regolare attuazione dell'accesso civico “generalizzato” (art. 43,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33D66FFC"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si pronuncia sulle istanze di riesame a fronte del provvedimento emesso dalla Società di diniego, totale o parziale, di accesso civico “generalizzato” ovvero in caso di mancato riscontro alle istanze di tal fatta (art. 5, comma 7,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79BFB8C4" w14:textId="556A8E39" w:rsidR="00852A40" w:rsidRPr="00D80EBE" w:rsidRDefault="00457FBE"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D80EBE">
        <w:rPr>
          <w:rFonts w:asciiTheme="minorHAnsi" w:hAnsiTheme="minorHAnsi" w:cstheme="minorHAnsi"/>
          <w:i/>
          <w:color w:val="113D69"/>
          <w:spacing w:val="2"/>
          <w:sz w:val="22"/>
        </w:rPr>
        <w:t xml:space="preserve"> </w:t>
      </w:r>
      <w:r w:rsidR="00CC7D15" w:rsidRPr="00D80EBE">
        <w:rPr>
          <w:rFonts w:asciiTheme="minorHAnsi" w:hAnsiTheme="minorHAnsi" w:cstheme="minorHAnsi"/>
          <w:i/>
          <w:color w:val="113D69"/>
          <w:spacing w:val="2"/>
          <w:sz w:val="22"/>
        </w:rPr>
        <w:t>Requisiti di indipendenza e p</w:t>
      </w:r>
      <w:r w:rsidR="00852A40" w:rsidRPr="00D80EBE">
        <w:rPr>
          <w:rFonts w:asciiTheme="minorHAnsi" w:hAnsiTheme="minorHAnsi" w:cstheme="minorHAnsi"/>
          <w:i/>
          <w:color w:val="113D69"/>
          <w:spacing w:val="2"/>
          <w:sz w:val="22"/>
        </w:rPr>
        <w:t>oteri</w:t>
      </w:r>
      <w:r w:rsidR="00CC7D15" w:rsidRPr="00D80EBE">
        <w:rPr>
          <w:rFonts w:asciiTheme="minorHAnsi" w:hAnsiTheme="minorHAnsi" w:cstheme="minorHAnsi"/>
          <w:i/>
          <w:color w:val="113D69"/>
          <w:spacing w:val="2"/>
          <w:sz w:val="22"/>
        </w:rPr>
        <w:t xml:space="preserve"> del RPCT.</w:t>
      </w:r>
    </w:p>
    <w:p w14:paraId="00B4A1E4" w14:textId="78EB073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Il RPCT è indipendente ed autonomo, riferendo </w:t>
      </w:r>
      <w:r w:rsidR="00DB5983" w:rsidRPr="00D80EBE">
        <w:rPr>
          <w:rFonts w:asciiTheme="minorHAnsi" w:hAnsiTheme="minorHAnsi" w:cstheme="minorHAnsi"/>
          <w:sz w:val="22"/>
        </w:rPr>
        <w:t>al Consiglio di Amministrazione della</w:t>
      </w:r>
      <w:r w:rsidRPr="00D80EBE">
        <w:rPr>
          <w:rFonts w:asciiTheme="minorHAnsi" w:hAnsiTheme="minorHAnsi" w:cstheme="minorHAnsi"/>
          <w:sz w:val="22"/>
        </w:rPr>
        <w:t xml:space="preserve"> Societ</w:t>
      </w:r>
      <w:r w:rsidR="00E67840">
        <w:rPr>
          <w:rFonts w:asciiTheme="minorHAnsi" w:hAnsiTheme="minorHAnsi" w:cstheme="minorHAnsi"/>
          <w:sz w:val="22"/>
        </w:rPr>
        <w:t>à</w:t>
      </w:r>
      <w:r w:rsidRPr="00D80EBE">
        <w:rPr>
          <w:rFonts w:asciiTheme="minorHAnsi" w:hAnsiTheme="minorHAnsi" w:cstheme="minorHAnsi"/>
          <w:sz w:val="22"/>
        </w:rPr>
        <w:t xml:space="preserve"> in merito all’attività svolta.</w:t>
      </w:r>
    </w:p>
    <w:p w14:paraId="2CB354C9" w14:textId="4831308C"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Il RPCT, al fine di salvaguardarne l’indipendenza, non ha alcuna autorit</w:t>
      </w:r>
      <w:r w:rsidR="00E67840">
        <w:rPr>
          <w:rFonts w:asciiTheme="minorHAnsi" w:hAnsiTheme="minorHAnsi" w:cstheme="minorHAnsi"/>
          <w:sz w:val="22"/>
        </w:rPr>
        <w:t>à</w:t>
      </w:r>
      <w:r w:rsidRPr="00D80EBE">
        <w:rPr>
          <w:rFonts w:asciiTheme="minorHAnsi" w:hAnsiTheme="minorHAnsi" w:cstheme="minorHAnsi"/>
          <w:sz w:val="22"/>
        </w:rPr>
        <w:t xml:space="preserve"> decisionale e/o responsabilit</w:t>
      </w:r>
      <w:r w:rsidR="00E67840">
        <w:rPr>
          <w:rFonts w:asciiTheme="minorHAnsi" w:hAnsiTheme="minorHAnsi" w:cstheme="minorHAnsi"/>
          <w:sz w:val="22"/>
        </w:rPr>
        <w:t>à</w:t>
      </w:r>
      <w:r w:rsidRPr="00D80EBE">
        <w:rPr>
          <w:rFonts w:asciiTheme="minorHAnsi" w:hAnsiTheme="minorHAnsi" w:cstheme="minorHAnsi"/>
          <w:sz w:val="22"/>
        </w:rPr>
        <w:t xml:space="preserve"> diretta di aree operative sottoposte a controllo e/o monitoraggio, né</w:t>
      </w:r>
      <w:r w:rsidR="00DB5983" w:rsidRPr="00D80EBE">
        <w:rPr>
          <w:rFonts w:asciiTheme="minorHAnsi" w:hAnsiTheme="minorHAnsi" w:cstheme="minorHAnsi"/>
          <w:sz w:val="22"/>
        </w:rPr>
        <w:t xml:space="preserve"> </w:t>
      </w:r>
      <w:proofErr w:type="spellStart"/>
      <w:r w:rsidR="00DB5983" w:rsidRPr="00D80EBE">
        <w:rPr>
          <w:rFonts w:asciiTheme="minorHAnsi" w:hAnsiTheme="minorHAnsi" w:cstheme="minorHAnsi"/>
          <w:sz w:val="22"/>
        </w:rPr>
        <w:t>é</w:t>
      </w:r>
      <w:proofErr w:type="spellEnd"/>
      <w:r w:rsidRPr="00D80EBE">
        <w:rPr>
          <w:rFonts w:asciiTheme="minorHAnsi" w:hAnsiTheme="minorHAnsi" w:cstheme="minorHAnsi"/>
          <w:sz w:val="22"/>
        </w:rPr>
        <w:t xml:space="preserve"> gerarchicamente subordinato ai </w:t>
      </w:r>
      <w:r w:rsidR="00DB5983" w:rsidRPr="00D80EBE">
        <w:rPr>
          <w:rFonts w:asciiTheme="minorHAnsi" w:hAnsiTheme="minorHAnsi" w:cstheme="minorHAnsi"/>
          <w:sz w:val="22"/>
        </w:rPr>
        <w:t>R</w:t>
      </w:r>
      <w:r w:rsidRPr="00D80EBE">
        <w:rPr>
          <w:rFonts w:asciiTheme="minorHAnsi" w:hAnsiTheme="minorHAnsi" w:cstheme="minorHAnsi"/>
          <w:sz w:val="22"/>
        </w:rPr>
        <w:t xml:space="preserve">esponsabili di tali aree. </w:t>
      </w:r>
    </w:p>
    <w:p w14:paraId="76C87C42" w14:textId="27470176"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In relazione alle funzioni di cui al precedente punto, al RPCT di </w:t>
      </w:r>
      <w:r w:rsidR="00D80EBE">
        <w:rPr>
          <w:rFonts w:asciiTheme="minorHAnsi" w:hAnsiTheme="minorHAnsi" w:cstheme="minorHAnsi"/>
          <w:sz w:val="22"/>
        </w:rPr>
        <w:t>SIA</w:t>
      </w:r>
      <w:r w:rsidRPr="00D80EBE">
        <w:rPr>
          <w:rFonts w:asciiTheme="minorHAnsi" w:hAnsiTheme="minorHAnsi" w:cstheme="minorHAnsi"/>
          <w:sz w:val="22"/>
        </w:rPr>
        <w:t xml:space="preserve"> </w:t>
      </w:r>
      <w:r w:rsidR="00D80EBE">
        <w:rPr>
          <w:rFonts w:asciiTheme="minorHAnsi" w:hAnsiTheme="minorHAnsi" w:cstheme="minorHAnsi"/>
          <w:sz w:val="22"/>
        </w:rPr>
        <w:t>S.r.l.</w:t>
      </w:r>
      <w:r w:rsidRPr="00D80EBE">
        <w:rPr>
          <w:rFonts w:asciiTheme="minorHAnsi" w:hAnsiTheme="minorHAnsi" w:cstheme="minorHAnsi"/>
          <w:sz w:val="22"/>
        </w:rPr>
        <w:t xml:space="preserve"> sono attribuiti i seguenti poteri: </w:t>
      </w:r>
    </w:p>
    <w:p w14:paraId="0453E222"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in caso di segnalazioni o, comunque, nel caso in cui abbia notizia di presunti fatti illeciti che coinvolgano la Società, e nei limiti di quanto precisato dalla citata Delibera A.N.AC. n. 840/2018, chiedere delucidazioni scritte o verbali a tutti i dipendenti su comportamenti che possano integrare, anche solo potenzialmente, fatti di corruzione e illegalità;</w:t>
      </w:r>
    </w:p>
    <w:p w14:paraId="2116EEAC"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chiedere ai dipendenti che hanno istruito e/o adottato atti ovvero posto in essere attività, di dare per iscritto adeguata motivazione circa le circostanze - di fatto e di diritto - che hanno condotto alla scelta assunta;</w:t>
      </w:r>
    </w:p>
    <w:p w14:paraId="07CEF86E"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effettuare, anche con l’ausilio di eventuali organi di vigilanza costituiti </w:t>
      </w:r>
      <w:r w:rsidRPr="00D80EBE">
        <w:rPr>
          <w:rFonts w:asciiTheme="minorHAnsi" w:hAnsiTheme="minorHAnsi" w:cstheme="minorHAnsi"/>
          <w:i/>
          <w:sz w:val="22"/>
        </w:rPr>
        <w:t>ad hoc</w:t>
      </w:r>
      <w:r w:rsidRPr="00D80EBE">
        <w:rPr>
          <w:rFonts w:asciiTheme="minorHAnsi" w:hAnsiTheme="minorHAnsi" w:cstheme="minorHAnsi"/>
          <w:sz w:val="22"/>
        </w:rPr>
        <w:t xml:space="preserve"> dalla Società, controlli mediante ispezioni e verifiche a campione presso le strutture maggiormente esposte al rischio, per valutare la corretta attuazione delle misure di prevenzione;</w:t>
      </w:r>
    </w:p>
    <w:p w14:paraId="2A1D536D" w14:textId="77777777"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prevedere, sulla base delle risultanze ottenute in fase di prima applicazione del PTPCT, l’introduzione di meccanismi di monitoraggio in relazione ad eventuali (ed anche solo potenziali) ipotesi di conflitto di interessi, anche mediante la formulazione di proposta di adozione di specifica procedura in tal senso;</w:t>
      </w:r>
    </w:p>
    <w:p w14:paraId="421650AB" w14:textId="0965D14D"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valutare le eventuali segnalazioni / reclami anonimi e non anonimi provenienti da interlocutori istituzionali, da singoli portatori di interessi ovvero da cittadini </w:t>
      </w:r>
      <w:r w:rsidR="00DB5983" w:rsidRPr="00D80EBE">
        <w:rPr>
          <w:rFonts w:asciiTheme="minorHAnsi" w:hAnsiTheme="minorHAnsi" w:cstheme="minorHAnsi"/>
          <w:sz w:val="22"/>
        </w:rPr>
        <w:t>nei limiti in cui</w:t>
      </w:r>
      <w:r w:rsidRPr="00D80EBE">
        <w:rPr>
          <w:rFonts w:asciiTheme="minorHAnsi" w:hAnsiTheme="minorHAnsi" w:cstheme="minorHAnsi"/>
          <w:sz w:val="22"/>
        </w:rPr>
        <w:t xml:space="preserve"> evidenzino situazioni di anomalia e configurino la possibilità di un rischio corruttivo o una carenza in termini di trasparenza amministrativa </w:t>
      </w:r>
      <w:r w:rsidRPr="00D80EBE">
        <w:rPr>
          <w:rFonts w:asciiTheme="minorHAnsi" w:hAnsiTheme="minorHAnsi" w:cstheme="minorHAnsi"/>
          <w:i/>
          <w:sz w:val="22"/>
        </w:rPr>
        <w:t>ex</w:t>
      </w:r>
      <w:r w:rsidRPr="00D80EBE">
        <w:rPr>
          <w:rFonts w:asciiTheme="minorHAnsi" w:hAnsiTheme="minorHAnsi" w:cstheme="minorHAnsi"/>
          <w:sz w:val="22"/>
        </w:rPr>
        <w:t xml:space="preserve"> </w:t>
      </w:r>
      <w:proofErr w:type="spellStart"/>
      <w:r w:rsidRPr="00D80EBE">
        <w:rPr>
          <w:rFonts w:asciiTheme="minorHAnsi" w:hAnsiTheme="minorHAnsi" w:cstheme="minorHAnsi"/>
          <w:sz w:val="22"/>
        </w:rPr>
        <w:t>D.Lgs.</w:t>
      </w:r>
      <w:proofErr w:type="spellEnd"/>
      <w:r w:rsidRPr="00D80EBE">
        <w:rPr>
          <w:rFonts w:asciiTheme="minorHAnsi" w:hAnsiTheme="minorHAnsi" w:cstheme="minorHAnsi"/>
          <w:sz w:val="22"/>
        </w:rPr>
        <w:t xml:space="preserve"> n. 33/2013;</w:t>
      </w:r>
    </w:p>
    <w:p w14:paraId="3991413B" w14:textId="69C614BE" w:rsidR="00CC7D15" w:rsidRPr="00D80EBE" w:rsidRDefault="00CC7D15" w:rsidP="006C08EC">
      <w:pPr>
        <w:numPr>
          <w:ilvl w:val="0"/>
          <w:numId w:val="53"/>
        </w:numPr>
        <w:snapToGrid w:val="0"/>
        <w:spacing w:before="120" w:after="120"/>
        <w:jc w:val="both"/>
        <w:rPr>
          <w:rFonts w:asciiTheme="minorHAnsi" w:hAnsiTheme="minorHAnsi" w:cstheme="minorHAnsi"/>
          <w:sz w:val="22"/>
        </w:rPr>
      </w:pPr>
      <w:r w:rsidRPr="00D80EBE">
        <w:rPr>
          <w:rFonts w:asciiTheme="minorHAnsi" w:hAnsiTheme="minorHAnsi" w:cstheme="minorHAnsi"/>
          <w:sz w:val="22"/>
        </w:rPr>
        <w:t>ogni altri potere espressamente conferito dalla legge al RPCT.</w:t>
      </w:r>
    </w:p>
    <w:p w14:paraId="0D0D878C" w14:textId="0363032B" w:rsidR="00852A40" w:rsidRPr="00D80EBE" w:rsidRDefault="00852A40"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D80EBE">
        <w:rPr>
          <w:rFonts w:asciiTheme="minorHAnsi" w:hAnsiTheme="minorHAnsi" w:cstheme="minorHAnsi"/>
          <w:i/>
          <w:color w:val="113D69"/>
          <w:spacing w:val="2"/>
          <w:sz w:val="22"/>
        </w:rPr>
        <w:t>Supporto conoscitivo e operativo</w:t>
      </w:r>
      <w:r w:rsidR="00CC7D15" w:rsidRPr="00D80EBE">
        <w:rPr>
          <w:rFonts w:asciiTheme="minorHAnsi" w:hAnsiTheme="minorHAnsi" w:cstheme="minorHAnsi"/>
          <w:i/>
          <w:color w:val="113D69"/>
          <w:spacing w:val="2"/>
          <w:sz w:val="22"/>
        </w:rPr>
        <w:t>.</w:t>
      </w:r>
    </w:p>
    <w:p w14:paraId="7180AA55" w14:textId="7777777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Lo svolgimento delle attività di impulso e coordinamento affidate </w:t>
      </w:r>
      <w:r w:rsidRPr="00D80EBE">
        <w:rPr>
          <w:rFonts w:asciiTheme="minorHAnsi" w:hAnsiTheme="minorHAnsi" w:cstheme="minorHAnsi"/>
          <w:i/>
          <w:sz w:val="22"/>
        </w:rPr>
        <w:t>ex lege</w:t>
      </w:r>
      <w:r w:rsidRPr="00D80EBE">
        <w:rPr>
          <w:rFonts w:asciiTheme="minorHAnsi" w:hAnsiTheme="minorHAnsi" w:cstheme="minorHAnsi"/>
          <w:sz w:val="22"/>
        </w:rPr>
        <w:t xml:space="preserve"> al RPCT implica, anzitutto, che tutte le strutture della Società attuino - correttamente e sollecitamente - le indicazioni diramate dal medesimo RPCT. </w:t>
      </w:r>
    </w:p>
    <w:p w14:paraId="70136E25" w14:textId="005AAB0D"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L’attività del RPCT deve essere supportata ed affiancata - con continuità e la massima efficacia </w:t>
      </w:r>
      <w:r w:rsidR="00DB5983" w:rsidRPr="00D80EBE">
        <w:rPr>
          <w:rFonts w:asciiTheme="minorHAnsi" w:hAnsiTheme="minorHAnsi" w:cstheme="minorHAnsi"/>
          <w:sz w:val="22"/>
        </w:rPr>
        <w:t>–</w:t>
      </w:r>
      <w:r w:rsidRPr="00D80EBE">
        <w:rPr>
          <w:rFonts w:asciiTheme="minorHAnsi" w:hAnsiTheme="minorHAnsi" w:cstheme="minorHAnsi"/>
          <w:sz w:val="22"/>
        </w:rPr>
        <w:t xml:space="preserve"> </w:t>
      </w:r>
      <w:r w:rsidR="00DB5983" w:rsidRPr="00D80EBE">
        <w:rPr>
          <w:rFonts w:asciiTheme="minorHAnsi" w:hAnsiTheme="minorHAnsi" w:cstheme="minorHAnsi"/>
          <w:sz w:val="22"/>
        </w:rPr>
        <w:t>dal Consiglio di Amministrazione</w:t>
      </w:r>
      <w:r w:rsidRPr="00D80EBE">
        <w:rPr>
          <w:rFonts w:asciiTheme="minorHAnsi" w:hAnsiTheme="minorHAnsi" w:cstheme="minorHAnsi"/>
          <w:sz w:val="22"/>
        </w:rPr>
        <w:t xml:space="preserve">, </w:t>
      </w:r>
      <w:r w:rsidR="00DB5983" w:rsidRPr="00D80EBE">
        <w:rPr>
          <w:rFonts w:asciiTheme="minorHAnsi" w:hAnsiTheme="minorHAnsi" w:cstheme="minorHAnsi"/>
          <w:sz w:val="22"/>
        </w:rPr>
        <w:t>dai Responsabili</w:t>
      </w:r>
      <w:r w:rsidRPr="00D80EBE">
        <w:rPr>
          <w:rFonts w:asciiTheme="minorHAnsi" w:hAnsiTheme="minorHAnsi" w:cstheme="minorHAnsi"/>
          <w:sz w:val="22"/>
        </w:rPr>
        <w:t xml:space="preserve"> e da tutti i dipendenti, i quali sono obbligati, a pena di sanzione disciplinare, a garantire i flussi informativi disciplinati dal PTPCT.</w:t>
      </w:r>
    </w:p>
    <w:p w14:paraId="3475779B" w14:textId="7079811A"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Ove ne ricorrano i presupposti o ve ne sia la necessità, anche al fine di favorire il tempestivo intervento </w:t>
      </w:r>
      <w:r w:rsidR="00DB5983" w:rsidRPr="00D80EBE">
        <w:rPr>
          <w:rFonts w:asciiTheme="minorHAnsi" w:hAnsiTheme="minorHAnsi" w:cstheme="minorHAnsi"/>
          <w:sz w:val="22"/>
        </w:rPr>
        <w:t>del Consiglio di Amministrazione</w:t>
      </w:r>
      <w:r w:rsidR="001B69B3" w:rsidRPr="00D80EBE">
        <w:rPr>
          <w:rFonts w:asciiTheme="minorHAnsi" w:hAnsiTheme="minorHAnsi" w:cstheme="minorHAnsi"/>
          <w:sz w:val="22"/>
        </w:rPr>
        <w:t xml:space="preserve"> </w:t>
      </w:r>
      <w:r w:rsidRPr="00D80EBE">
        <w:rPr>
          <w:rFonts w:asciiTheme="minorHAnsi" w:hAnsiTheme="minorHAnsi" w:cstheme="minorHAnsi"/>
          <w:sz w:val="22"/>
        </w:rPr>
        <w:t xml:space="preserve">ad ulteriore ausilio del RPCT, quest’ultimo redige - su richiesta del primo e, comunque, </w:t>
      </w:r>
      <w:r w:rsidR="004F5D54">
        <w:rPr>
          <w:rFonts w:asciiTheme="minorHAnsi" w:hAnsiTheme="minorHAnsi" w:cstheme="minorHAnsi"/>
          <w:b/>
          <w:sz w:val="22"/>
        </w:rPr>
        <w:t>semestralmente</w:t>
      </w:r>
      <w:r w:rsidRPr="00D80EBE">
        <w:rPr>
          <w:rFonts w:asciiTheme="minorHAnsi" w:hAnsiTheme="minorHAnsi" w:cstheme="minorHAnsi"/>
          <w:sz w:val="22"/>
        </w:rPr>
        <w:t xml:space="preserve"> - una rendicontazione di sintesi in merito alle attività espletate e alle eventuali </w:t>
      </w:r>
      <w:r w:rsidRPr="00D80EBE">
        <w:rPr>
          <w:rFonts w:asciiTheme="minorHAnsi" w:hAnsiTheme="minorHAnsi" w:cstheme="minorHAnsi"/>
          <w:sz w:val="22"/>
        </w:rPr>
        <w:lastRenderedPageBreak/>
        <w:t>criticità riscontrate, anche in termini di “scarsa collaborazione” da parte del personale tenuto agli obblighi in materia di prevenzione della corruzione e trasparenza amministrativa.</w:t>
      </w:r>
    </w:p>
    <w:p w14:paraId="197A3A05" w14:textId="77777777"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Al fine di garantire verso il RPCT un adeguato e continuo supporto formativo, la Società - con cadenza periodica e, comunque, annuale - assicura verso il medesimo RPCT percorsi di formazione mirata e specialistica, di taglio teorico (aggiornamento sulla normativa e la prassi di riferimento) e tecnico-operativo (metodologie per l’implementazione dei modelli di gestione del rischio).</w:t>
      </w:r>
    </w:p>
    <w:p w14:paraId="10697DAA" w14:textId="5E5B8A15" w:rsidR="00CC7D15" w:rsidRPr="00D80EBE" w:rsidRDefault="00CC7D15" w:rsidP="00D80EBE">
      <w:pPr>
        <w:snapToGrid w:val="0"/>
        <w:spacing w:before="120" w:after="120"/>
        <w:jc w:val="both"/>
        <w:rPr>
          <w:rFonts w:asciiTheme="minorHAnsi" w:hAnsiTheme="minorHAnsi" w:cstheme="minorHAnsi"/>
          <w:sz w:val="22"/>
        </w:rPr>
      </w:pPr>
      <w:r w:rsidRPr="00D80EBE">
        <w:rPr>
          <w:rFonts w:asciiTheme="minorHAnsi" w:hAnsiTheme="minorHAnsi" w:cstheme="minorHAnsi"/>
          <w:sz w:val="22"/>
        </w:rPr>
        <w:t xml:space="preserve">La Società assicura verso il RPCT le risorse - materiali, ivi compresa la previsione di un adeguato </w:t>
      </w:r>
      <w:r w:rsidRPr="00C72629">
        <w:rPr>
          <w:rFonts w:asciiTheme="minorHAnsi" w:hAnsiTheme="minorHAnsi" w:cstheme="minorHAnsi"/>
          <w:i/>
          <w:sz w:val="22"/>
        </w:rPr>
        <w:t>budget</w:t>
      </w:r>
      <w:r w:rsidRPr="00D80EBE">
        <w:rPr>
          <w:rFonts w:asciiTheme="minorHAnsi" w:hAnsiTheme="minorHAnsi" w:cstheme="minorHAnsi"/>
          <w:sz w:val="22"/>
        </w:rPr>
        <w:t>, nonché umane, di ausilio trasversale al suo operato - e richiama tutto il personale a prestare il fattivo contributo nell’ambito dell’aggiornamento annuale del PTPCT, della cura degli obblighi di pubblicazione, della gestione delle istanze di accesso civico e del monitoraggio sulla corretta e concreta attuazione delle misure introdotte dal Piano medesimo.</w:t>
      </w:r>
    </w:p>
    <w:p w14:paraId="486995DD" w14:textId="2FC90B11" w:rsidR="00CC7D15" w:rsidRPr="00D80EBE" w:rsidRDefault="00CC7D15"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D80EBE">
        <w:rPr>
          <w:rFonts w:asciiTheme="minorHAnsi" w:hAnsiTheme="minorHAnsi" w:cstheme="minorHAnsi"/>
          <w:i/>
          <w:color w:val="113D69"/>
          <w:spacing w:val="2"/>
          <w:sz w:val="22"/>
        </w:rPr>
        <w:t>Tutele del RPCT.</w:t>
      </w:r>
    </w:p>
    <w:p w14:paraId="46A13DDF" w14:textId="49436C5B" w:rsidR="00CC7D15" w:rsidRPr="00D80EBE" w:rsidRDefault="00CC7D15" w:rsidP="00852F0A">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Il RPCT deve poter svolgere i compiti affidatigli in modo imparziale e al riparo da possibili ritorsioni. A tal fine la Societ</w:t>
      </w:r>
      <w:r w:rsidR="00E67840">
        <w:rPr>
          <w:rFonts w:asciiTheme="minorHAnsi" w:hAnsiTheme="minorHAnsi" w:cstheme="minorHAnsi"/>
          <w:color w:val="000000" w:themeColor="text1"/>
          <w:spacing w:val="2"/>
          <w:sz w:val="22"/>
        </w:rPr>
        <w:t>à</w:t>
      </w:r>
      <w:r w:rsidRPr="00D80EBE">
        <w:rPr>
          <w:rFonts w:asciiTheme="minorHAnsi" w:hAnsiTheme="minorHAnsi" w:cstheme="minorHAnsi"/>
          <w:color w:val="000000" w:themeColor="text1"/>
          <w:spacing w:val="2"/>
          <w:sz w:val="22"/>
        </w:rPr>
        <w:t xml:space="preserve"> adotta le seguenti misure ritenute necessarie per garantire tali condizioni: </w:t>
      </w:r>
    </w:p>
    <w:p w14:paraId="32CF7D5D" w14:textId="1759C814"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la nomina del RPCT ha una durata non inferiore a </w:t>
      </w:r>
      <w:proofErr w:type="gramStart"/>
      <w:r w:rsidRPr="00D80EBE">
        <w:rPr>
          <w:rFonts w:asciiTheme="minorHAnsi" w:hAnsiTheme="minorHAnsi" w:cstheme="minorHAnsi"/>
          <w:color w:val="000000" w:themeColor="text1"/>
          <w:spacing w:val="2"/>
          <w:sz w:val="22"/>
        </w:rPr>
        <w:t>3</w:t>
      </w:r>
      <w:proofErr w:type="gramEnd"/>
      <w:r w:rsidRPr="00D80EBE">
        <w:rPr>
          <w:rFonts w:asciiTheme="minorHAnsi" w:hAnsiTheme="minorHAnsi" w:cstheme="minorHAnsi"/>
          <w:color w:val="000000" w:themeColor="text1"/>
          <w:spacing w:val="2"/>
          <w:sz w:val="22"/>
        </w:rPr>
        <w:t xml:space="preserve"> anni e cessa con l’approvazione del bilancio del terzo anno; </w:t>
      </w:r>
    </w:p>
    <w:p w14:paraId="5D091B18" w14:textId="1B1BA725"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l’incarico è rinnovabile; </w:t>
      </w:r>
    </w:p>
    <w:p w14:paraId="41615E68" w14:textId="68C3F70C"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il RPCT pu</w:t>
      </w:r>
      <w:r w:rsidR="00222570" w:rsidRPr="00D80EBE">
        <w:rPr>
          <w:rFonts w:asciiTheme="minorHAnsi" w:hAnsiTheme="minorHAnsi" w:cstheme="minorHAnsi"/>
          <w:color w:val="000000" w:themeColor="text1"/>
          <w:spacing w:val="2"/>
          <w:sz w:val="22"/>
        </w:rPr>
        <w:t>ò</w:t>
      </w:r>
      <w:r w:rsidRPr="00D80EBE">
        <w:rPr>
          <w:rFonts w:asciiTheme="minorHAnsi" w:hAnsiTheme="minorHAnsi" w:cstheme="minorHAnsi"/>
          <w:color w:val="000000" w:themeColor="text1"/>
          <w:spacing w:val="2"/>
          <w:sz w:val="22"/>
        </w:rPr>
        <w:t xml:space="preserve"> essere revocato solo per giusta causa; </w:t>
      </w:r>
    </w:p>
    <w:p w14:paraId="4F6F8AD4" w14:textId="2D2338F5"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resta fermo l’obbligo di rotazione e la conseguente revoca dell’incarico nel caso in cui, nei confronti del RPCT, siano stati avviati procedimenti penali o disciplinari per condotte di natura corruttiva secondo quanto previsto dal P.N.A.; </w:t>
      </w:r>
    </w:p>
    <w:p w14:paraId="052DD90F" w14:textId="0FF4E523"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nei casi di cui alle precedenti lett. </w:t>
      </w:r>
      <w:r w:rsidRPr="00D80EBE">
        <w:rPr>
          <w:rFonts w:asciiTheme="minorHAnsi" w:hAnsiTheme="minorHAnsi" w:cstheme="minorHAnsi"/>
          <w:b/>
          <w:color w:val="000000" w:themeColor="text1"/>
          <w:spacing w:val="2"/>
          <w:sz w:val="22"/>
        </w:rPr>
        <w:t>c)</w:t>
      </w:r>
      <w:r w:rsidRPr="00D80EBE">
        <w:rPr>
          <w:rFonts w:asciiTheme="minorHAnsi" w:hAnsiTheme="minorHAnsi" w:cstheme="minorHAnsi"/>
          <w:color w:val="000000" w:themeColor="text1"/>
          <w:spacing w:val="2"/>
          <w:sz w:val="22"/>
        </w:rPr>
        <w:t xml:space="preserve"> e </w:t>
      </w:r>
      <w:r w:rsidRPr="00D80EBE">
        <w:rPr>
          <w:rFonts w:asciiTheme="minorHAnsi" w:hAnsiTheme="minorHAnsi" w:cstheme="minorHAnsi"/>
          <w:b/>
          <w:color w:val="000000" w:themeColor="text1"/>
          <w:spacing w:val="2"/>
          <w:sz w:val="22"/>
        </w:rPr>
        <w:t>d)</w:t>
      </w:r>
      <w:r w:rsidRPr="00D80EBE">
        <w:rPr>
          <w:rFonts w:asciiTheme="minorHAnsi" w:hAnsiTheme="minorHAnsi" w:cstheme="minorHAnsi"/>
          <w:color w:val="000000" w:themeColor="text1"/>
          <w:spacing w:val="2"/>
          <w:sz w:val="22"/>
        </w:rPr>
        <w:t xml:space="preserve">, così come in caso di risoluzione del contratto di lavoro del nominato RPCT, si applica la disciplina di cui all’art. 15 del </w:t>
      </w:r>
      <w:proofErr w:type="spellStart"/>
      <w:r w:rsidRPr="00D80EBE">
        <w:rPr>
          <w:rFonts w:asciiTheme="minorHAnsi" w:hAnsiTheme="minorHAnsi" w:cstheme="minorHAnsi"/>
          <w:color w:val="000000" w:themeColor="text1"/>
          <w:spacing w:val="2"/>
          <w:sz w:val="22"/>
        </w:rPr>
        <w:t>D.Lgs.</w:t>
      </w:r>
      <w:proofErr w:type="spellEnd"/>
      <w:r w:rsidRPr="00D80EBE">
        <w:rPr>
          <w:rFonts w:asciiTheme="minorHAnsi" w:hAnsiTheme="minorHAnsi" w:cstheme="minorHAnsi"/>
          <w:color w:val="000000" w:themeColor="text1"/>
          <w:spacing w:val="2"/>
          <w:sz w:val="22"/>
        </w:rPr>
        <w:t xml:space="preserve"> 39/2013, che dispone la comunicazione all’A.N.AC. della revoca </w:t>
      </w:r>
      <w:proofErr w:type="spellStart"/>
      <w:r w:rsidRPr="00D80EBE">
        <w:rPr>
          <w:rFonts w:asciiTheme="minorHAnsi" w:hAnsiTheme="minorHAnsi" w:cstheme="minorHAnsi"/>
          <w:color w:val="000000" w:themeColor="text1"/>
          <w:spacing w:val="2"/>
          <w:sz w:val="22"/>
        </w:rPr>
        <w:t>affinche</w:t>
      </w:r>
      <w:proofErr w:type="spellEnd"/>
      <w:r w:rsidRPr="00D80EBE">
        <w:rPr>
          <w:rFonts w:asciiTheme="minorHAnsi" w:hAnsiTheme="minorHAnsi" w:cstheme="minorHAnsi"/>
          <w:color w:val="000000" w:themeColor="text1"/>
          <w:spacing w:val="2"/>
          <w:sz w:val="22"/>
        </w:rPr>
        <w:t>́ questa possa formulare una richiesta di riesame prima che la risoluzione divenga efficace;</w:t>
      </w:r>
    </w:p>
    <w:p w14:paraId="27EF824B" w14:textId="3527B6D1" w:rsidR="00CC7D15" w:rsidRPr="00D80EBE" w:rsidRDefault="00CC7D15" w:rsidP="006C08EC">
      <w:pPr>
        <w:pStyle w:val="Paragrafoelenco"/>
        <w:widowControl w:val="0"/>
        <w:numPr>
          <w:ilvl w:val="1"/>
          <w:numId w:val="54"/>
        </w:numPr>
        <w:autoSpaceDE w:val="0"/>
        <w:autoSpaceDN w:val="0"/>
        <w:adjustRightInd w:val="0"/>
        <w:snapToGrid w:val="0"/>
        <w:spacing w:after="120"/>
        <w:ind w:left="709"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inoltre, in ottemperanza al disposto dell’art. 1, co. 7, della l. n. 190/2012, così come modificata dal D. Lgs. n. 97/16, eventuali misure discriminatorie, dirette o indirette, nei confronti del RPCT per motivi collegati, direttamente o indirettamente, allo svolgimento delle sue funzioni, devono essere tempestivamente segnalate all’A.N.AC., che pu</w:t>
      </w:r>
      <w:r w:rsidR="002866BE">
        <w:rPr>
          <w:rFonts w:asciiTheme="minorHAnsi" w:hAnsiTheme="minorHAnsi" w:cstheme="minorHAnsi"/>
          <w:color w:val="000000" w:themeColor="text1"/>
          <w:spacing w:val="2"/>
          <w:sz w:val="22"/>
        </w:rPr>
        <w:t>ò</w:t>
      </w:r>
      <w:r w:rsidRPr="00D80EBE">
        <w:rPr>
          <w:rFonts w:asciiTheme="minorHAnsi" w:hAnsiTheme="minorHAnsi" w:cstheme="minorHAnsi"/>
          <w:color w:val="000000" w:themeColor="text1"/>
          <w:spacing w:val="2"/>
          <w:sz w:val="22"/>
        </w:rPr>
        <w:t xml:space="preserve"> chiedere informazioni ed agire ai sensi del citato art. 15, anche alla luce della specifica disciplina contenuta nel “</w:t>
      </w:r>
      <w:r w:rsidRPr="00D80EBE">
        <w:rPr>
          <w:rFonts w:asciiTheme="minorHAnsi" w:hAnsiTheme="minorHAnsi" w:cstheme="minorHAnsi"/>
          <w:i/>
          <w:color w:val="000000" w:themeColor="text1"/>
          <w:spacing w:val="2"/>
          <w:sz w:val="22"/>
        </w:rPr>
        <w:t>Regolamento sull’esercizio del potere dell’Autorit</w:t>
      </w:r>
      <w:r w:rsidR="002866BE">
        <w:rPr>
          <w:rFonts w:asciiTheme="minorHAnsi" w:hAnsiTheme="minorHAnsi" w:cstheme="minorHAnsi"/>
          <w:i/>
          <w:color w:val="000000" w:themeColor="text1"/>
          <w:spacing w:val="2"/>
          <w:sz w:val="22"/>
        </w:rPr>
        <w:t>à</w:t>
      </w:r>
      <w:r w:rsidRPr="00D80EBE">
        <w:rPr>
          <w:rFonts w:asciiTheme="minorHAnsi" w:hAnsiTheme="minorHAnsi" w:cstheme="minorHAnsi"/>
          <w:i/>
          <w:color w:val="000000" w:themeColor="text1"/>
          <w:spacing w:val="2"/>
          <w:sz w:val="22"/>
        </w:rPr>
        <w:t xml:space="preserve"> di richiedere il riesame dei provvedimenti di revoca o di misure discriminatorie adottati nei confronti del Responsabile della prevenzione della corruzione e della trasparenza (RPCT) per attivit</w:t>
      </w:r>
      <w:r w:rsidR="002866BE">
        <w:rPr>
          <w:rFonts w:asciiTheme="minorHAnsi" w:hAnsiTheme="minorHAnsi" w:cstheme="minorHAnsi"/>
          <w:i/>
          <w:color w:val="000000" w:themeColor="text1"/>
          <w:spacing w:val="2"/>
          <w:sz w:val="22"/>
        </w:rPr>
        <w:t>à</w:t>
      </w:r>
      <w:r w:rsidRPr="00D80EBE">
        <w:rPr>
          <w:rFonts w:asciiTheme="minorHAnsi" w:hAnsiTheme="minorHAnsi" w:cstheme="minorHAnsi"/>
          <w:i/>
          <w:color w:val="000000" w:themeColor="text1"/>
          <w:spacing w:val="2"/>
          <w:sz w:val="22"/>
        </w:rPr>
        <w:t xml:space="preserve"> svolte in materia di prevenzione della corruzione</w:t>
      </w:r>
      <w:r w:rsidRPr="00D80EBE">
        <w:rPr>
          <w:rFonts w:asciiTheme="minorHAnsi" w:hAnsiTheme="minorHAnsi" w:cstheme="minorHAnsi"/>
          <w:color w:val="000000" w:themeColor="text1"/>
          <w:spacing w:val="2"/>
          <w:sz w:val="22"/>
        </w:rPr>
        <w:t>” adottato dal Consiglio dell’Autorit</w:t>
      </w:r>
      <w:r w:rsidR="002866BE">
        <w:rPr>
          <w:rFonts w:asciiTheme="minorHAnsi" w:hAnsiTheme="minorHAnsi" w:cstheme="minorHAnsi"/>
          <w:color w:val="000000" w:themeColor="text1"/>
          <w:spacing w:val="2"/>
          <w:sz w:val="22"/>
        </w:rPr>
        <w:t>à</w:t>
      </w:r>
      <w:r w:rsidRPr="00D80EBE">
        <w:rPr>
          <w:rFonts w:asciiTheme="minorHAnsi" w:hAnsiTheme="minorHAnsi" w:cstheme="minorHAnsi"/>
          <w:color w:val="000000" w:themeColor="text1"/>
          <w:spacing w:val="2"/>
          <w:sz w:val="22"/>
        </w:rPr>
        <w:t xml:space="preserve"> in data 18 luglio 2018.</w:t>
      </w:r>
    </w:p>
    <w:p w14:paraId="1C8FE91D" w14:textId="6785AA90" w:rsidR="00504BC3" w:rsidRPr="00D80EBE" w:rsidRDefault="00504BC3"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D80EBE">
        <w:rPr>
          <w:rFonts w:asciiTheme="minorHAnsi" w:hAnsiTheme="minorHAnsi" w:cstheme="minorHAnsi"/>
          <w:i/>
          <w:color w:val="113D69"/>
          <w:spacing w:val="2"/>
          <w:sz w:val="22"/>
        </w:rPr>
        <w:t xml:space="preserve"> Responsabilità</w:t>
      </w:r>
      <w:r w:rsidR="00CC7D15" w:rsidRPr="00D80EBE">
        <w:rPr>
          <w:rFonts w:asciiTheme="minorHAnsi" w:hAnsiTheme="minorHAnsi" w:cstheme="minorHAnsi"/>
          <w:i/>
          <w:color w:val="113D69"/>
          <w:spacing w:val="2"/>
          <w:sz w:val="22"/>
        </w:rPr>
        <w:t>.</w:t>
      </w:r>
    </w:p>
    <w:p w14:paraId="65B5FCAE" w14:textId="79D5FD02" w:rsidR="00CC7D15" w:rsidRPr="00D80EBE" w:rsidRDefault="00CC7D15"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Nei limiti di concreta applicabilità verso le “società a controllo pubblico”, quale è </w:t>
      </w:r>
      <w:r w:rsidR="00D80EBE">
        <w:rPr>
          <w:rFonts w:asciiTheme="minorHAnsi" w:hAnsiTheme="minorHAnsi" w:cstheme="minorHAnsi"/>
          <w:color w:val="000000" w:themeColor="text1"/>
          <w:spacing w:val="2"/>
          <w:sz w:val="22"/>
        </w:rPr>
        <w:t>SIA</w:t>
      </w:r>
      <w:r w:rsidRPr="00D80EBE">
        <w:rPr>
          <w:rFonts w:asciiTheme="minorHAnsi" w:hAnsiTheme="minorHAnsi" w:cstheme="minorHAnsi"/>
          <w:color w:val="000000" w:themeColor="text1"/>
          <w:spacing w:val="2"/>
          <w:sz w:val="22"/>
        </w:rPr>
        <w:t xml:space="preserve"> </w:t>
      </w:r>
      <w:r w:rsidR="00D80EBE">
        <w:rPr>
          <w:rFonts w:asciiTheme="minorHAnsi" w:hAnsiTheme="minorHAnsi" w:cstheme="minorHAnsi"/>
          <w:color w:val="000000" w:themeColor="text1"/>
          <w:spacing w:val="2"/>
          <w:sz w:val="22"/>
        </w:rPr>
        <w:t>S.r.l.</w:t>
      </w:r>
      <w:r w:rsidRPr="00D80EBE">
        <w:rPr>
          <w:rFonts w:asciiTheme="minorHAnsi" w:hAnsiTheme="minorHAnsi" w:cstheme="minorHAnsi"/>
          <w:color w:val="000000" w:themeColor="text1"/>
          <w:spacing w:val="2"/>
          <w:sz w:val="22"/>
        </w:rPr>
        <w:t xml:space="preserve">, il RPCT risponde delle responsabilità previste dalla vigente legislazione, in particolare come disciplinate dalla l. n. 190/2012 e collegata normativa e prassi d’attuazione. </w:t>
      </w:r>
    </w:p>
    <w:p w14:paraId="67B5A096" w14:textId="5F8B5CBA" w:rsidR="00CC7D15" w:rsidRPr="00D80EBE" w:rsidRDefault="00CC7D15"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Si applicano, in ogni caso, le previsioni in materia di responsabilit</w:t>
      </w:r>
      <w:r w:rsidR="002866BE">
        <w:rPr>
          <w:rFonts w:asciiTheme="minorHAnsi" w:hAnsiTheme="minorHAnsi" w:cstheme="minorHAnsi"/>
          <w:color w:val="000000" w:themeColor="text1"/>
          <w:spacing w:val="2"/>
          <w:sz w:val="22"/>
        </w:rPr>
        <w:t>à</w:t>
      </w:r>
      <w:r w:rsidRPr="00D80EBE">
        <w:rPr>
          <w:rFonts w:asciiTheme="minorHAnsi" w:hAnsiTheme="minorHAnsi" w:cstheme="minorHAnsi"/>
          <w:color w:val="000000" w:themeColor="text1"/>
          <w:spacing w:val="2"/>
          <w:sz w:val="22"/>
        </w:rPr>
        <w:t xml:space="preserve"> disciplinare di cui al</w:t>
      </w:r>
      <w:r w:rsidR="00C72629">
        <w:rPr>
          <w:rFonts w:asciiTheme="minorHAnsi" w:hAnsiTheme="minorHAnsi" w:cstheme="minorHAnsi"/>
          <w:color w:val="000000" w:themeColor="text1"/>
          <w:spacing w:val="2"/>
          <w:sz w:val="22"/>
        </w:rPr>
        <w:t xml:space="preserve"> Codice Etico e al</w:t>
      </w:r>
      <w:r w:rsidRPr="00D80EBE">
        <w:rPr>
          <w:rFonts w:asciiTheme="minorHAnsi" w:hAnsiTheme="minorHAnsi" w:cstheme="minorHAnsi"/>
          <w:color w:val="000000" w:themeColor="text1"/>
          <w:spacing w:val="2"/>
          <w:sz w:val="22"/>
        </w:rPr>
        <w:t xml:space="preserve"> CCNL di riferimento per la Società.</w:t>
      </w:r>
    </w:p>
    <w:p w14:paraId="478C5A2A" w14:textId="4CA88293" w:rsidR="00C43B2A" w:rsidRPr="00D80EBE" w:rsidRDefault="00C43B2A" w:rsidP="006C08EC">
      <w:pPr>
        <w:pStyle w:val="Paragrafoelenco"/>
        <w:numPr>
          <w:ilvl w:val="2"/>
          <w:numId w:val="46"/>
        </w:numPr>
        <w:spacing w:after="120"/>
        <w:ind w:left="426" w:hanging="426"/>
        <w:contextualSpacing w:val="0"/>
        <w:rPr>
          <w:rFonts w:asciiTheme="minorHAnsi" w:hAnsiTheme="minorHAnsi" w:cstheme="minorHAnsi"/>
          <w:i/>
          <w:color w:val="113D69"/>
          <w:spacing w:val="2"/>
          <w:sz w:val="22"/>
        </w:rPr>
      </w:pPr>
      <w:r w:rsidRPr="00D80EBE">
        <w:rPr>
          <w:rFonts w:asciiTheme="minorHAnsi" w:hAnsiTheme="minorHAnsi" w:cstheme="minorHAnsi"/>
          <w:b/>
          <w:i/>
          <w:color w:val="113D69"/>
          <w:spacing w:val="2"/>
          <w:sz w:val="22"/>
        </w:rPr>
        <w:t xml:space="preserve"> </w:t>
      </w:r>
      <w:r w:rsidRPr="00D80EBE">
        <w:rPr>
          <w:rFonts w:asciiTheme="minorHAnsi" w:hAnsiTheme="minorHAnsi" w:cstheme="minorHAnsi"/>
          <w:i/>
          <w:color w:val="113D69"/>
          <w:spacing w:val="2"/>
          <w:sz w:val="22"/>
        </w:rPr>
        <w:t xml:space="preserve">Sostituto </w:t>
      </w:r>
      <w:r w:rsidR="00222570" w:rsidRPr="00D80EBE">
        <w:rPr>
          <w:rFonts w:asciiTheme="minorHAnsi" w:hAnsiTheme="minorHAnsi" w:cstheme="minorHAnsi"/>
          <w:i/>
          <w:color w:val="113D69"/>
          <w:spacing w:val="2"/>
          <w:sz w:val="22"/>
        </w:rPr>
        <w:t xml:space="preserve">temporaneo </w:t>
      </w:r>
      <w:r w:rsidRPr="00D80EBE">
        <w:rPr>
          <w:rFonts w:asciiTheme="minorHAnsi" w:hAnsiTheme="minorHAnsi" w:cstheme="minorHAnsi"/>
          <w:i/>
          <w:color w:val="113D69"/>
          <w:spacing w:val="2"/>
          <w:sz w:val="22"/>
        </w:rPr>
        <w:t>del RPCT</w:t>
      </w:r>
      <w:r w:rsidR="007D5FF2" w:rsidRPr="00D80EBE">
        <w:rPr>
          <w:rFonts w:asciiTheme="minorHAnsi" w:hAnsiTheme="minorHAnsi" w:cstheme="minorHAnsi"/>
          <w:i/>
          <w:color w:val="113D69"/>
          <w:spacing w:val="2"/>
          <w:sz w:val="22"/>
        </w:rPr>
        <w:tab/>
      </w:r>
    </w:p>
    <w:p w14:paraId="2F63D82E" w14:textId="1144F633" w:rsidR="007D5FF2" w:rsidRPr="005C7D99" w:rsidRDefault="00182F8F"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w:t>
      </w:r>
      <w:r w:rsidR="007D5FF2" w:rsidRPr="00D80EBE">
        <w:rPr>
          <w:rFonts w:asciiTheme="minorHAnsi" w:hAnsiTheme="minorHAnsi" w:cstheme="minorHAnsi"/>
          <w:color w:val="000000" w:themeColor="text1"/>
          <w:spacing w:val="2"/>
          <w:sz w:val="22"/>
        </w:rPr>
        <w:t>n caso di</w:t>
      </w:r>
      <w:r w:rsidR="00222570" w:rsidRPr="00D80EBE">
        <w:rPr>
          <w:rFonts w:asciiTheme="minorHAnsi" w:hAnsiTheme="minorHAnsi" w:cstheme="minorHAnsi"/>
          <w:color w:val="000000" w:themeColor="text1"/>
          <w:spacing w:val="2"/>
          <w:sz w:val="22"/>
        </w:rPr>
        <w:t xml:space="preserve"> -</w:t>
      </w:r>
      <w:r w:rsidR="007D5FF2" w:rsidRPr="00D80EBE">
        <w:rPr>
          <w:rFonts w:asciiTheme="minorHAnsi" w:hAnsiTheme="minorHAnsi" w:cstheme="minorHAnsi"/>
          <w:color w:val="000000" w:themeColor="text1"/>
          <w:spacing w:val="2"/>
          <w:sz w:val="22"/>
        </w:rPr>
        <w:t xml:space="preserve"> temporanea ed improvvisa</w:t>
      </w:r>
      <w:r w:rsidR="00222570" w:rsidRPr="00D80EBE">
        <w:rPr>
          <w:rFonts w:asciiTheme="minorHAnsi" w:hAnsiTheme="minorHAnsi" w:cstheme="minorHAnsi"/>
          <w:color w:val="000000" w:themeColor="text1"/>
          <w:spacing w:val="2"/>
          <w:sz w:val="22"/>
        </w:rPr>
        <w:t xml:space="preserve"> -</w:t>
      </w:r>
      <w:r w:rsidR="007D5FF2" w:rsidRPr="00D80EBE">
        <w:rPr>
          <w:rFonts w:asciiTheme="minorHAnsi" w:hAnsiTheme="minorHAnsi" w:cstheme="minorHAnsi"/>
          <w:color w:val="000000" w:themeColor="text1"/>
          <w:spacing w:val="2"/>
          <w:sz w:val="22"/>
        </w:rPr>
        <w:t xml:space="preserve"> assenza </w:t>
      </w:r>
      <w:r w:rsidR="00222570" w:rsidRPr="00D80EBE">
        <w:rPr>
          <w:rFonts w:asciiTheme="minorHAnsi" w:hAnsiTheme="minorHAnsi" w:cstheme="minorHAnsi"/>
          <w:color w:val="000000" w:themeColor="text1"/>
          <w:spacing w:val="2"/>
          <w:sz w:val="22"/>
        </w:rPr>
        <w:t>le funzioni del</w:t>
      </w:r>
      <w:r w:rsidR="007D5FF2" w:rsidRPr="00D80EBE">
        <w:rPr>
          <w:rFonts w:asciiTheme="minorHAnsi" w:hAnsiTheme="minorHAnsi" w:cstheme="minorHAnsi"/>
          <w:color w:val="000000" w:themeColor="text1"/>
          <w:spacing w:val="2"/>
          <w:sz w:val="22"/>
        </w:rPr>
        <w:t xml:space="preserve"> RPCT </w:t>
      </w:r>
      <w:r w:rsidR="00222570" w:rsidRPr="00D80EBE">
        <w:rPr>
          <w:rFonts w:asciiTheme="minorHAnsi" w:hAnsiTheme="minorHAnsi" w:cstheme="minorHAnsi"/>
          <w:color w:val="000000" w:themeColor="text1"/>
          <w:spacing w:val="2"/>
          <w:sz w:val="22"/>
        </w:rPr>
        <w:t>sono assolte</w:t>
      </w:r>
      <w:r w:rsidR="007D5FF2" w:rsidRPr="00D80EBE">
        <w:rPr>
          <w:rFonts w:asciiTheme="minorHAnsi" w:hAnsiTheme="minorHAnsi" w:cstheme="minorHAnsi"/>
          <w:color w:val="000000" w:themeColor="text1"/>
          <w:spacing w:val="2"/>
          <w:sz w:val="22"/>
        </w:rPr>
        <w:t xml:space="preserve"> </w:t>
      </w:r>
      <w:r w:rsidR="007D5FF2" w:rsidRPr="005C7D99">
        <w:rPr>
          <w:rFonts w:asciiTheme="minorHAnsi" w:hAnsiTheme="minorHAnsi" w:cstheme="minorHAnsi"/>
          <w:color w:val="000000" w:themeColor="text1"/>
          <w:spacing w:val="2"/>
          <w:sz w:val="22"/>
        </w:rPr>
        <w:t xml:space="preserve">dal </w:t>
      </w:r>
      <w:r w:rsidR="00C72629" w:rsidRPr="005C7D99">
        <w:rPr>
          <w:rFonts w:asciiTheme="minorHAnsi" w:hAnsiTheme="minorHAnsi" w:cstheme="minorHAnsi"/>
          <w:color w:val="000000" w:themeColor="text1"/>
          <w:spacing w:val="2"/>
          <w:sz w:val="22"/>
        </w:rPr>
        <w:t xml:space="preserve">Presidente del </w:t>
      </w:r>
      <w:r w:rsidR="007D5FF2" w:rsidRPr="005C7D99">
        <w:rPr>
          <w:rFonts w:asciiTheme="minorHAnsi" w:hAnsiTheme="minorHAnsi" w:cstheme="minorHAnsi"/>
          <w:color w:val="000000" w:themeColor="text1"/>
          <w:spacing w:val="2"/>
          <w:sz w:val="22"/>
        </w:rPr>
        <w:t>C</w:t>
      </w:r>
      <w:r w:rsidR="00C72629" w:rsidRPr="005C7D99">
        <w:rPr>
          <w:rFonts w:asciiTheme="minorHAnsi" w:hAnsiTheme="minorHAnsi" w:cstheme="minorHAnsi"/>
          <w:color w:val="000000" w:themeColor="text1"/>
          <w:spacing w:val="2"/>
          <w:sz w:val="22"/>
        </w:rPr>
        <w:t>onsiglio</w:t>
      </w:r>
      <w:r w:rsidR="007D5FF2" w:rsidRPr="005C7D99">
        <w:rPr>
          <w:rFonts w:asciiTheme="minorHAnsi" w:hAnsiTheme="minorHAnsi" w:cstheme="minorHAnsi"/>
          <w:color w:val="000000" w:themeColor="text1"/>
          <w:spacing w:val="2"/>
          <w:sz w:val="22"/>
        </w:rPr>
        <w:t xml:space="preserve"> di Amministrazione. </w:t>
      </w:r>
    </w:p>
    <w:p w14:paraId="582EBB1B" w14:textId="5B24B48C" w:rsidR="00C43B2A" w:rsidRDefault="007D5FF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5C7D99">
        <w:rPr>
          <w:rFonts w:asciiTheme="minorHAnsi" w:hAnsiTheme="minorHAnsi" w:cstheme="minorHAnsi"/>
          <w:color w:val="000000" w:themeColor="text1"/>
          <w:spacing w:val="2"/>
          <w:sz w:val="22"/>
        </w:rPr>
        <w:t xml:space="preserve">Qualora l’assenza si dovesse tradurre in una vera e propria </w:t>
      </w:r>
      <w:proofErr w:type="spellStart"/>
      <w:r w:rsidRPr="005C7D99">
        <w:rPr>
          <w:rFonts w:asciiTheme="minorHAnsi" w:hAnsiTheme="minorHAnsi" w:cstheme="minorHAnsi"/>
          <w:i/>
          <w:color w:val="000000" w:themeColor="text1"/>
          <w:spacing w:val="2"/>
          <w:sz w:val="22"/>
        </w:rPr>
        <w:t>vacatio</w:t>
      </w:r>
      <w:proofErr w:type="spellEnd"/>
      <w:r w:rsidRPr="005C7D99">
        <w:rPr>
          <w:rFonts w:asciiTheme="minorHAnsi" w:hAnsiTheme="minorHAnsi" w:cstheme="minorHAnsi"/>
          <w:i/>
          <w:color w:val="000000" w:themeColor="text1"/>
          <w:spacing w:val="2"/>
          <w:sz w:val="22"/>
        </w:rPr>
        <w:t xml:space="preserve"> </w:t>
      </w:r>
      <w:r w:rsidRPr="005C7D99">
        <w:rPr>
          <w:rFonts w:asciiTheme="minorHAnsi" w:hAnsiTheme="minorHAnsi" w:cstheme="minorHAnsi"/>
          <w:color w:val="000000" w:themeColor="text1"/>
          <w:spacing w:val="2"/>
          <w:sz w:val="22"/>
        </w:rPr>
        <w:t>del</w:t>
      </w:r>
      <w:r w:rsidRPr="00D80EBE">
        <w:rPr>
          <w:rFonts w:asciiTheme="minorHAnsi" w:hAnsiTheme="minorHAnsi" w:cstheme="minorHAnsi"/>
          <w:color w:val="000000" w:themeColor="text1"/>
          <w:spacing w:val="2"/>
          <w:sz w:val="22"/>
        </w:rPr>
        <w:t xml:space="preserve"> ruolo di RPCT, sarà compito dell’organo di indirizzo attivarsi immediatamente per la nomina di un nuovo Responsabile, con l’adozione </w:t>
      </w:r>
      <w:r w:rsidRPr="00D80EBE">
        <w:rPr>
          <w:rFonts w:asciiTheme="minorHAnsi" w:hAnsiTheme="minorHAnsi" w:cstheme="minorHAnsi"/>
          <w:color w:val="000000" w:themeColor="text1"/>
          <w:spacing w:val="2"/>
          <w:sz w:val="22"/>
        </w:rPr>
        <w:lastRenderedPageBreak/>
        <w:t>di un atto formale di conferimento dell’incarico.</w:t>
      </w:r>
    </w:p>
    <w:p w14:paraId="2A2F5699" w14:textId="77777777" w:rsidR="00E725C7" w:rsidRPr="00E725C7" w:rsidRDefault="00E725C7"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5994B7A5" w14:textId="7CF5CB7C" w:rsidR="00B76ACB" w:rsidRPr="00D80EBE" w:rsidRDefault="00645ECC"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Responsabili</w:t>
      </w:r>
      <w:r w:rsidR="00CC7D15" w:rsidRPr="00D80EBE">
        <w:rPr>
          <w:rFonts w:asciiTheme="minorHAnsi" w:hAnsiTheme="minorHAnsi" w:cstheme="minorHAnsi"/>
          <w:b/>
          <w:color w:val="0A2E74"/>
          <w:spacing w:val="2"/>
          <w:sz w:val="22"/>
        </w:rPr>
        <w:t>.</w:t>
      </w:r>
    </w:p>
    <w:p w14:paraId="39562615" w14:textId="4606F34B" w:rsidR="001E4577" w:rsidRPr="00D80EBE" w:rsidRDefault="001E4577"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Anche in attuazione di quanto previsto dal</w:t>
      </w:r>
      <w:r w:rsidR="00F22E41" w:rsidRPr="00D80EBE">
        <w:rPr>
          <w:rFonts w:asciiTheme="minorHAnsi" w:hAnsiTheme="minorHAnsi" w:cstheme="minorHAnsi"/>
          <w:color w:val="000000" w:themeColor="text1"/>
          <w:spacing w:val="2"/>
          <w:sz w:val="22"/>
        </w:rPr>
        <w:t>l’</w:t>
      </w:r>
      <w:proofErr w:type="spellStart"/>
      <w:r w:rsidR="00F22E41" w:rsidRPr="00D80EBE">
        <w:rPr>
          <w:rFonts w:asciiTheme="minorHAnsi" w:hAnsiTheme="minorHAnsi" w:cstheme="minorHAnsi"/>
          <w:color w:val="000000" w:themeColor="text1"/>
          <w:spacing w:val="2"/>
          <w:sz w:val="22"/>
        </w:rPr>
        <w:t>All</w:t>
      </w:r>
      <w:proofErr w:type="spellEnd"/>
      <w:r w:rsidR="00F22E41" w:rsidRPr="00D80EBE">
        <w:rPr>
          <w:rFonts w:asciiTheme="minorHAnsi" w:hAnsiTheme="minorHAnsi" w:cstheme="minorHAnsi"/>
          <w:color w:val="000000" w:themeColor="text1"/>
          <w:spacing w:val="2"/>
          <w:sz w:val="22"/>
        </w:rPr>
        <w:t>. 1 al</w:t>
      </w:r>
      <w:r w:rsidRPr="00D80EBE">
        <w:rPr>
          <w:rFonts w:asciiTheme="minorHAnsi" w:hAnsiTheme="minorHAnsi" w:cstheme="minorHAnsi"/>
          <w:color w:val="000000" w:themeColor="text1"/>
          <w:spacing w:val="2"/>
          <w:sz w:val="22"/>
        </w:rPr>
        <w:t xml:space="preserve"> </w:t>
      </w:r>
      <w:r w:rsidR="00E767DC" w:rsidRPr="00D80EBE">
        <w:rPr>
          <w:rFonts w:asciiTheme="minorHAnsi" w:hAnsiTheme="minorHAnsi" w:cstheme="minorHAnsi"/>
          <w:color w:val="000000" w:themeColor="text1"/>
          <w:spacing w:val="2"/>
          <w:sz w:val="22"/>
        </w:rPr>
        <w:t>P.N.A.</w:t>
      </w:r>
      <w:r w:rsidR="00F22E41" w:rsidRPr="00D80EBE">
        <w:rPr>
          <w:rFonts w:asciiTheme="minorHAnsi" w:hAnsiTheme="minorHAnsi" w:cstheme="minorHAnsi"/>
          <w:color w:val="000000" w:themeColor="text1"/>
          <w:spacing w:val="2"/>
          <w:sz w:val="22"/>
        </w:rPr>
        <w:t xml:space="preserve"> 2019</w:t>
      </w:r>
      <w:r w:rsidR="00E767DC"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pacing w:val="2"/>
          <w:sz w:val="22"/>
        </w:rPr>
        <w:t xml:space="preserve">i Responsabili </w:t>
      </w:r>
      <w:r w:rsidR="00C72629">
        <w:rPr>
          <w:rFonts w:asciiTheme="minorHAnsi" w:hAnsiTheme="minorHAnsi" w:cstheme="minorHAnsi"/>
          <w:color w:val="000000" w:themeColor="text1"/>
          <w:spacing w:val="2"/>
          <w:sz w:val="22"/>
        </w:rPr>
        <w:t xml:space="preserve">degli Uffici della </w:t>
      </w:r>
      <w:r w:rsidRPr="00D80EBE">
        <w:rPr>
          <w:rFonts w:asciiTheme="minorHAnsi" w:hAnsiTheme="minorHAnsi" w:cstheme="minorHAnsi"/>
          <w:color w:val="000000" w:themeColor="text1"/>
          <w:spacing w:val="2"/>
          <w:sz w:val="22"/>
        </w:rPr>
        <w:t>Società, oltre ad attuare le misure di prevenzione previste dal PTPCT per la rispettiva area di competenza, svolgono le seguenti funzioni:</w:t>
      </w:r>
    </w:p>
    <w:p w14:paraId="38FFD81C" w14:textId="6934A669"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attività informativa nei confronti del RPCT, </w:t>
      </w:r>
      <w:r w:rsidR="00324D04" w:rsidRPr="00D80EBE">
        <w:rPr>
          <w:rFonts w:asciiTheme="minorHAnsi" w:hAnsiTheme="minorHAnsi" w:cstheme="minorHAnsi"/>
          <w:color w:val="000000" w:themeColor="text1"/>
          <w:spacing w:val="2"/>
          <w:sz w:val="22"/>
        </w:rPr>
        <w:t>del Consiglio di Amministrazione</w:t>
      </w:r>
      <w:r w:rsidR="001B69B3" w:rsidRPr="00D80EBE">
        <w:rPr>
          <w:rFonts w:asciiTheme="minorHAnsi" w:hAnsiTheme="minorHAnsi" w:cstheme="minorHAnsi"/>
          <w:color w:val="000000" w:themeColor="text1"/>
          <w:spacing w:val="2"/>
          <w:sz w:val="22"/>
        </w:rPr>
        <w:t xml:space="preserve"> e</w:t>
      </w:r>
      <w:r w:rsidRPr="00D80EBE">
        <w:rPr>
          <w:rFonts w:asciiTheme="minorHAnsi" w:hAnsiTheme="minorHAnsi" w:cstheme="minorHAnsi"/>
          <w:color w:val="000000" w:themeColor="text1"/>
          <w:spacing w:val="2"/>
          <w:sz w:val="22"/>
        </w:rPr>
        <w:t>, ricorrendone i presupposti, dell’Autorità giudiziaria;</w:t>
      </w:r>
    </w:p>
    <w:p w14:paraId="4A1273E7" w14:textId="3402BF3A"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partecipano </w:t>
      </w:r>
      <w:r w:rsidR="00691729" w:rsidRPr="00D80EBE">
        <w:rPr>
          <w:rFonts w:asciiTheme="minorHAnsi" w:hAnsiTheme="minorHAnsi" w:cstheme="minorHAnsi"/>
          <w:color w:val="000000" w:themeColor="text1"/>
          <w:spacing w:val="2"/>
          <w:sz w:val="22"/>
        </w:rPr>
        <w:t xml:space="preserve">alla formazione obbligatoria e </w:t>
      </w:r>
      <w:r w:rsidRPr="00D80EBE">
        <w:rPr>
          <w:rFonts w:asciiTheme="minorHAnsi" w:hAnsiTheme="minorHAnsi" w:cstheme="minorHAnsi"/>
          <w:color w:val="000000" w:themeColor="text1"/>
          <w:spacing w:val="2"/>
          <w:sz w:val="22"/>
        </w:rPr>
        <w:t>al processo di gestione del rischio, e segnatamente a</w:t>
      </w:r>
      <w:r w:rsidR="00645ECC" w:rsidRPr="00D80EBE">
        <w:rPr>
          <w:rFonts w:asciiTheme="minorHAnsi" w:hAnsiTheme="minorHAnsi" w:cstheme="minorHAnsi"/>
          <w:color w:val="000000" w:themeColor="text1"/>
          <w:spacing w:val="2"/>
          <w:sz w:val="22"/>
        </w:rPr>
        <w:t>ttua</w:t>
      </w:r>
      <w:r w:rsidR="000C7CEB" w:rsidRPr="00D80EBE">
        <w:rPr>
          <w:rFonts w:asciiTheme="minorHAnsi" w:hAnsiTheme="minorHAnsi" w:cstheme="minorHAnsi"/>
          <w:color w:val="000000" w:themeColor="text1"/>
          <w:spacing w:val="2"/>
          <w:sz w:val="22"/>
        </w:rPr>
        <w:t>n</w:t>
      </w:r>
      <w:r w:rsidR="00645ECC" w:rsidRPr="00D80EBE">
        <w:rPr>
          <w:rFonts w:asciiTheme="minorHAnsi" w:hAnsiTheme="minorHAnsi" w:cstheme="minorHAnsi"/>
          <w:color w:val="000000" w:themeColor="text1"/>
          <w:spacing w:val="2"/>
          <w:sz w:val="22"/>
        </w:rPr>
        <w:t>o le</w:t>
      </w:r>
      <w:r w:rsidRPr="00D80EBE">
        <w:rPr>
          <w:rFonts w:asciiTheme="minorHAnsi" w:hAnsiTheme="minorHAnsi" w:cstheme="minorHAnsi"/>
          <w:color w:val="000000" w:themeColor="text1"/>
          <w:spacing w:val="2"/>
          <w:sz w:val="22"/>
        </w:rPr>
        <w:t xml:space="preserve"> misure finalizzate alla prevenzione della corruzione; </w:t>
      </w:r>
    </w:p>
    <w:p w14:paraId="40F53491" w14:textId="77777777"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propongono le misure di prevenzione al RPCT;</w:t>
      </w:r>
    </w:p>
    <w:p w14:paraId="19EE7BBD" w14:textId="6BB40A61"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assicurano l’osservanza del Codice </w:t>
      </w:r>
      <w:r w:rsidR="00CC7D15" w:rsidRPr="00D80EBE">
        <w:rPr>
          <w:rFonts w:asciiTheme="minorHAnsi" w:hAnsiTheme="minorHAnsi" w:cstheme="minorHAnsi"/>
          <w:color w:val="000000" w:themeColor="text1"/>
          <w:spacing w:val="2"/>
          <w:sz w:val="22"/>
        </w:rPr>
        <w:t>E</w:t>
      </w:r>
      <w:r w:rsidR="00645ECC" w:rsidRPr="00D80EBE">
        <w:rPr>
          <w:rFonts w:asciiTheme="minorHAnsi" w:hAnsiTheme="minorHAnsi" w:cstheme="minorHAnsi"/>
          <w:color w:val="000000" w:themeColor="text1"/>
          <w:spacing w:val="2"/>
          <w:sz w:val="22"/>
        </w:rPr>
        <w:t>tico</w:t>
      </w:r>
      <w:r w:rsidRPr="00D80EBE">
        <w:rPr>
          <w:rFonts w:asciiTheme="minorHAnsi" w:hAnsiTheme="minorHAnsi" w:cstheme="minorHAnsi"/>
          <w:color w:val="000000" w:themeColor="text1"/>
          <w:spacing w:val="2"/>
          <w:sz w:val="22"/>
        </w:rPr>
        <w:t xml:space="preserve"> e verificano le ipotesi di violazione</w:t>
      </w:r>
      <w:r w:rsidR="00645ECC" w:rsidRPr="00D80EBE">
        <w:rPr>
          <w:rFonts w:asciiTheme="minorHAnsi" w:hAnsiTheme="minorHAnsi" w:cstheme="minorHAnsi"/>
          <w:color w:val="000000" w:themeColor="text1"/>
          <w:spacing w:val="2"/>
          <w:sz w:val="22"/>
        </w:rPr>
        <w:t xml:space="preserve"> da parte dei dipendenti afferent</w:t>
      </w:r>
      <w:r w:rsidR="00BE72F1" w:rsidRPr="00D80EBE">
        <w:rPr>
          <w:rFonts w:asciiTheme="minorHAnsi" w:hAnsiTheme="minorHAnsi" w:cstheme="minorHAnsi"/>
          <w:color w:val="000000" w:themeColor="text1"/>
          <w:spacing w:val="2"/>
          <w:sz w:val="22"/>
        </w:rPr>
        <w:t>i all’area di competenza</w:t>
      </w:r>
      <w:r w:rsidRPr="00D80EBE">
        <w:rPr>
          <w:rFonts w:asciiTheme="minorHAnsi" w:hAnsiTheme="minorHAnsi" w:cstheme="minorHAnsi"/>
          <w:color w:val="000000" w:themeColor="text1"/>
          <w:spacing w:val="2"/>
          <w:sz w:val="22"/>
        </w:rPr>
        <w:t>;</w:t>
      </w:r>
    </w:p>
    <w:p w14:paraId="6D0DCC10" w14:textId="49AE4264"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assicurano il reperimento</w:t>
      </w:r>
      <w:r w:rsidR="00645ECC" w:rsidRPr="00D80EBE">
        <w:rPr>
          <w:rFonts w:asciiTheme="minorHAnsi" w:hAnsiTheme="minorHAnsi" w:cstheme="minorHAnsi"/>
          <w:color w:val="000000" w:themeColor="text1"/>
          <w:spacing w:val="2"/>
          <w:sz w:val="22"/>
        </w:rPr>
        <w:t xml:space="preserve"> e</w:t>
      </w:r>
      <w:r w:rsidRPr="00D80EBE">
        <w:rPr>
          <w:rFonts w:asciiTheme="minorHAnsi" w:hAnsiTheme="minorHAnsi" w:cstheme="minorHAnsi"/>
          <w:color w:val="000000" w:themeColor="text1"/>
          <w:spacing w:val="2"/>
          <w:sz w:val="22"/>
        </w:rPr>
        <w:t xml:space="preserve"> l’elaborazione </w:t>
      </w:r>
      <w:r w:rsidR="00645ECC" w:rsidRPr="00D80EBE">
        <w:rPr>
          <w:rFonts w:asciiTheme="minorHAnsi" w:hAnsiTheme="minorHAnsi" w:cstheme="minorHAnsi"/>
          <w:color w:val="000000" w:themeColor="text1"/>
          <w:spacing w:val="2"/>
          <w:sz w:val="22"/>
        </w:rPr>
        <w:t>dei</w:t>
      </w:r>
      <w:r w:rsidRPr="00D80EBE">
        <w:rPr>
          <w:rFonts w:asciiTheme="minorHAnsi" w:hAnsiTheme="minorHAnsi" w:cstheme="minorHAnsi"/>
          <w:color w:val="000000" w:themeColor="text1"/>
          <w:spacing w:val="2"/>
          <w:sz w:val="22"/>
        </w:rPr>
        <w:t xml:space="preserve"> documenti, dei dati e delle informazioni </w:t>
      </w:r>
      <w:r w:rsidR="00645ECC" w:rsidRPr="00D80EBE">
        <w:rPr>
          <w:rFonts w:asciiTheme="minorHAnsi" w:hAnsiTheme="minorHAnsi" w:cstheme="minorHAnsi"/>
          <w:color w:val="000000" w:themeColor="text1"/>
          <w:spacing w:val="2"/>
          <w:sz w:val="22"/>
        </w:rPr>
        <w:t>oggetto di pubblicazione obbli</w:t>
      </w:r>
      <w:r w:rsidR="00691729" w:rsidRPr="00D80EBE">
        <w:rPr>
          <w:rFonts w:asciiTheme="minorHAnsi" w:hAnsiTheme="minorHAnsi" w:cstheme="minorHAnsi"/>
          <w:color w:val="000000" w:themeColor="text1"/>
          <w:spacing w:val="2"/>
          <w:sz w:val="22"/>
        </w:rPr>
        <w:t>g</w:t>
      </w:r>
      <w:r w:rsidR="00645ECC" w:rsidRPr="00D80EBE">
        <w:rPr>
          <w:rFonts w:asciiTheme="minorHAnsi" w:hAnsiTheme="minorHAnsi" w:cstheme="minorHAnsi"/>
          <w:color w:val="000000" w:themeColor="text1"/>
          <w:spacing w:val="2"/>
          <w:sz w:val="22"/>
        </w:rPr>
        <w:t xml:space="preserve">atoria </w:t>
      </w:r>
      <w:r w:rsidRPr="00D80EBE">
        <w:rPr>
          <w:rFonts w:asciiTheme="minorHAnsi" w:hAnsiTheme="minorHAnsi" w:cstheme="minorHAnsi"/>
          <w:color w:val="000000" w:themeColor="text1"/>
          <w:spacing w:val="2"/>
          <w:sz w:val="22"/>
        </w:rPr>
        <w:t xml:space="preserve">ai fini dell’alimentazione della Sezione “Società Trasparente” del sito </w:t>
      </w:r>
      <w:r w:rsidRPr="00D80EBE">
        <w:rPr>
          <w:rFonts w:asciiTheme="minorHAnsi" w:hAnsiTheme="minorHAnsi" w:cstheme="minorHAnsi"/>
          <w:i/>
          <w:color w:val="000000" w:themeColor="text1"/>
          <w:spacing w:val="2"/>
          <w:sz w:val="22"/>
        </w:rPr>
        <w:t>web</w:t>
      </w:r>
      <w:r w:rsidRPr="00D80EBE">
        <w:rPr>
          <w:rFonts w:asciiTheme="minorHAnsi" w:hAnsiTheme="minorHAnsi" w:cstheme="minorHAnsi"/>
          <w:color w:val="000000" w:themeColor="text1"/>
          <w:spacing w:val="2"/>
          <w:sz w:val="22"/>
        </w:rPr>
        <w:t xml:space="preserve"> </w:t>
      </w:r>
      <w:r w:rsidR="00645ECC" w:rsidRPr="00D80EBE">
        <w:rPr>
          <w:rFonts w:asciiTheme="minorHAnsi" w:hAnsiTheme="minorHAnsi" w:cstheme="minorHAnsi"/>
          <w:color w:val="000000" w:themeColor="text1"/>
          <w:spacing w:val="2"/>
          <w:sz w:val="22"/>
        </w:rPr>
        <w:t>della Società</w:t>
      </w:r>
      <w:r w:rsidRPr="00D80EBE">
        <w:rPr>
          <w:rFonts w:asciiTheme="minorHAnsi" w:hAnsiTheme="minorHAnsi" w:cstheme="minorHAnsi"/>
          <w:color w:val="000000" w:themeColor="text1"/>
          <w:spacing w:val="2"/>
          <w:sz w:val="22"/>
        </w:rPr>
        <w:t xml:space="preserve">, e in ogni caso, garantiscono il tempestivo e regolare flusso delle informazioni da pubblicare ai fini del rispetto dei termini stabiliti dal </w:t>
      </w:r>
      <w:proofErr w:type="spellStart"/>
      <w:r w:rsidRPr="00D80EBE">
        <w:rPr>
          <w:rFonts w:asciiTheme="minorHAnsi" w:hAnsiTheme="minorHAnsi" w:cstheme="minorHAnsi"/>
          <w:color w:val="000000" w:themeColor="text1"/>
          <w:spacing w:val="2"/>
          <w:sz w:val="22"/>
        </w:rPr>
        <w:t>D.Lgs.</w:t>
      </w:r>
      <w:proofErr w:type="spellEnd"/>
      <w:r w:rsidRPr="00D80EBE">
        <w:rPr>
          <w:rFonts w:asciiTheme="minorHAnsi" w:hAnsiTheme="minorHAnsi" w:cstheme="minorHAnsi"/>
          <w:color w:val="000000" w:themeColor="text1"/>
          <w:spacing w:val="2"/>
          <w:sz w:val="22"/>
        </w:rPr>
        <w:t xml:space="preserve"> 33/2013 (art. 43, co. 3, D. Lgs. 33/2013);</w:t>
      </w:r>
    </w:p>
    <w:p w14:paraId="455A69D0" w14:textId="5615E742" w:rsidR="001E4577"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gestiscono, anche nel coordinamento </w:t>
      </w:r>
      <w:r w:rsidR="00675559" w:rsidRPr="00D80EBE">
        <w:rPr>
          <w:rFonts w:asciiTheme="minorHAnsi" w:hAnsiTheme="minorHAnsi" w:cstheme="minorHAnsi"/>
          <w:color w:val="000000" w:themeColor="text1"/>
          <w:spacing w:val="2"/>
          <w:sz w:val="22"/>
        </w:rPr>
        <w:t xml:space="preserve">con </w:t>
      </w:r>
      <w:r w:rsidR="00645ECC" w:rsidRPr="00D80EBE">
        <w:rPr>
          <w:rFonts w:asciiTheme="minorHAnsi" w:hAnsiTheme="minorHAnsi" w:cstheme="minorHAnsi"/>
          <w:color w:val="000000" w:themeColor="text1"/>
          <w:spacing w:val="2"/>
          <w:sz w:val="22"/>
        </w:rPr>
        <w:t>il soggetto</w:t>
      </w:r>
      <w:r w:rsidRPr="00D80EBE">
        <w:rPr>
          <w:rFonts w:asciiTheme="minorHAnsi" w:hAnsiTheme="minorHAnsi" w:cstheme="minorHAnsi"/>
          <w:color w:val="000000" w:themeColor="text1"/>
          <w:spacing w:val="2"/>
          <w:sz w:val="22"/>
        </w:rPr>
        <w:t xml:space="preserve"> </w:t>
      </w:r>
      <w:proofErr w:type="gramStart"/>
      <w:r w:rsidRPr="00D80EBE">
        <w:rPr>
          <w:rFonts w:asciiTheme="minorHAnsi" w:hAnsiTheme="minorHAnsi" w:cstheme="minorHAnsi"/>
          <w:color w:val="000000" w:themeColor="text1"/>
          <w:spacing w:val="2"/>
          <w:sz w:val="22"/>
        </w:rPr>
        <w:t>all’uopo</w:t>
      </w:r>
      <w:proofErr w:type="gramEnd"/>
      <w:r w:rsidRPr="00D80EBE">
        <w:rPr>
          <w:rFonts w:asciiTheme="minorHAnsi" w:hAnsiTheme="minorHAnsi" w:cstheme="minorHAnsi"/>
          <w:color w:val="000000" w:themeColor="text1"/>
          <w:spacing w:val="2"/>
          <w:sz w:val="22"/>
        </w:rPr>
        <w:t xml:space="preserve"> incaricato e/o con il RPCT, le istanze di accesso civico “generalizzato” di loro competenza (art. 43, co. 4, </w:t>
      </w:r>
      <w:proofErr w:type="spellStart"/>
      <w:r w:rsidRPr="00D80EBE">
        <w:rPr>
          <w:rFonts w:asciiTheme="minorHAnsi" w:hAnsiTheme="minorHAnsi" w:cstheme="minorHAnsi"/>
          <w:color w:val="000000" w:themeColor="text1"/>
          <w:spacing w:val="2"/>
          <w:sz w:val="22"/>
        </w:rPr>
        <w:t>D.Lgs.</w:t>
      </w:r>
      <w:proofErr w:type="spellEnd"/>
      <w:r w:rsidRPr="00D80EBE">
        <w:rPr>
          <w:rFonts w:asciiTheme="minorHAnsi" w:hAnsiTheme="minorHAnsi" w:cstheme="minorHAnsi"/>
          <w:color w:val="000000" w:themeColor="text1"/>
          <w:spacing w:val="2"/>
          <w:sz w:val="22"/>
        </w:rPr>
        <w:t xml:space="preserve"> 33/2013);</w:t>
      </w:r>
    </w:p>
    <w:p w14:paraId="74BEDCFE" w14:textId="465A0682" w:rsidR="001707C2" w:rsidRPr="00D80EBE" w:rsidRDefault="001E4577" w:rsidP="006C08EC">
      <w:pPr>
        <w:pStyle w:val="Paragrafoelenco"/>
        <w:widowControl w:val="0"/>
        <w:numPr>
          <w:ilvl w:val="1"/>
          <w:numId w:val="37"/>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osservano le misure contenute nel PTPCT (art. 1, co. 14, l. 190/2012).</w:t>
      </w:r>
    </w:p>
    <w:p w14:paraId="3BCBD5EA" w14:textId="77777777" w:rsidR="00630B4D" w:rsidRPr="00D80EBE" w:rsidRDefault="00630B4D"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0E05FB55" w14:textId="45E780E5" w:rsidR="00A7680C" w:rsidRPr="00D80EBE" w:rsidRDefault="0053039E"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Personale aziendale</w:t>
      </w:r>
      <w:r w:rsidR="0041513D" w:rsidRPr="00D80EBE">
        <w:rPr>
          <w:rFonts w:asciiTheme="minorHAnsi" w:hAnsiTheme="minorHAnsi" w:cstheme="minorHAnsi"/>
          <w:b/>
          <w:color w:val="0A2E74"/>
          <w:spacing w:val="2"/>
          <w:sz w:val="22"/>
        </w:rPr>
        <w:t>.</w:t>
      </w:r>
    </w:p>
    <w:p w14:paraId="1687B430" w14:textId="77777777" w:rsidR="0053039E" w:rsidRPr="00D80EBE" w:rsidRDefault="0053039E"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Tutti i dipendenti della Società:</w:t>
      </w:r>
    </w:p>
    <w:p w14:paraId="4FA237F9" w14:textId="77777777" w:rsidR="00645ECC" w:rsidRPr="00D80EBE" w:rsidRDefault="00645ECC" w:rsidP="00D80EBE">
      <w:pPr>
        <w:pStyle w:val="Paragrafoelenco"/>
        <w:widowControl w:val="0"/>
        <w:numPr>
          <w:ilvl w:val="0"/>
          <w:numId w:val="11"/>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osservano le misure contenute nel PTPCT (art. 1, comma 14, l. n. 190/2012); </w:t>
      </w:r>
      <w:r w:rsidRPr="00D80EBE">
        <w:rPr>
          <w:rFonts w:ascii="MS Gothic" w:eastAsia="MS Gothic" w:hAnsi="MS Gothic" w:cs="MS Gothic" w:hint="eastAsia"/>
          <w:color w:val="000000" w:themeColor="text1"/>
          <w:spacing w:val="2"/>
          <w:sz w:val="22"/>
        </w:rPr>
        <w:t> </w:t>
      </w:r>
    </w:p>
    <w:p w14:paraId="6F1853C6" w14:textId="429576CF" w:rsidR="00127906" w:rsidRPr="00D80EBE" w:rsidRDefault="0053039E" w:rsidP="00D80EBE">
      <w:pPr>
        <w:pStyle w:val="Paragrafoelenco"/>
        <w:widowControl w:val="0"/>
        <w:numPr>
          <w:ilvl w:val="0"/>
          <w:numId w:val="11"/>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partecipano</w:t>
      </w:r>
      <w:r w:rsidR="00645ECC" w:rsidRPr="00D80EBE">
        <w:rPr>
          <w:rFonts w:asciiTheme="minorHAnsi" w:hAnsiTheme="minorHAnsi" w:cstheme="minorHAnsi"/>
          <w:color w:val="000000" w:themeColor="text1"/>
          <w:spacing w:val="2"/>
          <w:sz w:val="22"/>
        </w:rPr>
        <w:t>, ove richiesto,</w:t>
      </w:r>
      <w:r w:rsidRPr="00D80EBE">
        <w:rPr>
          <w:rFonts w:asciiTheme="minorHAnsi" w:hAnsiTheme="minorHAnsi" w:cstheme="minorHAnsi"/>
          <w:color w:val="000000" w:themeColor="text1"/>
          <w:spacing w:val="2"/>
          <w:sz w:val="22"/>
        </w:rPr>
        <w:t xml:space="preserve"> al processo di gestione del rischio;</w:t>
      </w:r>
    </w:p>
    <w:p w14:paraId="6C3288D2" w14:textId="2C44A871" w:rsidR="00127906" w:rsidRPr="00D80EBE" w:rsidRDefault="0053039E" w:rsidP="00D80EBE">
      <w:pPr>
        <w:pStyle w:val="Paragrafoelenco"/>
        <w:widowControl w:val="0"/>
        <w:numPr>
          <w:ilvl w:val="0"/>
          <w:numId w:val="11"/>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segnalano le situazioni di illecito al RPCT e/o </w:t>
      </w:r>
      <w:r w:rsidR="00B44909" w:rsidRPr="00D80EBE">
        <w:rPr>
          <w:rFonts w:asciiTheme="minorHAnsi" w:hAnsiTheme="minorHAnsi" w:cstheme="minorHAnsi"/>
          <w:color w:val="000000" w:themeColor="text1"/>
          <w:spacing w:val="2"/>
          <w:sz w:val="22"/>
        </w:rPr>
        <w:t>al</w:t>
      </w:r>
      <w:r w:rsidR="00645ECC" w:rsidRPr="00D80EBE">
        <w:rPr>
          <w:rFonts w:asciiTheme="minorHAnsi" w:hAnsiTheme="minorHAnsi" w:cstheme="minorHAnsi"/>
          <w:color w:val="000000" w:themeColor="text1"/>
          <w:spacing w:val="2"/>
          <w:sz w:val="22"/>
        </w:rPr>
        <w:t>l’</w:t>
      </w:r>
      <w:r w:rsidR="00B44909" w:rsidRPr="00D80EBE">
        <w:rPr>
          <w:rFonts w:asciiTheme="minorHAnsi" w:hAnsiTheme="minorHAnsi" w:cstheme="minorHAnsi"/>
          <w:color w:val="000000" w:themeColor="text1"/>
          <w:spacing w:val="2"/>
          <w:sz w:val="22"/>
        </w:rPr>
        <w:t>Organismo di Vigilanza</w:t>
      </w:r>
      <w:r w:rsidR="00324D04" w:rsidRPr="00D80EBE">
        <w:rPr>
          <w:rFonts w:asciiTheme="minorHAnsi" w:hAnsiTheme="minorHAnsi" w:cstheme="minorHAnsi"/>
          <w:color w:val="000000" w:themeColor="text1"/>
          <w:spacing w:val="2"/>
          <w:sz w:val="22"/>
        </w:rPr>
        <w:t xml:space="preserve"> e/o al Collegio Sindacale</w:t>
      </w:r>
      <w:r w:rsidR="00645ECC" w:rsidRPr="00D80EBE">
        <w:rPr>
          <w:rFonts w:asciiTheme="minorHAnsi" w:hAnsiTheme="minorHAnsi" w:cstheme="minorHAnsi"/>
          <w:color w:val="000000" w:themeColor="text1"/>
          <w:spacing w:val="2"/>
          <w:sz w:val="22"/>
        </w:rPr>
        <w:t xml:space="preserve">, ciascuno per la rispettiva sfera di </w:t>
      </w:r>
      <w:r w:rsidR="0041513D" w:rsidRPr="00D80EBE">
        <w:rPr>
          <w:rFonts w:asciiTheme="minorHAnsi" w:hAnsiTheme="minorHAnsi" w:cstheme="minorHAnsi"/>
          <w:color w:val="000000" w:themeColor="text1"/>
          <w:spacing w:val="2"/>
          <w:sz w:val="22"/>
        </w:rPr>
        <w:t>competenza;</w:t>
      </w:r>
    </w:p>
    <w:p w14:paraId="69B7C571" w14:textId="13B06FB2" w:rsidR="00B76ACB" w:rsidRDefault="0053039E" w:rsidP="00D80EBE">
      <w:pPr>
        <w:pStyle w:val="Paragrafoelenco"/>
        <w:widowControl w:val="0"/>
        <w:numPr>
          <w:ilvl w:val="0"/>
          <w:numId w:val="11"/>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segnalano </w:t>
      </w:r>
      <w:r w:rsidR="00127906" w:rsidRPr="00D80EBE">
        <w:rPr>
          <w:rFonts w:asciiTheme="minorHAnsi" w:hAnsiTheme="minorHAnsi" w:cstheme="minorHAnsi"/>
          <w:color w:val="000000" w:themeColor="text1"/>
          <w:spacing w:val="2"/>
          <w:sz w:val="22"/>
        </w:rPr>
        <w:t xml:space="preserve">personali </w:t>
      </w:r>
      <w:r w:rsidRPr="00D80EBE">
        <w:rPr>
          <w:rFonts w:asciiTheme="minorHAnsi" w:hAnsiTheme="minorHAnsi" w:cstheme="minorHAnsi"/>
          <w:color w:val="000000" w:themeColor="text1"/>
          <w:spacing w:val="2"/>
          <w:sz w:val="22"/>
        </w:rPr>
        <w:t>casi</w:t>
      </w:r>
      <w:r w:rsidR="00127906" w:rsidRPr="00D80EBE">
        <w:rPr>
          <w:rFonts w:asciiTheme="minorHAnsi" w:hAnsiTheme="minorHAnsi" w:cstheme="minorHAnsi"/>
          <w:color w:val="000000" w:themeColor="text1"/>
          <w:spacing w:val="2"/>
          <w:sz w:val="22"/>
        </w:rPr>
        <w:t>, anche solo pot</w:t>
      </w:r>
      <w:r w:rsidR="006E318D" w:rsidRPr="00D80EBE">
        <w:rPr>
          <w:rFonts w:asciiTheme="minorHAnsi" w:hAnsiTheme="minorHAnsi" w:cstheme="minorHAnsi"/>
          <w:color w:val="000000" w:themeColor="text1"/>
          <w:spacing w:val="2"/>
          <w:sz w:val="22"/>
        </w:rPr>
        <w:t>enziali o apparenti</w:t>
      </w:r>
      <w:r w:rsidR="00127906"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di conflitto di interessi </w:t>
      </w:r>
      <w:r w:rsidR="00127906" w:rsidRPr="00D80EBE">
        <w:rPr>
          <w:rFonts w:asciiTheme="minorHAnsi" w:hAnsiTheme="minorHAnsi" w:cstheme="minorHAnsi"/>
          <w:color w:val="000000" w:themeColor="text1"/>
          <w:spacing w:val="2"/>
          <w:sz w:val="22"/>
        </w:rPr>
        <w:t>contestualmente astenendosi dall’assumere decisioni o compiere atti in tale stat</w:t>
      </w:r>
      <w:r w:rsidR="0041513D" w:rsidRPr="00D80EBE">
        <w:rPr>
          <w:rFonts w:asciiTheme="minorHAnsi" w:hAnsiTheme="minorHAnsi" w:cstheme="minorHAnsi"/>
          <w:color w:val="000000" w:themeColor="text1"/>
          <w:spacing w:val="2"/>
          <w:sz w:val="22"/>
        </w:rPr>
        <w:t>o</w:t>
      </w:r>
      <w:r w:rsidR="00B44909" w:rsidRPr="00D80EBE">
        <w:rPr>
          <w:rFonts w:asciiTheme="minorHAnsi" w:hAnsiTheme="minorHAnsi" w:cstheme="minorHAnsi"/>
          <w:color w:val="000000" w:themeColor="text1"/>
          <w:spacing w:val="2"/>
          <w:sz w:val="22"/>
        </w:rPr>
        <w:t>.</w:t>
      </w:r>
    </w:p>
    <w:p w14:paraId="72B9C545" w14:textId="77777777" w:rsidR="00C72629" w:rsidRPr="00C72629" w:rsidRDefault="00C72629" w:rsidP="00C72629">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4A1E6248" w14:textId="18356F21" w:rsidR="006C29CF" w:rsidRPr="00D80EBE" w:rsidRDefault="006C29CF"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Responsabile dell’Anagrafe per la Stazione Appaltante (RASA)</w:t>
      </w:r>
      <w:r w:rsidR="0041513D" w:rsidRPr="00D80EBE">
        <w:rPr>
          <w:rFonts w:asciiTheme="minorHAnsi" w:hAnsiTheme="minorHAnsi" w:cstheme="minorHAnsi"/>
          <w:b/>
          <w:color w:val="0A2E74"/>
          <w:spacing w:val="2"/>
          <w:sz w:val="22"/>
        </w:rPr>
        <w:t>.</w:t>
      </w:r>
    </w:p>
    <w:p w14:paraId="784EB1C5" w14:textId="010D25B1" w:rsidR="00C72629" w:rsidRPr="00C72629" w:rsidRDefault="00C72629" w:rsidP="00C72629">
      <w:pPr>
        <w:widowControl w:val="0"/>
        <w:autoSpaceDE w:val="0"/>
        <w:autoSpaceDN w:val="0"/>
        <w:adjustRightInd w:val="0"/>
        <w:spacing w:after="120"/>
        <w:jc w:val="both"/>
        <w:rPr>
          <w:rFonts w:asciiTheme="minorHAnsi" w:hAnsiTheme="minorHAnsi" w:cstheme="minorHAnsi"/>
          <w:color w:val="000000" w:themeColor="text1"/>
          <w:spacing w:val="2"/>
          <w:sz w:val="22"/>
        </w:rPr>
      </w:pPr>
      <w:r w:rsidRPr="00C72629">
        <w:rPr>
          <w:rFonts w:asciiTheme="minorHAnsi" w:hAnsiTheme="minorHAnsi" w:cstheme="minorHAnsi"/>
          <w:color w:val="000000" w:themeColor="text1"/>
          <w:spacing w:val="2"/>
          <w:sz w:val="22"/>
        </w:rPr>
        <w:t xml:space="preserve">Il Responsabile dell’Anagrafe per la Stazione Appaltante (RASA) è il soggetto responsabile incaricato della verifica e/o della compilazione e del successivo aggiornamento, almeno annuale, delle informazioni e dei dati identificativi di </w:t>
      </w:r>
      <w:r>
        <w:rPr>
          <w:rFonts w:asciiTheme="minorHAnsi" w:hAnsiTheme="minorHAnsi" w:cstheme="minorHAnsi"/>
          <w:color w:val="000000" w:themeColor="text1"/>
          <w:spacing w:val="2"/>
          <w:sz w:val="22"/>
        </w:rPr>
        <w:t>SIA</w:t>
      </w:r>
      <w:r w:rsidRPr="00C72629">
        <w:rPr>
          <w:rFonts w:asciiTheme="minorHAnsi" w:hAnsiTheme="minorHAnsi" w:cstheme="minorHAnsi"/>
          <w:color w:val="000000" w:themeColor="text1"/>
          <w:spacing w:val="2"/>
          <w:sz w:val="22"/>
        </w:rPr>
        <w:t xml:space="preserve"> presso l’Anagrafe Unica delle Stazioni Appaltanti (AUSA), tenuta nell’ambito della Banca Dati Nazionale dei Contratti Pubblici (BDNCP) dall’A.N.AC.</w:t>
      </w:r>
    </w:p>
    <w:p w14:paraId="5328E623" w14:textId="5ADF0CED" w:rsidR="000B10FB" w:rsidRDefault="00C72629" w:rsidP="00C72629">
      <w:pPr>
        <w:widowControl w:val="0"/>
        <w:autoSpaceDE w:val="0"/>
        <w:autoSpaceDN w:val="0"/>
        <w:adjustRightInd w:val="0"/>
        <w:spacing w:after="120"/>
        <w:jc w:val="both"/>
        <w:rPr>
          <w:rFonts w:asciiTheme="minorHAnsi" w:hAnsiTheme="minorHAnsi" w:cstheme="minorHAnsi"/>
          <w:color w:val="000000" w:themeColor="text1"/>
          <w:spacing w:val="2"/>
          <w:sz w:val="22"/>
        </w:rPr>
      </w:pPr>
      <w:r w:rsidRPr="00C72629">
        <w:rPr>
          <w:rFonts w:asciiTheme="minorHAnsi" w:hAnsiTheme="minorHAnsi" w:cstheme="minorHAnsi"/>
          <w:color w:val="000000" w:themeColor="text1"/>
          <w:spacing w:val="2"/>
          <w:sz w:val="22"/>
        </w:rPr>
        <w:t xml:space="preserve">Attualmente il soggetto </w:t>
      </w:r>
      <w:r w:rsidRPr="00B54A6B">
        <w:rPr>
          <w:rFonts w:asciiTheme="minorHAnsi" w:hAnsiTheme="minorHAnsi" w:cstheme="minorHAnsi"/>
          <w:color w:val="000000" w:themeColor="text1"/>
          <w:spacing w:val="2"/>
          <w:sz w:val="22"/>
        </w:rPr>
        <w:t xml:space="preserve">Responsabile dell’Anagrafe per la Stazione Appaltante (RASA) di SIA è </w:t>
      </w:r>
      <w:proofErr w:type="spellStart"/>
      <w:r w:rsidR="00C72126" w:rsidRPr="00B54A6B">
        <w:rPr>
          <w:rFonts w:asciiTheme="minorHAnsi" w:hAnsiTheme="minorHAnsi" w:cstheme="minorHAnsi"/>
          <w:color w:val="000000" w:themeColor="text1"/>
          <w:spacing w:val="2"/>
          <w:sz w:val="22"/>
        </w:rPr>
        <w:t>l’ing</w:t>
      </w:r>
      <w:proofErr w:type="spellEnd"/>
      <w:r w:rsidR="00C72126" w:rsidRPr="00B54A6B">
        <w:rPr>
          <w:rFonts w:asciiTheme="minorHAnsi" w:hAnsiTheme="minorHAnsi" w:cstheme="minorHAnsi"/>
          <w:color w:val="000000" w:themeColor="text1"/>
          <w:spacing w:val="2"/>
          <w:sz w:val="22"/>
        </w:rPr>
        <w:t xml:space="preserve">. </w:t>
      </w:r>
      <w:r w:rsidR="00B54A6B" w:rsidRPr="00B54A6B">
        <w:rPr>
          <w:rFonts w:asciiTheme="minorHAnsi" w:hAnsiTheme="minorHAnsi" w:cstheme="minorHAnsi"/>
          <w:color w:val="000000" w:themeColor="text1"/>
          <w:spacing w:val="2"/>
          <w:sz w:val="22"/>
        </w:rPr>
        <w:t>Claudio Buniato</w:t>
      </w:r>
      <w:r w:rsidR="000B10FB" w:rsidRPr="00B54A6B">
        <w:rPr>
          <w:rFonts w:asciiTheme="minorHAnsi" w:hAnsiTheme="minorHAnsi" w:cstheme="minorHAnsi"/>
          <w:color w:val="000000" w:themeColor="text1"/>
          <w:spacing w:val="2"/>
          <w:sz w:val="22"/>
        </w:rPr>
        <w:t>.</w:t>
      </w:r>
      <w:r w:rsidR="000B10FB">
        <w:rPr>
          <w:rFonts w:asciiTheme="minorHAnsi" w:hAnsiTheme="minorHAnsi" w:cstheme="minorHAnsi"/>
          <w:color w:val="000000" w:themeColor="text1"/>
          <w:spacing w:val="2"/>
          <w:sz w:val="22"/>
        </w:rPr>
        <w:t xml:space="preserve"> </w:t>
      </w:r>
    </w:p>
    <w:p w14:paraId="1D414A24" w14:textId="6CC60E42" w:rsidR="00E725C7" w:rsidRDefault="00E725C7" w:rsidP="00D80EBE">
      <w:pPr>
        <w:widowControl w:val="0"/>
        <w:autoSpaceDE w:val="0"/>
        <w:autoSpaceDN w:val="0"/>
        <w:adjustRightInd w:val="0"/>
        <w:spacing w:after="120"/>
        <w:rPr>
          <w:rFonts w:asciiTheme="minorHAnsi" w:hAnsiTheme="minorHAnsi" w:cstheme="minorHAnsi"/>
          <w:b/>
          <w:color w:val="113D69"/>
          <w:spacing w:val="2"/>
          <w:sz w:val="28"/>
        </w:rPr>
      </w:pPr>
    </w:p>
    <w:p w14:paraId="303D5593" w14:textId="3412C9CA" w:rsidR="00E725C7" w:rsidRDefault="00E725C7" w:rsidP="00D80EBE">
      <w:pPr>
        <w:widowControl w:val="0"/>
        <w:autoSpaceDE w:val="0"/>
        <w:autoSpaceDN w:val="0"/>
        <w:adjustRightInd w:val="0"/>
        <w:spacing w:after="120"/>
        <w:rPr>
          <w:rFonts w:asciiTheme="minorHAnsi" w:hAnsiTheme="minorHAnsi" w:cstheme="minorHAnsi"/>
          <w:b/>
          <w:color w:val="113D69"/>
          <w:spacing w:val="2"/>
          <w:sz w:val="28"/>
        </w:rPr>
      </w:pPr>
    </w:p>
    <w:p w14:paraId="4FD42425" w14:textId="77777777" w:rsidR="00074CD8" w:rsidRPr="00D80EBE" w:rsidRDefault="00074CD8" w:rsidP="00D80EBE">
      <w:pPr>
        <w:widowControl w:val="0"/>
        <w:autoSpaceDE w:val="0"/>
        <w:autoSpaceDN w:val="0"/>
        <w:adjustRightInd w:val="0"/>
        <w:spacing w:after="120"/>
        <w:rPr>
          <w:rFonts w:asciiTheme="minorHAnsi" w:hAnsiTheme="minorHAnsi" w:cstheme="minorHAnsi"/>
          <w:b/>
          <w:color w:val="113D69"/>
          <w:spacing w:val="2"/>
          <w:sz w:val="28"/>
        </w:rPr>
      </w:pPr>
    </w:p>
    <w:p w14:paraId="1103E836" w14:textId="3D38DCD4" w:rsidR="00792252" w:rsidRPr="00C24C21" w:rsidRDefault="00C90E4F" w:rsidP="00C24C21">
      <w:pPr>
        <w:widowControl w:val="0"/>
        <w:pBdr>
          <w:top w:val="single" w:sz="24" w:space="1" w:color="00B050"/>
          <w:left w:val="single" w:sz="24" w:space="4" w:color="00B050"/>
          <w:bottom w:val="single" w:sz="24" w:space="1" w:color="00B050"/>
          <w:right w:val="single" w:sz="24" w:space="4" w:color="00B050"/>
          <w:between w:val="single" w:sz="24" w:space="1" w:color="A1CC87"/>
          <w:bar w:val="single" w:sz="24" w:color="A1CC87"/>
        </w:pBdr>
        <w:shd w:val="clear" w:color="auto" w:fill="0A2E74"/>
        <w:autoSpaceDE w:val="0"/>
        <w:autoSpaceDN w:val="0"/>
        <w:adjustRightInd w:val="0"/>
        <w:snapToGrid w:val="0"/>
        <w:jc w:val="center"/>
        <w:rPr>
          <w:rFonts w:asciiTheme="minorHAnsi" w:hAnsiTheme="minorHAnsi" w:cstheme="minorHAnsi"/>
          <w:color w:val="00B050"/>
          <w:spacing w:val="2"/>
          <w:sz w:val="28"/>
        </w:rPr>
      </w:pPr>
      <w:r w:rsidRPr="00C24C21">
        <w:rPr>
          <w:rFonts w:asciiTheme="minorHAnsi" w:hAnsiTheme="minorHAnsi" w:cstheme="minorHAnsi"/>
          <w:color w:val="00B050"/>
          <w:spacing w:val="2"/>
          <w:sz w:val="28"/>
        </w:rPr>
        <w:lastRenderedPageBreak/>
        <w:t>SEZIONE I</w:t>
      </w:r>
      <w:r w:rsidR="006C2D06" w:rsidRPr="00C24C21">
        <w:rPr>
          <w:rFonts w:asciiTheme="minorHAnsi" w:hAnsiTheme="minorHAnsi" w:cstheme="minorHAnsi"/>
          <w:color w:val="00B050"/>
          <w:spacing w:val="2"/>
          <w:sz w:val="28"/>
        </w:rPr>
        <w:t xml:space="preserve"> | </w:t>
      </w:r>
      <w:r w:rsidR="00EB0341" w:rsidRPr="00C24C21">
        <w:rPr>
          <w:rFonts w:asciiTheme="minorHAnsi" w:hAnsiTheme="minorHAnsi" w:cstheme="minorHAnsi"/>
          <w:i/>
          <w:color w:val="00B050"/>
          <w:spacing w:val="2"/>
          <w:sz w:val="28"/>
        </w:rPr>
        <w:t>Prevenzione della Corruzione</w:t>
      </w:r>
    </w:p>
    <w:p w14:paraId="5DF0115E" w14:textId="77777777" w:rsidR="00E25309" w:rsidRPr="00D80EBE" w:rsidRDefault="00E25309" w:rsidP="00D80EBE">
      <w:pPr>
        <w:widowControl w:val="0"/>
        <w:autoSpaceDE w:val="0"/>
        <w:autoSpaceDN w:val="0"/>
        <w:adjustRightInd w:val="0"/>
        <w:spacing w:after="120"/>
        <w:rPr>
          <w:rFonts w:asciiTheme="minorHAnsi" w:hAnsiTheme="minorHAnsi" w:cstheme="minorHAnsi"/>
          <w:b/>
          <w:color w:val="113D69"/>
          <w:spacing w:val="2"/>
          <w:sz w:val="28"/>
        </w:rPr>
      </w:pPr>
    </w:p>
    <w:p w14:paraId="5DD7345D" w14:textId="77777777" w:rsidR="00EB0341" w:rsidRPr="00D80EBE" w:rsidRDefault="00792252"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GESTIONE DEL RISCHIO</w:t>
      </w:r>
    </w:p>
    <w:p w14:paraId="2400BF3C" w14:textId="041F9314" w:rsidR="006C29CF" w:rsidRPr="00D80EBE" w:rsidRDefault="006C29CF" w:rsidP="006C08EC">
      <w:pPr>
        <w:pStyle w:val="Paragrafoelenco"/>
        <w:numPr>
          <w:ilvl w:val="1"/>
          <w:numId w:val="46"/>
        </w:numPr>
        <w:spacing w:after="120"/>
        <w:ind w:left="426" w:hanging="426"/>
        <w:contextualSpacing w:val="0"/>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Introduzione</w:t>
      </w:r>
      <w:r w:rsidR="0041513D" w:rsidRPr="00D80EBE">
        <w:rPr>
          <w:rFonts w:asciiTheme="minorHAnsi" w:hAnsiTheme="minorHAnsi" w:cstheme="minorHAnsi"/>
          <w:b/>
          <w:color w:val="113D69"/>
          <w:spacing w:val="2"/>
          <w:sz w:val="22"/>
        </w:rPr>
        <w:t>.</w:t>
      </w:r>
    </w:p>
    <w:p w14:paraId="4BB52668" w14:textId="0D88C9DA" w:rsidR="006C29CF" w:rsidRPr="00D80EBE" w:rsidRDefault="006C29CF"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Il presente PTPCT è stato elaborato tenendo conto dell’attuale organizzazione aziendale</w:t>
      </w:r>
      <w:r w:rsidR="00287513">
        <w:rPr>
          <w:rFonts w:asciiTheme="minorHAnsi" w:hAnsiTheme="minorHAnsi" w:cstheme="minorHAnsi"/>
          <w:color w:val="000000" w:themeColor="text1"/>
          <w:spacing w:val="2"/>
          <w:sz w:val="22"/>
        </w:rPr>
        <w:t xml:space="preserve">, </w:t>
      </w:r>
      <w:r w:rsidR="00157560" w:rsidRPr="00D80EBE">
        <w:rPr>
          <w:rFonts w:asciiTheme="minorHAnsi" w:hAnsiTheme="minorHAnsi" w:cstheme="minorHAnsi"/>
          <w:color w:val="000000" w:themeColor="text1"/>
          <w:spacing w:val="2"/>
          <w:sz w:val="22"/>
        </w:rPr>
        <w:t>della dimensione</w:t>
      </w:r>
      <w:r w:rsidR="00287513">
        <w:rPr>
          <w:rFonts w:asciiTheme="minorHAnsi" w:hAnsiTheme="minorHAnsi" w:cstheme="minorHAnsi"/>
          <w:color w:val="000000" w:themeColor="text1"/>
          <w:spacing w:val="2"/>
          <w:sz w:val="22"/>
        </w:rPr>
        <w:t xml:space="preserve"> </w:t>
      </w:r>
      <w:r w:rsidR="009D21BE">
        <w:rPr>
          <w:rFonts w:asciiTheme="minorHAnsi" w:hAnsiTheme="minorHAnsi" w:cstheme="minorHAnsi"/>
          <w:color w:val="000000" w:themeColor="text1"/>
          <w:spacing w:val="2"/>
          <w:sz w:val="22"/>
        </w:rPr>
        <w:t xml:space="preserve"> -</w:t>
      </w:r>
      <w:r w:rsidR="00287513">
        <w:rPr>
          <w:rFonts w:asciiTheme="minorHAnsi" w:hAnsiTheme="minorHAnsi" w:cstheme="minorHAnsi"/>
          <w:color w:val="000000" w:themeColor="text1"/>
          <w:spacing w:val="2"/>
          <w:sz w:val="22"/>
        </w:rPr>
        <w:t>si sottolinea</w:t>
      </w:r>
      <w:r w:rsidR="009D21BE">
        <w:rPr>
          <w:rFonts w:asciiTheme="minorHAnsi" w:hAnsiTheme="minorHAnsi" w:cstheme="minorHAnsi"/>
          <w:color w:val="000000" w:themeColor="text1"/>
          <w:spacing w:val="2"/>
          <w:sz w:val="22"/>
        </w:rPr>
        <w:t>, fin d’ora,</w:t>
      </w:r>
      <w:r w:rsidR="00287513">
        <w:rPr>
          <w:rFonts w:asciiTheme="minorHAnsi" w:hAnsiTheme="minorHAnsi" w:cstheme="minorHAnsi"/>
          <w:color w:val="000000" w:themeColor="text1"/>
          <w:spacing w:val="2"/>
          <w:sz w:val="22"/>
        </w:rPr>
        <w:t xml:space="preserve"> che la Società ha un organico </w:t>
      </w:r>
      <w:r w:rsidR="00287513" w:rsidRPr="002170B0">
        <w:rPr>
          <w:rFonts w:asciiTheme="minorHAnsi" w:hAnsiTheme="minorHAnsi" w:cstheme="minorHAnsi"/>
          <w:color w:val="000000" w:themeColor="text1"/>
          <w:spacing w:val="2"/>
          <w:sz w:val="22"/>
        </w:rPr>
        <w:t>di soli</w:t>
      </w:r>
      <w:r w:rsidR="003606FD">
        <w:rPr>
          <w:rFonts w:asciiTheme="minorHAnsi" w:hAnsiTheme="minorHAnsi" w:cstheme="minorHAnsi"/>
          <w:color w:val="000000" w:themeColor="text1"/>
          <w:spacing w:val="2"/>
          <w:sz w:val="22"/>
        </w:rPr>
        <w:t xml:space="preserve"> 7</w:t>
      </w:r>
      <w:r w:rsidR="009D21BE" w:rsidRPr="002170B0">
        <w:rPr>
          <w:rFonts w:asciiTheme="minorHAnsi" w:hAnsiTheme="minorHAnsi" w:cstheme="minorHAnsi"/>
          <w:color w:val="000000" w:themeColor="text1"/>
          <w:spacing w:val="2"/>
          <w:sz w:val="22"/>
        </w:rPr>
        <w:t xml:space="preserve"> </w:t>
      </w:r>
      <w:r w:rsidR="00E5297F" w:rsidRPr="002170B0">
        <w:rPr>
          <w:rFonts w:asciiTheme="minorHAnsi" w:hAnsiTheme="minorHAnsi" w:cstheme="minorHAnsi"/>
          <w:color w:val="000000" w:themeColor="text1"/>
          <w:spacing w:val="2"/>
          <w:sz w:val="22"/>
        </w:rPr>
        <w:t xml:space="preserve">dipendenti </w:t>
      </w:r>
      <w:r w:rsidR="00287513" w:rsidRPr="002170B0">
        <w:rPr>
          <w:rFonts w:asciiTheme="minorHAnsi" w:hAnsiTheme="minorHAnsi" w:cstheme="minorHAnsi"/>
          <w:color w:val="000000" w:themeColor="text1"/>
          <w:spacing w:val="2"/>
          <w:sz w:val="22"/>
        </w:rPr>
        <w:t>e che la</w:t>
      </w:r>
      <w:r w:rsidR="00287513">
        <w:rPr>
          <w:rFonts w:asciiTheme="minorHAnsi" w:hAnsiTheme="minorHAnsi" w:cstheme="minorHAnsi"/>
          <w:color w:val="000000" w:themeColor="text1"/>
          <w:spacing w:val="2"/>
          <w:sz w:val="22"/>
        </w:rPr>
        <w:t xml:space="preserve"> gran parte</w:t>
      </w:r>
      <w:r w:rsidR="00543C65">
        <w:rPr>
          <w:rFonts w:asciiTheme="minorHAnsi" w:hAnsiTheme="minorHAnsi" w:cstheme="minorHAnsi"/>
          <w:color w:val="000000" w:themeColor="text1"/>
          <w:spacing w:val="2"/>
          <w:sz w:val="22"/>
        </w:rPr>
        <w:t xml:space="preserve"> </w:t>
      </w:r>
      <w:r w:rsidR="00287513">
        <w:rPr>
          <w:rFonts w:asciiTheme="minorHAnsi" w:hAnsiTheme="minorHAnsi" w:cstheme="minorHAnsi"/>
          <w:color w:val="000000" w:themeColor="text1"/>
          <w:spacing w:val="2"/>
          <w:sz w:val="22"/>
        </w:rPr>
        <w:t>delle attivit</w:t>
      </w:r>
      <w:r w:rsidR="00543C65">
        <w:rPr>
          <w:rFonts w:asciiTheme="minorHAnsi" w:hAnsiTheme="minorHAnsi" w:cstheme="minorHAnsi"/>
          <w:color w:val="000000" w:themeColor="text1"/>
          <w:spacing w:val="2"/>
          <w:sz w:val="22"/>
        </w:rPr>
        <w:t>à amministrative è svolta da altre Società del Gruppo AGSM AIM S.p.A.</w:t>
      </w:r>
      <w:r w:rsidR="009D21BE">
        <w:rPr>
          <w:rFonts w:asciiTheme="minorHAnsi" w:hAnsiTheme="minorHAnsi" w:cstheme="minorHAnsi"/>
          <w:color w:val="000000" w:themeColor="text1"/>
          <w:spacing w:val="2"/>
          <w:sz w:val="22"/>
        </w:rPr>
        <w:t xml:space="preserve"> -,</w:t>
      </w:r>
      <w:r w:rsidR="00324D04" w:rsidRPr="00D80EBE">
        <w:rPr>
          <w:rFonts w:asciiTheme="minorHAnsi" w:hAnsiTheme="minorHAnsi" w:cstheme="minorHAnsi"/>
          <w:color w:val="000000" w:themeColor="text1"/>
          <w:spacing w:val="2"/>
          <w:sz w:val="22"/>
        </w:rPr>
        <w:t xml:space="preserve"> del contesto operativo e</w:t>
      </w:r>
      <w:r w:rsidRPr="00D80EBE">
        <w:rPr>
          <w:rFonts w:asciiTheme="minorHAnsi" w:hAnsiTheme="minorHAnsi" w:cstheme="minorHAnsi"/>
          <w:color w:val="000000" w:themeColor="text1"/>
          <w:spacing w:val="2"/>
          <w:sz w:val="22"/>
        </w:rPr>
        <w:t xml:space="preserve"> del</w:t>
      </w:r>
      <w:r w:rsidR="00324D04" w:rsidRPr="00D80EBE">
        <w:rPr>
          <w:rFonts w:asciiTheme="minorHAnsi" w:hAnsiTheme="minorHAnsi" w:cstheme="minorHAnsi"/>
          <w:color w:val="000000" w:themeColor="text1"/>
          <w:spacing w:val="2"/>
          <w:sz w:val="22"/>
        </w:rPr>
        <w:t>le a</w:t>
      </w:r>
      <w:r w:rsidRPr="00D80EBE">
        <w:rPr>
          <w:rFonts w:asciiTheme="minorHAnsi" w:hAnsiTheme="minorHAnsi" w:cstheme="minorHAnsi"/>
          <w:color w:val="000000" w:themeColor="text1"/>
          <w:spacing w:val="2"/>
          <w:sz w:val="22"/>
        </w:rPr>
        <w:t xml:space="preserve">ttività concretamente </w:t>
      </w:r>
      <w:r w:rsidR="00324D04" w:rsidRPr="00D80EBE">
        <w:rPr>
          <w:rFonts w:asciiTheme="minorHAnsi" w:hAnsiTheme="minorHAnsi" w:cstheme="minorHAnsi"/>
          <w:color w:val="000000" w:themeColor="text1"/>
          <w:spacing w:val="2"/>
          <w:sz w:val="22"/>
        </w:rPr>
        <w:t>assolte</w:t>
      </w:r>
      <w:r w:rsidRPr="00D80EBE">
        <w:rPr>
          <w:rFonts w:asciiTheme="minorHAnsi" w:hAnsiTheme="minorHAnsi" w:cstheme="minorHAnsi"/>
          <w:color w:val="000000" w:themeColor="text1"/>
          <w:spacing w:val="2"/>
          <w:sz w:val="22"/>
        </w:rPr>
        <w:t xml:space="preserve"> dalla Società</w:t>
      </w:r>
      <w:r w:rsidR="00324D04" w:rsidRPr="00D80EBE">
        <w:rPr>
          <w:rFonts w:asciiTheme="minorHAnsi" w:hAnsiTheme="minorHAnsi" w:cstheme="minorHAnsi"/>
          <w:color w:val="000000" w:themeColor="text1"/>
          <w:spacing w:val="2"/>
          <w:sz w:val="22"/>
        </w:rPr>
        <w:t xml:space="preserve">, con tutte le implicazioni che ne conseguono, anche in termini di capacità di bilanciare l’implementazione della strategia preventiva dei rischi corruttivi con l’esigenza di raggiungere la </w:t>
      </w:r>
      <w:r w:rsidR="00324D04" w:rsidRPr="00D80EBE">
        <w:rPr>
          <w:rFonts w:asciiTheme="minorHAnsi" w:hAnsiTheme="minorHAnsi" w:cstheme="minorHAnsi"/>
          <w:i/>
          <w:color w:val="000000" w:themeColor="text1"/>
          <w:spacing w:val="2"/>
          <w:sz w:val="22"/>
        </w:rPr>
        <w:t>mission</w:t>
      </w:r>
      <w:r w:rsidR="00324D04" w:rsidRPr="00D80EBE">
        <w:rPr>
          <w:rFonts w:asciiTheme="minorHAnsi" w:hAnsiTheme="minorHAnsi" w:cstheme="minorHAnsi"/>
          <w:color w:val="000000" w:themeColor="text1"/>
          <w:spacing w:val="2"/>
          <w:sz w:val="22"/>
        </w:rPr>
        <w:t xml:space="preserve"> aziendale</w:t>
      </w:r>
      <w:r w:rsidRPr="00D80EBE">
        <w:rPr>
          <w:rFonts w:asciiTheme="minorHAnsi" w:hAnsiTheme="minorHAnsi" w:cstheme="minorHAnsi"/>
          <w:color w:val="000000" w:themeColor="text1"/>
          <w:spacing w:val="2"/>
          <w:sz w:val="22"/>
        </w:rPr>
        <w:t>.</w:t>
      </w:r>
    </w:p>
    <w:p w14:paraId="2BD9F20D" w14:textId="03B1DEE2" w:rsidR="002370E4" w:rsidRPr="00D80EBE" w:rsidRDefault="00B27CE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La gestione del rischio - </w:t>
      </w:r>
      <w:r w:rsidR="006C29CF" w:rsidRPr="00D80EBE">
        <w:rPr>
          <w:rFonts w:asciiTheme="minorHAnsi" w:hAnsiTheme="minorHAnsi" w:cstheme="minorHAnsi"/>
          <w:color w:val="000000" w:themeColor="text1"/>
          <w:spacing w:val="2"/>
          <w:sz w:val="22"/>
        </w:rPr>
        <w:t>coerentemente con le indicazioni diramate dall’A.N.AC.</w:t>
      </w:r>
      <w:r w:rsidR="00575EEF" w:rsidRPr="00D80EBE">
        <w:rPr>
          <w:rFonts w:asciiTheme="minorHAnsi" w:hAnsiTheme="minorHAnsi" w:cstheme="minorHAnsi"/>
          <w:color w:val="000000" w:themeColor="text1"/>
          <w:spacing w:val="2"/>
          <w:sz w:val="22"/>
        </w:rPr>
        <w:t>,</w:t>
      </w:r>
      <w:r w:rsidR="005B5B1F" w:rsidRPr="00D80EBE">
        <w:rPr>
          <w:rFonts w:asciiTheme="minorHAnsi" w:hAnsiTheme="minorHAnsi" w:cstheme="minorHAnsi"/>
          <w:color w:val="000000" w:themeColor="text1"/>
          <w:spacing w:val="2"/>
          <w:sz w:val="22"/>
        </w:rPr>
        <w:t xml:space="preserve"> da ultimo con l’</w:t>
      </w:r>
      <w:proofErr w:type="spellStart"/>
      <w:r w:rsidR="005B5B1F" w:rsidRPr="00D80EBE">
        <w:rPr>
          <w:rFonts w:asciiTheme="minorHAnsi" w:hAnsiTheme="minorHAnsi" w:cstheme="minorHAnsi"/>
          <w:color w:val="000000" w:themeColor="text1"/>
          <w:spacing w:val="2"/>
          <w:sz w:val="22"/>
        </w:rPr>
        <w:t>all</w:t>
      </w:r>
      <w:proofErr w:type="spellEnd"/>
      <w:r w:rsidR="005B5B1F" w:rsidRPr="00D80EBE">
        <w:rPr>
          <w:rFonts w:asciiTheme="minorHAnsi" w:hAnsiTheme="minorHAnsi" w:cstheme="minorHAnsi"/>
          <w:color w:val="000000" w:themeColor="text1"/>
          <w:spacing w:val="2"/>
          <w:sz w:val="22"/>
        </w:rPr>
        <w:t xml:space="preserve">. </w:t>
      </w:r>
      <w:r w:rsidR="00E767DC" w:rsidRPr="00D80EBE">
        <w:rPr>
          <w:rFonts w:asciiTheme="minorHAnsi" w:hAnsiTheme="minorHAnsi" w:cstheme="minorHAnsi"/>
          <w:color w:val="000000" w:themeColor="text1"/>
          <w:spacing w:val="2"/>
          <w:sz w:val="22"/>
        </w:rPr>
        <w:t>1 al P.N.A. 2019</w:t>
      </w:r>
      <w:r w:rsidR="00E51C1B">
        <w:rPr>
          <w:rFonts w:asciiTheme="minorHAnsi" w:hAnsiTheme="minorHAnsi" w:cstheme="minorHAnsi"/>
          <w:color w:val="000000" w:themeColor="text1"/>
          <w:spacing w:val="2"/>
          <w:sz w:val="22"/>
        </w:rPr>
        <w:t>, confermate dagli Orientamenti 2022,</w:t>
      </w:r>
      <w:r w:rsidRPr="00D80EBE">
        <w:rPr>
          <w:rFonts w:asciiTheme="minorHAnsi" w:hAnsiTheme="minorHAnsi" w:cstheme="minorHAnsi"/>
          <w:color w:val="000000" w:themeColor="text1"/>
          <w:spacing w:val="2"/>
          <w:sz w:val="22"/>
        </w:rPr>
        <w:t xml:space="preserve"> ha ripercorso, </w:t>
      </w:r>
      <w:r w:rsidR="00575EEF" w:rsidRPr="00D80EBE">
        <w:rPr>
          <w:rFonts w:asciiTheme="minorHAnsi" w:hAnsiTheme="minorHAnsi" w:cstheme="minorHAnsi"/>
          <w:color w:val="000000" w:themeColor="text1"/>
          <w:spacing w:val="2"/>
          <w:sz w:val="22"/>
        </w:rPr>
        <w:t>nell’ottica di implementare quan</w:t>
      </w:r>
      <w:r w:rsidR="00C60A1F" w:rsidRPr="00D80EBE">
        <w:rPr>
          <w:rFonts w:asciiTheme="minorHAnsi" w:hAnsiTheme="minorHAnsi" w:cstheme="minorHAnsi"/>
          <w:color w:val="000000" w:themeColor="text1"/>
          <w:spacing w:val="2"/>
          <w:sz w:val="22"/>
        </w:rPr>
        <w:t>t</w:t>
      </w:r>
      <w:r w:rsidR="00575EEF" w:rsidRPr="00D80EBE">
        <w:rPr>
          <w:rFonts w:asciiTheme="minorHAnsi" w:hAnsiTheme="minorHAnsi" w:cstheme="minorHAnsi"/>
          <w:color w:val="000000" w:themeColor="text1"/>
          <w:spacing w:val="2"/>
          <w:sz w:val="22"/>
        </w:rPr>
        <w:t>o previsto dal presente Piano allineandolo con le previsioni del MOG 231 della Società,</w:t>
      </w:r>
      <w:r w:rsidR="006C29CF" w:rsidRPr="00D80EBE">
        <w:rPr>
          <w:rFonts w:asciiTheme="minorHAnsi" w:hAnsiTheme="minorHAnsi" w:cstheme="minorHAnsi"/>
          <w:color w:val="000000" w:themeColor="text1"/>
          <w:spacing w:val="2"/>
          <w:sz w:val="22"/>
        </w:rPr>
        <w:t xml:space="preserve"> le fasi a seguire riepilogate.</w:t>
      </w:r>
    </w:p>
    <w:p w14:paraId="6463221C" w14:textId="619C56B2" w:rsidR="006C29CF" w:rsidRPr="00D80EBE" w:rsidRDefault="0041513D" w:rsidP="00D80EBE">
      <w:pPr>
        <w:widowControl w:val="0"/>
        <w:autoSpaceDE w:val="0"/>
        <w:autoSpaceDN w:val="0"/>
        <w:adjustRightInd w:val="0"/>
        <w:spacing w:after="120"/>
        <w:jc w:val="center"/>
        <w:rPr>
          <w:rFonts w:asciiTheme="minorHAnsi" w:hAnsiTheme="minorHAnsi" w:cstheme="minorHAnsi"/>
          <w:color w:val="000000" w:themeColor="text1"/>
          <w:spacing w:val="2"/>
          <w:sz w:val="22"/>
        </w:rPr>
      </w:pPr>
      <w:r w:rsidRPr="00D80EBE">
        <w:rPr>
          <w:rFonts w:asciiTheme="minorHAnsi" w:hAnsiTheme="minorHAnsi" w:cstheme="minorHAnsi"/>
          <w:noProof/>
          <w:sz w:val="22"/>
        </w:rPr>
        <w:drawing>
          <wp:inline distT="0" distB="0" distL="0" distR="0" wp14:anchorId="45B6C806" wp14:editId="347A7F16">
            <wp:extent cx="3060276" cy="2969769"/>
            <wp:effectExtent l="0" t="0" r="635"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84981" cy="2993743"/>
                    </a:xfrm>
                    <a:prstGeom prst="rect">
                      <a:avLst/>
                    </a:prstGeom>
                  </pic:spPr>
                </pic:pic>
              </a:graphicData>
            </a:graphic>
          </wp:inline>
        </w:drawing>
      </w:r>
    </w:p>
    <w:p w14:paraId="4A207D03" w14:textId="77777777" w:rsidR="00EB0341" w:rsidRPr="00D80EBE" w:rsidRDefault="00EB0341"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5B68CB0F" w14:textId="77777777" w:rsidR="006C29CF" w:rsidRPr="00D80EBE" w:rsidRDefault="00A669B3" w:rsidP="006C08EC">
      <w:pPr>
        <w:pStyle w:val="Paragrafoelenco"/>
        <w:numPr>
          <w:ilvl w:val="1"/>
          <w:numId w:val="46"/>
        </w:numPr>
        <w:spacing w:after="120"/>
        <w:ind w:left="426" w:hanging="426"/>
        <w:contextualSpacing w:val="0"/>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I principi della gestione del rischio</w:t>
      </w:r>
    </w:p>
    <w:p w14:paraId="5E42D8A9" w14:textId="31796FD3"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 principi fondamentali che governano la gestione del rischio, conformemente a quanto previsto dal P</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N</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A</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(cfr. Allegato 6 al P</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N</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A</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2013</w:t>
      </w:r>
      <w:r w:rsidR="00575EEF"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pacing w:val="2"/>
          <w:sz w:val="22"/>
        </w:rPr>
        <w:t>la Dete</w:t>
      </w:r>
      <w:r w:rsidR="006E318D" w:rsidRPr="00D80EBE">
        <w:rPr>
          <w:rFonts w:asciiTheme="minorHAnsi" w:hAnsiTheme="minorHAnsi" w:cstheme="minorHAnsi"/>
          <w:color w:val="000000" w:themeColor="text1"/>
          <w:spacing w:val="2"/>
          <w:sz w:val="22"/>
        </w:rPr>
        <w:t>rminazione A.N.AC. n. 12/2015</w:t>
      </w:r>
      <w:r w:rsidR="00575EEF" w:rsidRPr="00D80EBE">
        <w:rPr>
          <w:rFonts w:asciiTheme="minorHAnsi" w:hAnsiTheme="minorHAnsi" w:cstheme="minorHAnsi"/>
          <w:color w:val="000000" w:themeColor="text1"/>
          <w:spacing w:val="2"/>
          <w:sz w:val="22"/>
        </w:rPr>
        <w:t xml:space="preserve"> e, da ultimo, il P.N.A. 2019</w:t>
      </w:r>
      <w:r w:rsidR="009D21BE">
        <w:rPr>
          <w:rFonts w:asciiTheme="minorHAnsi" w:hAnsiTheme="minorHAnsi" w:cstheme="minorHAnsi"/>
          <w:color w:val="000000" w:themeColor="text1"/>
          <w:spacing w:val="2"/>
          <w:sz w:val="22"/>
        </w:rPr>
        <w:t xml:space="preserve">, ancora confermati </w:t>
      </w:r>
      <w:r w:rsidR="009D21BE" w:rsidRPr="003606FD">
        <w:rPr>
          <w:rFonts w:asciiTheme="minorHAnsi" w:hAnsiTheme="minorHAnsi" w:cstheme="minorHAnsi"/>
          <w:color w:val="000000" w:themeColor="text1"/>
          <w:spacing w:val="2"/>
          <w:sz w:val="22"/>
        </w:rPr>
        <w:t xml:space="preserve">dai </w:t>
      </w:r>
      <w:r w:rsidR="003606FD">
        <w:rPr>
          <w:rFonts w:asciiTheme="minorHAnsi" w:hAnsiTheme="minorHAnsi" w:cstheme="minorHAnsi"/>
          <w:color w:val="000000" w:themeColor="text1"/>
          <w:spacing w:val="2"/>
          <w:sz w:val="22"/>
        </w:rPr>
        <w:t>ridetti</w:t>
      </w:r>
      <w:r w:rsidR="009D21BE">
        <w:rPr>
          <w:rFonts w:asciiTheme="minorHAnsi" w:hAnsiTheme="minorHAnsi" w:cstheme="minorHAnsi"/>
          <w:color w:val="000000" w:themeColor="text1"/>
          <w:spacing w:val="2"/>
          <w:sz w:val="22"/>
        </w:rPr>
        <w:t xml:space="preserve"> Orientamenti 2022</w:t>
      </w:r>
      <w:r w:rsidR="006E318D"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come ricavati dai Principi e dalle linee guida UNI ISO 31000:2010, rappresentano l’adozione nazionale, in lingua italiana, della norma internazionale ISO 31000. </w:t>
      </w:r>
    </w:p>
    <w:p w14:paraId="457EBFE8" w14:textId="77777777"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In particolare, in base ai suddetti principi, la gestione del rischio:</w:t>
      </w:r>
    </w:p>
    <w:p w14:paraId="2A95126E"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contribuisce in maniera dimostrabile al raggiungimento degli obiettivi e al miglioramento delle prestazioni;</w:t>
      </w:r>
    </w:p>
    <w:p w14:paraId="33F0D60F"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parte integrante di tutti i processi dell’organizzazione dell’Azienda;</w:t>
      </w:r>
    </w:p>
    <w:p w14:paraId="3950DDF5"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aiuta i responsabili delle decisioni ad effettuare scelte consapevoli, determinare la scala di priorità delle azioni e distinguere tra linee di azione alternative;</w:t>
      </w:r>
    </w:p>
    <w:p w14:paraId="6E5FD80B"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tiene conto esplicitamente dell’incertezza, della natura di tale incertezza e di come può essere affrontata;</w:t>
      </w:r>
    </w:p>
    <w:p w14:paraId="6DF0083E"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lastRenderedPageBreak/>
        <w:t>è sistematica, strutturata e tempestiva;</w:t>
      </w:r>
    </w:p>
    <w:p w14:paraId="2C79223E"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si basa sulle migliori informazioni disponibili;</w:t>
      </w:r>
    </w:p>
    <w:p w14:paraId="3E2377C5"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in linea con il contesto esterno ed interno e con il profilo di rischio dell’organizzazione;</w:t>
      </w:r>
    </w:p>
    <w:p w14:paraId="71B692D6"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tiene conto dei fattori umani e culturali;</w:t>
      </w:r>
    </w:p>
    <w:p w14:paraId="042C0685"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trasparente e inclusiva;</w:t>
      </w:r>
    </w:p>
    <w:p w14:paraId="2802C9A6"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dinamica;</w:t>
      </w:r>
    </w:p>
    <w:p w14:paraId="0DFEBB07"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favorisce il miglioramento continuo dell’organizzazione;</w:t>
      </w:r>
    </w:p>
    <w:p w14:paraId="0059A73B"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va condotta in modo da realizzare sostanzialmente l’interesse pubblico alla prevenzione della corruzione e alla trasparenza;</w:t>
      </w:r>
    </w:p>
    <w:p w14:paraId="0A7131F1"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parte integrante del processo decisionale;</w:t>
      </w:r>
    </w:p>
    <w:p w14:paraId="3395A42C"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realizzata assicurando l’integrazione con altri processi di programmazione e gestione;</w:t>
      </w:r>
    </w:p>
    <w:p w14:paraId="0EC807FE"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un processo di miglioramento continuo e graduale;</w:t>
      </w:r>
    </w:p>
    <w:p w14:paraId="2AE7419A"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implica l’assunzione di responsabilità;</w:t>
      </w:r>
    </w:p>
    <w:p w14:paraId="04CC741F"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un processo che tiene conto dello specifico contesto interno ed esterno di ogni singola amministrazione o ente, nonché di quanto già attuato;</w:t>
      </w:r>
    </w:p>
    <w:p w14:paraId="328F89D0"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un processo trasparente e inclusivo, che deve prevedere momenti di efficace coinvolgimento dei portatori di interesse interni ed esterni;</w:t>
      </w:r>
    </w:p>
    <w:p w14:paraId="47A6C9C4" w14:textId="77777777" w:rsidR="00A669B3" w:rsidRPr="00D80EBE"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è ispirata al criterio della prudenza volto anche ad evitare una sottostima del rischio di corruzione;</w:t>
      </w:r>
    </w:p>
    <w:p w14:paraId="088C3359" w14:textId="31A6DB57" w:rsidR="00FB6187" w:rsidRDefault="00A669B3" w:rsidP="00D80EBE">
      <w:pPr>
        <w:pStyle w:val="Paragrafoelenco"/>
        <w:widowControl w:val="0"/>
        <w:numPr>
          <w:ilvl w:val="0"/>
          <w:numId w:val="12"/>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non consiste in un’attività di tipo ispettivo o con finalità repressive ma implica valutazioni sulle eventuali disfunzioni a livello organizzativo.</w:t>
      </w:r>
    </w:p>
    <w:p w14:paraId="693968DA" w14:textId="77777777" w:rsidR="009D21BE" w:rsidRPr="00D80EBE" w:rsidRDefault="009D21BE" w:rsidP="009D21BE">
      <w:pPr>
        <w:pStyle w:val="Paragrafoelenco"/>
        <w:widowControl w:val="0"/>
        <w:autoSpaceDE w:val="0"/>
        <w:autoSpaceDN w:val="0"/>
        <w:adjustRightInd w:val="0"/>
        <w:spacing w:after="120"/>
        <w:contextualSpacing w:val="0"/>
        <w:jc w:val="both"/>
        <w:rPr>
          <w:rFonts w:asciiTheme="minorHAnsi" w:hAnsiTheme="minorHAnsi" w:cstheme="minorHAnsi"/>
          <w:color w:val="000000" w:themeColor="text1"/>
          <w:spacing w:val="2"/>
          <w:sz w:val="22"/>
        </w:rPr>
      </w:pPr>
    </w:p>
    <w:p w14:paraId="556A8DF4" w14:textId="6996483E" w:rsidR="00B27CE2" w:rsidRPr="00D80EBE" w:rsidRDefault="00B27CE2"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I principi per la redazione del PTPCT del P.N.A. 2019</w:t>
      </w:r>
      <w:r w:rsidR="0041513D" w:rsidRPr="00D80EBE">
        <w:rPr>
          <w:rFonts w:asciiTheme="minorHAnsi" w:hAnsiTheme="minorHAnsi" w:cstheme="minorHAnsi"/>
          <w:b/>
          <w:color w:val="0A2E74"/>
          <w:spacing w:val="2"/>
          <w:sz w:val="22"/>
        </w:rPr>
        <w:t>.</w:t>
      </w:r>
    </w:p>
    <w:p w14:paraId="73D4A234" w14:textId="3ED5F9C2" w:rsidR="00FC169D" w:rsidRPr="00D80EBE" w:rsidRDefault="00FC169D" w:rsidP="00D80EBE">
      <w:pPr>
        <w:spacing w:after="120"/>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L’A.N.AC. con il P.N.A. 2019, ha individuato i principi cardine per la redazione del P</w:t>
      </w:r>
      <w:r w:rsidR="00575EEF" w:rsidRPr="00D80EBE">
        <w:rPr>
          <w:rFonts w:asciiTheme="minorHAnsi" w:hAnsiTheme="minorHAnsi" w:cstheme="minorHAnsi"/>
          <w:color w:val="000000" w:themeColor="text1"/>
          <w:spacing w:val="2"/>
          <w:sz w:val="22"/>
        </w:rPr>
        <w:t>TPCT</w:t>
      </w:r>
      <w:r w:rsidRPr="00D80EBE">
        <w:rPr>
          <w:rFonts w:asciiTheme="minorHAnsi" w:hAnsiTheme="minorHAnsi" w:cstheme="minorHAnsi"/>
          <w:color w:val="000000" w:themeColor="text1"/>
          <w:spacing w:val="2"/>
          <w:sz w:val="22"/>
        </w:rPr>
        <w:t xml:space="preserve"> e per la gestione del rischio, come a seguire sintetizzati.</w:t>
      </w:r>
    </w:p>
    <w:p w14:paraId="5149DD14" w14:textId="7A41721B" w:rsidR="00FB6187" w:rsidRPr="00D80EBE" w:rsidRDefault="002370E4" w:rsidP="00D80EBE">
      <w:pPr>
        <w:spacing w:after="120"/>
        <w:rPr>
          <w:rFonts w:asciiTheme="minorHAnsi" w:hAnsiTheme="minorHAnsi" w:cstheme="minorHAnsi"/>
          <w:b/>
          <w:color w:val="000000" w:themeColor="text1"/>
          <w:spacing w:val="2"/>
          <w:sz w:val="22"/>
        </w:rPr>
      </w:pPr>
      <w:r w:rsidRPr="00D80EBE">
        <w:rPr>
          <w:rFonts w:asciiTheme="minorHAnsi" w:hAnsiTheme="minorHAnsi" w:cstheme="minorHAnsi"/>
          <w:b/>
          <w:noProof/>
          <w:color w:val="000000" w:themeColor="text1"/>
          <w:spacing w:val="2"/>
          <w:sz w:val="22"/>
        </w:rPr>
        <w:drawing>
          <wp:inline distT="0" distB="0" distL="0" distR="0" wp14:anchorId="52883D00" wp14:editId="127405D2">
            <wp:extent cx="6235700" cy="2273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5700" cy="2273935"/>
                    </a:xfrm>
                    <a:prstGeom prst="rect">
                      <a:avLst/>
                    </a:prstGeom>
                  </pic:spPr>
                </pic:pic>
              </a:graphicData>
            </a:graphic>
          </wp:inline>
        </w:drawing>
      </w:r>
    </w:p>
    <w:p w14:paraId="5192AF62" w14:textId="058E833A" w:rsidR="00EB0341" w:rsidRPr="00D80EBE" w:rsidRDefault="00707326"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Analisi del contesto</w:t>
      </w:r>
      <w:r w:rsidR="0041513D" w:rsidRPr="00D80EBE">
        <w:rPr>
          <w:rFonts w:asciiTheme="minorHAnsi" w:hAnsiTheme="minorHAnsi" w:cstheme="minorHAnsi"/>
          <w:b/>
          <w:color w:val="0A2E74"/>
          <w:spacing w:val="2"/>
          <w:sz w:val="22"/>
        </w:rPr>
        <w:t>.</w:t>
      </w:r>
    </w:p>
    <w:p w14:paraId="035F116E" w14:textId="77777777"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La </w:t>
      </w:r>
      <w:r w:rsidR="00E06048" w:rsidRPr="00D80EBE">
        <w:rPr>
          <w:rFonts w:asciiTheme="minorHAnsi" w:hAnsiTheme="minorHAnsi" w:cstheme="minorHAnsi"/>
          <w:b/>
          <w:color w:val="000000" w:themeColor="text1"/>
          <w:spacing w:val="2"/>
          <w:sz w:val="22"/>
        </w:rPr>
        <w:t>Fase 1</w:t>
      </w:r>
      <w:r w:rsidRPr="00D80EBE">
        <w:rPr>
          <w:rFonts w:asciiTheme="minorHAnsi" w:hAnsiTheme="minorHAnsi" w:cstheme="minorHAnsi"/>
          <w:color w:val="000000" w:themeColor="text1"/>
          <w:spacing w:val="2"/>
          <w:sz w:val="22"/>
        </w:rPr>
        <w:t xml:space="preserve"> del processo di gestione del rischio a</w:t>
      </w:r>
      <w:r w:rsidR="006E318D" w:rsidRPr="00D80EBE">
        <w:rPr>
          <w:rFonts w:asciiTheme="minorHAnsi" w:hAnsiTheme="minorHAnsi" w:cstheme="minorHAnsi"/>
          <w:color w:val="000000" w:themeColor="text1"/>
          <w:spacing w:val="2"/>
          <w:sz w:val="22"/>
        </w:rPr>
        <w:t>ttiene all’analisi del contesto</w:t>
      </w:r>
      <w:r w:rsidRPr="00D80EBE">
        <w:rPr>
          <w:rFonts w:asciiTheme="minorHAnsi" w:hAnsiTheme="minorHAnsi" w:cstheme="minorHAnsi"/>
          <w:color w:val="000000" w:themeColor="text1"/>
          <w:spacing w:val="2"/>
          <w:sz w:val="22"/>
        </w:rPr>
        <w:t xml:space="preserve"> attraverso cui è possibile ottenere le informazioni necessarie a comprendere come il rischio corruttivo possa verificarsi all’interno della Società</w:t>
      </w:r>
      <w:r w:rsidR="006E318D" w:rsidRPr="00D80EBE">
        <w:rPr>
          <w:rFonts w:asciiTheme="minorHAnsi" w:hAnsiTheme="minorHAnsi" w:cstheme="minorHAnsi"/>
          <w:color w:val="000000" w:themeColor="text1"/>
          <w:spacing w:val="2"/>
          <w:sz w:val="22"/>
        </w:rPr>
        <w:t xml:space="preserve"> anche</w:t>
      </w:r>
      <w:r w:rsidRPr="00D80EBE">
        <w:rPr>
          <w:rFonts w:asciiTheme="minorHAnsi" w:hAnsiTheme="minorHAnsi" w:cstheme="minorHAnsi"/>
          <w:color w:val="000000" w:themeColor="text1"/>
          <w:spacing w:val="2"/>
          <w:sz w:val="22"/>
        </w:rPr>
        <w:t xml:space="preserve"> in relazione alle variabili proprie del contesto territoriale in cui </w:t>
      </w:r>
      <w:r w:rsidR="006E318D" w:rsidRPr="00D80EBE">
        <w:rPr>
          <w:rFonts w:asciiTheme="minorHAnsi" w:hAnsiTheme="minorHAnsi" w:cstheme="minorHAnsi"/>
          <w:color w:val="000000" w:themeColor="text1"/>
          <w:spacing w:val="2"/>
          <w:sz w:val="22"/>
        </w:rPr>
        <w:t>l’Ente</w:t>
      </w:r>
      <w:r w:rsidRPr="00D80EBE">
        <w:rPr>
          <w:rFonts w:asciiTheme="minorHAnsi" w:hAnsiTheme="minorHAnsi" w:cstheme="minorHAnsi"/>
          <w:color w:val="000000" w:themeColor="text1"/>
          <w:spacing w:val="2"/>
          <w:sz w:val="22"/>
        </w:rPr>
        <w:t xml:space="preserve"> opera. </w:t>
      </w:r>
    </w:p>
    <w:p w14:paraId="712C5FBB" w14:textId="77777777"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 tal proposito, la Determinazione A.N.AC. n. 12/2015</w:t>
      </w:r>
      <w:r w:rsidR="00FC169D" w:rsidRPr="00D80EBE">
        <w:rPr>
          <w:rFonts w:asciiTheme="minorHAnsi" w:hAnsiTheme="minorHAnsi" w:cstheme="minorHAnsi"/>
          <w:color w:val="000000" w:themeColor="text1"/>
          <w:spacing w:val="2"/>
          <w:sz w:val="22"/>
        </w:rPr>
        <w:t xml:space="preserve">, con previsioni confermate dal P.N.A. 2019, </w:t>
      </w:r>
      <w:r w:rsidRPr="00D80EBE">
        <w:rPr>
          <w:rFonts w:asciiTheme="minorHAnsi" w:hAnsiTheme="minorHAnsi" w:cstheme="minorHAnsi"/>
          <w:color w:val="000000" w:themeColor="text1"/>
          <w:spacing w:val="2"/>
          <w:sz w:val="22"/>
        </w:rPr>
        <w:t xml:space="preserve">richiede </w:t>
      </w:r>
      <w:r w:rsidRPr="00D80EBE">
        <w:rPr>
          <w:rFonts w:asciiTheme="minorHAnsi" w:hAnsiTheme="minorHAnsi" w:cstheme="minorHAnsi"/>
          <w:color w:val="000000" w:themeColor="text1"/>
          <w:spacing w:val="2"/>
          <w:sz w:val="22"/>
        </w:rPr>
        <w:lastRenderedPageBreak/>
        <w:t>di analizzare:</w:t>
      </w:r>
    </w:p>
    <w:p w14:paraId="4E6180AB" w14:textId="77777777" w:rsidR="006E318D" w:rsidRPr="00D80EBE" w:rsidRDefault="00A669B3" w:rsidP="00D80EBE">
      <w:pPr>
        <w:pStyle w:val="Paragrafoelenco"/>
        <w:widowControl w:val="0"/>
        <w:numPr>
          <w:ilvl w:val="0"/>
          <w:numId w:val="13"/>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il </w:t>
      </w:r>
      <w:r w:rsidRPr="00D80EBE">
        <w:rPr>
          <w:rFonts w:asciiTheme="minorHAnsi" w:hAnsiTheme="minorHAnsi" w:cstheme="minorHAnsi"/>
          <w:b/>
          <w:i/>
          <w:color w:val="113D69"/>
          <w:spacing w:val="2"/>
          <w:sz w:val="22"/>
        </w:rPr>
        <w:t>contesto esterno</w:t>
      </w:r>
      <w:r w:rsidRPr="00D80EBE">
        <w:rPr>
          <w:rFonts w:asciiTheme="minorHAnsi" w:hAnsiTheme="minorHAnsi" w:cstheme="minorHAnsi"/>
          <w:color w:val="000000" w:themeColor="text1"/>
          <w:spacing w:val="2"/>
          <w:sz w:val="22"/>
        </w:rPr>
        <w:t xml:space="preserve">, relativo alle caratteristiche dell’ambiente nel quale la Società </w:t>
      </w:r>
      <w:r w:rsidR="006E318D" w:rsidRPr="00D80EBE">
        <w:rPr>
          <w:rFonts w:asciiTheme="minorHAnsi" w:hAnsiTheme="minorHAnsi" w:cstheme="minorHAnsi"/>
          <w:color w:val="000000" w:themeColor="text1"/>
          <w:spacing w:val="2"/>
          <w:sz w:val="22"/>
        </w:rPr>
        <w:t>svolge le proprie attività istituzionali</w:t>
      </w:r>
      <w:r w:rsidRPr="00D80EBE">
        <w:rPr>
          <w:rFonts w:asciiTheme="minorHAnsi" w:hAnsiTheme="minorHAnsi" w:cstheme="minorHAnsi"/>
          <w:color w:val="000000" w:themeColor="text1"/>
          <w:spacing w:val="2"/>
          <w:sz w:val="22"/>
        </w:rPr>
        <w:t xml:space="preserve">, con riferimento a variabili culturali, criminologiche, sociali ed economiche del territorio. </w:t>
      </w:r>
    </w:p>
    <w:p w14:paraId="0D920427" w14:textId="77777777" w:rsidR="00A669B3" w:rsidRPr="00D80EBE" w:rsidRDefault="00A669B3" w:rsidP="00D80EBE">
      <w:pPr>
        <w:pStyle w:val="Paragrafoelenco"/>
        <w:widowControl w:val="0"/>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In tal senso, vanno considerati sia i fattori legati al territorio di riferimento, sia le relazioni e le possibili influenze esistenti con i portatori e i rappresentanti di interessi esterni, al fine di comprendere le dinamiche territoriali di riferimento e le principali influenze e pressioni a cui una struttura è sottoposta, per poter indirizzare con maggiore efficacia e precisione la strategia di gestione del rischio.</w:t>
      </w:r>
    </w:p>
    <w:p w14:paraId="5746A060" w14:textId="38AAEC1B" w:rsidR="009D21BE" w:rsidRDefault="00A669B3" w:rsidP="009D21BE">
      <w:pPr>
        <w:pStyle w:val="Paragrafoelenco"/>
        <w:widowControl w:val="0"/>
        <w:numPr>
          <w:ilvl w:val="0"/>
          <w:numId w:val="13"/>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il </w:t>
      </w:r>
      <w:r w:rsidRPr="00D80EBE">
        <w:rPr>
          <w:rFonts w:asciiTheme="minorHAnsi" w:hAnsiTheme="minorHAnsi" w:cstheme="minorHAnsi"/>
          <w:b/>
          <w:i/>
          <w:color w:val="113D69"/>
          <w:spacing w:val="2"/>
          <w:sz w:val="22"/>
        </w:rPr>
        <w:t>contesto interno</w:t>
      </w:r>
      <w:r w:rsidRPr="00D80EBE">
        <w:rPr>
          <w:rFonts w:asciiTheme="minorHAnsi" w:hAnsiTheme="minorHAnsi" w:cstheme="minorHAnsi"/>
          <w:color w:val="000000" w:themeColor="text1"/>
          <w:spacing w:val="2"/>
          <w:sz w:val="22"/>
        </w:rPr>
        <w:t xml:space="preserve">, relativo agli aspetti legati all’organizzazione e alla gestione operativa dell’Azienda, e conduce alla mappatura dei processi aziendali. </w:t>
      </w:r>
    </w:p>
    <w:p w14:paraId="10308AA6" w14:textId="77777777" w:rsidR="009D21BE" w:rsidRPr="009D21BE" w:rsidRDefault="009D21BE" w:rsidP="009D21BE">
      <w:pPr>
        <w:pStyle w:val="Paragrafoelenco"/>
        <w:widowControl w:val="0"/>
        <w:autoSpaceDE w:val="0"/>
        <w:autoSpaceDN w:val="0"/>
        <w:adjustRightInd w:val="0"/>
        <w:spacing w:after="120"/>
        <w:contextualSpacing w:val="0"/>
        <w:jc w:val="both"/>
        <w:rPr>
          <w:rFonts w:asciiTheme="minorHAnsi" w:hAnsiTheme="minorHAnsi" w:cstheme="minorHAnsi"/>
          <w:color w:val="000000" w:themeColor="text1"/>
          <w:spacing w:val="2"/>
          <w:sz w:val="22"/>
        </w:rPr>
      </w:pPr>
    </w:p>
    <w:p w14:paraId="24EEAE28" w14:textId="3BC36E12" w:rsidR="00FA183A" w:rsidRPr="00D80EBE" w:rsidRDefault="00EB0341" w:rsidP="006C08EC">
      <w:pPr>
        <w:pStyle w:val="Paragrafoelenco"/>
        <w:numPr>
          <w:ilvl w:val="2"/>
          <w:numId w:val="46"/>
        </w:numPr>
        <w:spacing w:after="120"/>
        <w:ind w:left="709"/>
        <w:contextualSpacing w:val="0"/>
        <w:rPr>
          <w:rFonts w:asciiTheme="minorHAnsi" w:hAnsiTheme="minorHAnsi" w:cstheme="minorHAnsi"/>
          <w:i/>
          <w:color w:val="0A2E74"/>
          <w:spacing w:val="2"/>
          <w:sz w:val="22"/>
        </w:rPr>
      </w:pPr>
      <w:r w:rsidRPr="00D80EBE">
        <w:rPr>
          <w:rFonts w:asciiTheme="minorHAnsi" w:hAnsiTheme="minorHAnsi" w:cstheme="minorHAnsi"/>
          <w:i/>
          <w:color w:val="0A2E74"/>
          <w:spacing w:val="2"/>
          <w:sz w:val="22"/>
        </w:rPr>
        <w:t>Analisi del contesto esterno</w:t>
      </w:r>
      <w:r w:rsidR="0041513D" w:rsidRPr="00D80EBE">
        <w:rPr>
          <w:rFonts w:asciiTheme="minorHAnsi" w:hAnsiTheme="minorHAnsi" w:cstheme="minorHAnsi"/>
          <w:i/>
          <w:color w:val="0A2E74"/>
          <w:spacing w:val="2"/>
          <w:sz w:val="22"/>
        </w:rPr>
        <w:t>.</w:t>
      </w:r>
    </w:p>
    <w:p w14:paraId="739BE8FA" w14:textId="7D83E22A" w:rsidR="007C605F" w:rsidRPr="00D80EBE" w:rsidRDefault="007C605F" w:rsidP="00D80EBE">
      <w:pPr>
        <w:pStyle w:val="NormaleWeb"/>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AI fini dell’analisi del contesto esterno sono stati esaminati i dati elaborati dalle Relazioni diramate dall’A.N.AC.</w:t>
      </w:r>
      <w:r w:rsidR="00AE6E46" w:rsidRPr="00D80EBE">
        <w:rPr>
          <w:rFonts w:asciiTheme="minorHAnsi" w:hAnsiTheme="minorHAnsi" w:cstheme="minorHAnsi"/>
          <w:color w:val="000000" w:themeColor="text1"/>
          <w:sz w:val="22"/>
        </w:rPr>
        <w:t xml:space="preserve"> (in particolare, i dati afferenti alla Regione </w:t>
      </w:r>
      <w:r w:rsidR="009D21BE">
        <w:rPr>
          <w:rFonts w:asciiTheme="minorHAnsi" w:hAnsiTheme="minorHAnsi" w:cstheme="minorHAnsi"/>
          <w:color w:val="000000" w:themeColor="text1"/>
          <w:sz w:val="22"/>
        </w:rPr>
        <w:t>Veneto</w:t>
      </w:r>
      <w:r w:rsidR="00AE6E46"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dal Ministero dell’Interno</w:t>
      </w:r>
      <w:r w:rsidR="00222570" w:rsidRPr="00D80EBE">
        <w:rPr>
          <w:rFonts w:asciiTheme="minorHAnsi" w:hAnsiTheme="minorHAnsi" w:cstheme="minorHAnsi"/>
          <w:color w:val="000000" w:themeColor="text1"/>
          <w:sz w:val="22"/>
        </w:rPr>
        <w:t xml:space="preserve">, le relazioni annuali delle Autorità Giudiziarie del Territorio (Tribunale ordinario, Procura della Repubblica, Corte dei Conti) </w:t>
      </w:r>
      <w:r w:rsidRPr="00D80EBE">
        <w:rPr>
          <w:rFonts w:asciiTheme="minorHAnsi" w:hAnsiTheme="minorHAnsi" w:cstheme="minorHAnsi"/>
          <w:color w:val="000000" w:themeColor="text1"/>
          <w:sz w:val="22"/>
        </w:rPr>
        <w:t xml:space="preserve">nonché i dati rappresentati </w:t>
      </w:r>
      <w:r w:rsidR="009D21BE">
        <w:rPr>
          <w:rFonts w:asciiTheme="minorHAnsi" w:hAnsiTheme="minorHAnsi" w:cstheme="minorHAnsi"/>
          <w:color w:val="000000" w:themeColor="text1"/>
          <w:sz w:val="22"/>
        </w:rPr>
        <w:t>dai Comuni</w:t>
      </w:r>
      <w:r w:rsidR="00575EEF" w:rsidRPr="00D80EBE">
        <w:rPr>
          <w:rFonts w:asciiTheme="minorHAnsi" w:hAnsiTheme="minorHAnsi" w:cstheme="minorHAnsi"/>
          <w:color w:val="000000" w:themeColor="text1"/>
          <w:sz w:val="22"/>
        </w:rPr>
        <w:t xml:space="preserve"> che</w:t>
      </w:r>
      <w:r w:rsidR="009D21BE">
        <w:rPr>
          <w:rFonts w:asciiTheme="minorHAnsi" w:hAnsiTheme="minorHAnsi" w:cstheme="minorHAnsi"/>
          <w:color w:val="000000" w:themeColor="text1"/>
          <w:sz w:val="22"/>
        </w:rPr>
        <w:t>, pur indirettamente,</w:t>
      </w:r>
      <w:r w:rsidR="00575EEF" w:rsidRPr="00D80EBE">
        <w:rPr>
          <w:rFonts w:asciiTheme="minorHAnsi" w:hAnsiTheme="minorHAnsi" w:cstheme="minorHAnsi"/>
          <w:color w:val="000000" w:themeColor="text1"/>
          <w:sz w:val="22"/>
        </w:rPr>
        <w:t xml:space="preserve"> partecipano al capitale sociale di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ne</w:t>
      </w:r>
      <w:r w:rsidR="00575EEF"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z w:val="22"/>
        </w:rPr>
        <w:t xml:space="preserve"> rispettiv</w:t>
      </w:r>
      <w:r w:rsidR="00575EEF"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z w:val="22"/>
        </w:rPr>
        <w:t xml:space="preserve"> PTPCT</w:t>
      </w:r>
      <w:r w:rsidR="00AE6E46" w:rsidRPr="00D80EBE">
        <w:rPr>
          <w:rFonts w:asciiTheme="minorHAnsi" w:hAnsiTheme="minorHAnsi" w:cstheme="minorHAnsi"/>
          <w:color w:val="000000" w:themeColor="text1"/>
          <w:sz w:val="22"/>
        </w:rPr>
        <w:t xml:space="preserve"> (contesto esterno)</w:t>
      </w:r>
      <w:r w:rsidRPr="00D80EBE">
        <w:rPr>
          <w:rFonts w:asciiTheme="minorHAnsi" w:hAnsiTheme="minorHAnsi" w:cstheme="minorHAnsi"/>
          <w:color w:val="000000" w:themeColor="text1"/>
          <w:sz w:val="22"/>
        </w:rPr>
        <w:t xml:space="preserve">, anche in una ottica di coordinamento tra i due sistemi, al fine di </w:t>
      </w:r>
      <w:r w:rsidRPr="00D80EBE">
        <w:rPr>
          <w:rFonts w:asciiTheme="minorHAnsi" w:hAnsiTheme="minorHAnsi" w:cstheme="minorHAnsi"/>
          <w:b/>
          <w:color w:val="000000" w:themeColor="text1"/>
          <w:sz w:val="22"/>
        </w:rPr>
        <w:t>(i)</w:t>
      </w:r>
      <w:r w:rsidRPr="00D80EBE">
        <w:rPr>
          <w:rFonts w:asciiTheme="minorHAnsi" w:hAnsiTheme="minorHAnsi" w:cstheme="minorHAnsi"/>
          <w:color w:val="000000" w:themeColor="text1"/>
          <w:sz w:val="22"/>
        </w:rPr>
        <w:t xml:space="preserve"> riflettere sui possibili rischi esterni e, al contempo, </w:t>
      </w:r>
      <w:r w:rsidRPr="00D80EBE">
        <w:rPr>
          <w:rFonts w:asciiTheme="minorHAnsi" w:hAnsiTheme="minorHAnsi" w:cstheme="minorHAnsi"/>
          <w:b/>
          <w:color w:val="000000" w:themeColor="text1"/>
          <w:sz w:val="22"/>
        </w:rPr>
        <w:t>(ii)</w:t>
      </w:r>
      <w:r w:rsidRPr="00D80EBE">
        <w:rPr>
          <w:rFonts w:asciiTheme="minorHAnsi" w:hAnsiTheme="minorHAnsi" w:cstheme="minorHAnsi"/>
          <w:color w:val="000000" w:themeColor="text1"/>
          <w:sz w:val="22"/>
        </w:rPr>
        <w:t xml:space="preserve"> individuare i portatori di interessi che potrebbero incidere sull’operatività della Società.</w:t>
      </w:r>
    </w:p>
    <w:p w14:paraId="5CE8DAB9" w14:textId="3C08AA91" w:rsidR="00324D04" w:rsidRDefault="00222570" w:rsidP="00D80EBE">
      <w:pPr>
        <w:pStyle w:val="NormaleWeb"/>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Nell’ottica di non appesantire il Piano, riportando acriticamente tali dati, le</w:t>
      </w:r>
      <w:r w:rsidR="00324D04" w:rsidRPr="00D80EBE">
        <w:rPr>
          <w:rFonts w:asciiTheme="minorHAnsi" w:hAnsiTheme="minorHAnsi" w:cstheme="minorHAnsi"/>
          <w:color w:val="000000" w:themeColor="text1"/>
          <w:sz w:val="22"/>
        </w:rPr>
        <w:t xml:space="preserve"> fonti consulta</w:t>
      </w:r>
      <w:r w:rsidR="003C61A8" w:rsidRPr="00D80EBE">
        <w:rPr>
          <w:rFonts w:asciiTheme="minorHAnsi" w:hAnsiTheme="minorHAnsi" w:cstheme="minorHAnsi"/>
          <w:color w:val="000000" w:themeColor="text1"/>
          <w:sz w:val="22"/>
        </w:rPr>
        <w:t>t</w:t>
      </w:r>
      <w:r w:rsidR="00324D04" w:rsidRPr="00D80EBE">
        <w:rPr>
          <w:rFonts w:asciiTheme="minorHAnsi" w:hAnsiTheme="minorHAnsi" w:cstheme="minorHAnsi"/>
          <w:color w:val="000000" w:themeColor="text1"/>
          <w:sz w:val="22"/>
        </w:rPr>
        <w:t>e dal RPCT</w:t>
      </w:r>
      <w:r w:rsidRPr="00D80EBE">
        <w:rPr>
          <w:rFonts w:asciiTheme="minorHAnsi" w:hAnsiTheme="minorHAnsi" w:cstheme="minorHAnsi"/>
          <w:color w:val="000000" w:themeColor="text1"/>
          <w:sz w:val="22"/>
        </w:rPr>
        <w:t xml:space="preserve">, come sopra richiamate, </w:t>
      </w:r>
      <w:r w:rsidR="00324D04" w:rsidRPr="00D80EBE">
        <w:rPr>
          <w:rFonts w:asciiTheme="minorHAnsi" w:hAnsiTheme="minorHAnsi" w:cstheme="minorHAnsi"/>
          <w:color w:val="000000" w:themeColor="text1"/>
          <w:sz w:val="22"/>
        </w:rPr>
        <w:t>per la disamina del contesto esterno sono agli atti dell’Ufficio del RPCT.</w:t>
      </w:r>
    </w:p>
    <w:p w14:paraId="33843F10" w14:textId="35BB7057" w:rsidR="00E725C7" w:rsidRDefault="00E725C7" w:rsidP="00D80EBE">
      <w:pPr>
        <w:pStyle w:val="NormaleWeb"/>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In relazione all’anno corrente, è stata altresì consultata la dashboard di A.N.AC. Indicatori di contesto esterno.</w:t>
      </w:r>
    </w:p>
    <w:p w14:paraId="72D18EA5" w14:textId="66501442" w:rsidR="00846F8D" w:rsidRDefault="00846F8D" w:rsidP="00D80EBE">
      <w:pPr>
        <w:pStyle w:val="NormaleWeb"/>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In base alle fonti statistiche dell’Istat</w:t>
      </w:r>
      <w:r w:rsidR="00D87303">
        <w:rPr>
          <w:rFonts w:asciiTheme="minorHAnsi" w:hAnsiTheme="minorHAnsi" w:cstheme="minorHAnsi"/>
          <w:color w:val="000000" w:themeColor="text1"/>
          <w:sz w:val="22"/>
        </w:rPr>
        <w:t xml:space="preserve"> del</w:t>
      </w:r>
      <w:r>
        <w:rPr>
          <w:rFonts w:asciiTheme="minorHAnsi" w:hAnsiTheme="minorHAnsi" w:cstheme="minorHAnsi"/>
          <w:color w:val="000000" w:themeColor="text1"/>
          <w:sz w:val="22"/>
        </w:rPr>
        <w:t xml:space="preserve"> 1° gennaio 2023</w:t>
      </w:r>
      <w:r w:rsidR="00727713">
        <w:rPr>
          <w:rStyle w:val="Rimandonotaapidipagina"/>
          <w:rFonts w:asciiTheme="minorHAnsi" w:hAnsiTheme="minorHAnsi" w:cstheme="minorHAnsi"/>
          <w:color w:val="000000" w:themeColor="text1"/>
          <w:sz w:val="22"/>
        </w:rPr>
        <w:footnoteReference w:id="1"/>
      </w:r>
      <w:r>
        <w:rPr>
          <w:rFonts w:asciiTheme="minorHAnsi" w:hAnsiTheme="minorHAnsi" w:cstheme="minorHAnsi"/>
          <w:color w:val="000000" w:themeColor="text1"/>
          <w:sz w:val="22"/>
        </w:rPr>
        <w:t>, non ancora aggiornate per il 2024, nella Provincia di Vicenza risiedono 852.779 abitanti, così suddivisi:</w:t>
      </w:r>
    </w:p>
    <w:p w14:paraId="390363F4" w14:textId="3946286D" w:rsidR="00846F8D" w:rsidRDefault="00846F8D" w:rsidP="00846F8D">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430.716 femmine;</w:t>
      </w:r>
    </w:p>
    <w:p w14:paraId="5389BD6E" w14:textId="589C607D" w:rsidR="00846F8D" w:rsidRDefault="00846F8D" w:rsidP="00846F8D">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422.063 maschi.</w:t>
      </w:r>
    </w:p>
    <w:p w14:paraId="022E757A" w14:textId="516E1FD0" w:rsidR="00846F8D" w:rsidRDefault="00846F8D" w:rsidP="00846F8D">
      <w:pPr>
        <w:pStyle w:val="NormaleWeb"/>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La popolazione straniera residente è composta da 80.631 abitanti, di cui:</w:t>
      </w:r>
    </w:p>
    <w:p w14:paraId="08C74E2D" w14:textId="3CE14B92" w:rsidR="00846F8D" w:rsidRDefault="00846F8D" w:rsidP="00846F8D">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40.759 femmine;</w:t>
      </w:r>
    </w:p>
    <w:p w14:paraId="2A1CE7D2" w14:textId="584A9DC6" w:rsidR="00846F8D" w:rsidRDefault="00846F8D" w:rsidP="00846F8D">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38.872 maschi.</w:t>
      </w:r>
    </w:p>
    <w:p w14:paraId="4193882D" w14:textId="7C08267F" w:rsidR="00CB02C1" w:rsidRDefault="00CB02C1" w:rsidP="00CB02C1">
      <w:pPr>
        <w:pStyle w:val="NormaleWeb"/>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Nel comune di Grum</w:t>
      </w:r>
      <w:r w:rsidR="000B494F">
        <w:rPr>
          <w:rFonts w:asciiTheme="minorHAnsi" w:hAnsiTheme="minorHAnsi" w:cstheme="minorHAnsi"/>
          <w:color w:val="000000" w:themeColor="text1"/>
          <w:sz w:val="22"/>
        </w:rPr>
        <w:t>o</w:t>
      </w:r>
      <w:r>
        <w:rPr>
          <w:rFonts w:asciiTheme="minorHAnsi" w:hAnsiTheme="minorHAnsi" w:cstheme="minorHAnsi"/>
          <w:color w:val="000000" w:themeColor="text1"/>
          <w:sz w:val="22"/>
        </w:rPr>
        <w:t xml:space="preserve">lo delle Abbadesse, sede della Società, gli abitanti sono 3.834, </w:t>
      </w:r>
      <w:r w:rsidR="00086874">
        <w:rPr>
          <w:rFonts w:asciiTheme="minorHAnsi" w:hAnsiTheme="minorHAnsi" w:cstheme="minorHAnsi"/>
          <w:color w:val="000000" w:themeColor="text1"/>
          <w:sz w:val="22"/>
        </w:rPr>
        <w:t>tra cui:</w:t>
      </w:r>
    </w:p>
    <w:p w14:paraId="5E5DEBC1" w14:textId="2A899DB5" w:rsidR="00086874" w:rsidRDefault="00086874" w:rsidP="00086874">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1.869 femmine;</w:t>
      </w:r>
    </w:p>
    <w:p w14:paraId="7C73E884" w14:textId="7C7E99AB" w:rsidR="00086874" w:rsidRDefault="00086874" w:rsidP="00086874">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1.965 maschi.</w:t>
      </w:r>
    </w:p>
    <w:p w14:paraId="1FDA3FAA" w14:textId="28B8CCDB" w:rsidR="00086874" w:rsidRDefault="00086874" w:rsidP="00086874">
      <w:pPr>
        <w:pStyle w:val="NormaleWeb"/>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I cittadini di origine straniera sono 367:</w:t>
      </w:r>
    </w:p>
    <w:p w14:paraId="5497AF92" w14:textId="2FFCCDE0" w:rsidR="00086874" w:rsidRDefault="00086874" w:rsidP="00086874">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189 femmine;</w:t>
      </w:r>
    </w:p>
    <w:p w14:paraId="1072E185" w14:textId="358965A6" w:rsidR="00086874" w:rsidRDefault="00086874" w:rsidP="00086874">
      <w:pPr>
        <w:pStyle w:val="NormaleWeb"/>
        <w:numPr>
          <w:ilvl w:val="0"/>
          <w:numId w:val="67"/>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178 maschi.</w:t>
      </w:r>
    </w:p>
    <w:p w14:paraId="178121A9" w14:textId="756A815B" w:rsidR="004C1C17" w:rsidRDefault="006643D8" w:rsidP="00846F8D">
      <w:pPr>
        <w:pStyle w:val="NormaleWeb"/>
        <w:spacing w:before="0" w:beforeAutospacing="0" w:after="120" w:afterAutospacing="0"/>
        <w:jc w:val="both"/>
        <w:rPr>
          <w:rFonts w:asciiTheme="minorHAnsi" w:hAnsiTheme="minorHAnsi" w:cstheme="minorHAnsi"/>
          <w:color w:val="000000" w:themeColor="text1"/>
          <w:sz w:val="22"/>
        </w:rPr>
      </w:pPr>
      <w:r w:rsidRPr="006643D8">
        <w:rPr>
          <w:rFonts w:asciiTheme="minorHAnsi" w:hAnsiTheme="minorHAnsi" w:cstheme="minorHAnsi"/>
          <w:color w:val="000000" w:themeColor="text1"/>
          <w:sz w:val="22"/>
        </w:rPr>
        <w:t>Da ultimo, nell’indice della criminalità, fondamentale per un’analisi completa del contesto esterno, in cui si riportano le statistiche dei reati stilate dal «Sole 24 Ore»</w:t>
      </w:r>
      <w:r w:rsidR="00CB1152">
        <w:rPr>
          <w:rStyle w:val="Rimandonotaapidipagina"/>
          <w:rFonts w:asciiTheme="minorHAnsi" w:hAnsiTheme="minorHAnsi" w:cstheme="minorHAnsi"/>
          <w:color w:val="000000" w:themeColor="text1"/>
          <w:sz w:val="22"/>
        </w:rPr>
        <w:footnoteReference w:id="2"/>
      </w:r>
      <w:r w:rsidRPr="006643D8">
        <w:rPr>
          <w:rFonts w:asciiTheme="minorHAnsi" w:hAnsiTheme="minorHAnsi" w:cstheme="minorHAnsi"/>
          <w:color w:val="000000" w:themeColor="text1"/>
          <w:sz w:val="22"/>
        </w:rPr>
        <w:t xml:space="preserve">  per il 2023, la provincia di </w:t>
      </w:r>
      <w:r>
        <w:rPr>
          <w:rFonts w:asciiTheme="minorHAnsi" w:hAnsiTheme="minorHAnsi" w:cstheme="minorHAnsi"/>
          <w:color w:val="000000" w:themeColor="text1"/>
          <w:sz w:val="22"/>
        </w:rPr>
        <w:t>Vicenza</w:t>
      </w:r>
      <w:r w:rsidRPr="006643D8">
        <w:rPr>
          <w:rFonts w:asciiTheme="minorHAnsi" w:hAnsiTheme="minorHAnsi" w:cstheme="minorHAnsi"/>
          <w:color w:val="000000" w:themeColor="text1"/>
          <w:sz w:val="22"/>
        </w:rPr>
        <w:t xml:space="preserve"> - sede della Società - è collocata </w:t>
      </w:r>
      <w:r>
        <w:rPr>
          <w:rFonts w:asciiTheme="minorHAnsi" w:hAnsiTheme="minorHAnsi" w:cstheme="minorHAnsi"/>
          <w:color w:val="000000" w:themeColor="text1"/>
          <w:sz w:val="22"/>
        </w:rPr>
        <w:t>al 63</w:t>
      </w:r>
      <w:r w:rsidRPr="006643D8">
        <w:rPr>
          <w:rFonts w:asciiTheme="minorHAnsi" w:hAnsiTheme="minorHAnsi" w:cstheme="minorHAnsi"/>
          <w:color w:val="000000" w:themeColor="text1"/>
          <w:sz w:val="22"/>
        </w:rPr>
        <w:t>° posto.</w:t>
      </w:r>
    </w:p>
    <w:p w14:paraId="6D79E339" w14:textId="11F16B82" w:rsidR="00E54ED5" w:rsidRDefault="00E54ED5">
      <w:pPr>
        <w:pStyle w:val="NormaleWeb"/>
        <w:spacing w:before="0" w:beforeAutospacing="0" w:after="120" w:afterAutospacing="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Indice della criminalità 2023 – Provincia di Vicenza</w:t>
      </w:r>
    </w:p>
    <w:p w14:paraId="75B61FFB" w14:textId="77777777" w:rsidR="00141C9D" w:rsidRDefault="00141C9D" w:rsidP="00A60E64">
      <w:pPr>
        <w:pStyle w:val="NormaleWeb"/>
        <w:spacing w:before="0" w:beforeAutospacing="0" w:after="120" w:afterAutospacing="0"/>
        <w:jc w:val="center"/>
        <w:rPr>
          <w:rFonts w:asciiTheme="minorHAnsi" w:hAnsiTheme="minorHAnsi" w:cstheme="minorHAnsi"/>
          <w:color w:val="000000" w:themeColor="text1"/>
          <w:sz w:val="22"/>
        </w:rPr>
      </w:pPr>
    </w:p>
    <w:p w14:paraId="39E6D5EA" w14:textId="1BFFC0DD" w:rsidR="00CB1152" w:rsidRPr="00D80EBE" w:rsidRDefault="00CB1152" w:rsidP="00A60E64">
      <w:pPr>
        <w:pStyle w:val="NormaleWeb"/>
        <w:spacing w:before="0" w:beforeAutospacing="0" w:after="120" w:afterAutospacing="0"/>
        <w:jc w:val="center"/>
        <w:rPr>
          <w:rFonts w:asciiTheme="minorHAnsi" w:hAnsiTheme="minorHAnsi" w:cstheme="minorHAnsi"/>
          <w:color w:val="000000" w:themeColor="text1"/>
          <w:sz w:val="22"/>
        </w:rPr>
      </w:pPr>
      <w:r>
        <w:rPr>
          <w:rFonts w:asciiTheme="minorHAnsi" w:hAnsiTheme="minorHAnsi" w:cstheme="minorHAnsi"/>
          <w:noProof/>
          <w:color w:val="000000" w:themeColor="text1"/>
          <w:sz w:val="22"/>
        </w:rPr>
        <w:drawing>
          <wp:inline distT="0" distB="0" distL="0" distR="0" wp14:anchorId="6C299E4B" wp14:editId="0FE00E38">
            <wp:extent cx="2983345" cy="5291406"/>
            <wp:effectExtent l="0" t="0" r="127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4-01-23 alle 15.38.55.png"/>
                    <pic:cNvPicPr/>
                  </pic:nvPicPr>
                  <pic:blipFill>
                    <a:blip r:embed="rId11"/>
                    <a:stretch>
                      <a:fillRect/>
                    </a:stretch>
                  </pic:blipFill>
                  <pic:spPr>
                    <a:xfrm>
                      <a:off x="0" y="0"/>
                      <a:ext cx="2988468" cy="5300492"/>
                    </a:xfrm>
                    <a:prstGeom prst="rect">
                      <a:avLst/>
                    </a:prstGeom>
                  </pic:spPr>
                </pic:pic>
              </a:graphicData>
            </a:graphic>
          </wp:inline>
        </w:drawing>
      </w:r>
    </w:p>
    <w:p w14:paraId="57BB50F9" w14:textId="77777777" w:rsidR="00E54ED5" w:rsidRDefault="00E54ED5" w:rsidP="00D80EBE">
      <w:pPr>
        <w:pStyle w:val="NormaleWeb"/>
        <w:spacing w:before="0" w:beforeAutospacing="0" w:after="120" w:afterAutospacing="0"/>
        <w:jc w:val="both"/>
        <w:rPr>
          <w:rFonts w:asciiTheme="minorHAnsi" w:hAnsiTheme="minorHAnsi" w:cstheme="minorHAnsi"/>
          <w:color w:val="000000" w:themeColor="text1"/>
          <w:sz w:val="22"/>
        </w:rPr>
      </w:pPr>
    </w:p>
    <w:p w14:paraId="160177DC" w14:textId="0F1AD512" w:rsidR="00E54ED5" w:rsidRPr="000E6F5D" w:rsidRDefault="00E54ED5" w:rsidP="00E54ED5">
      <w:p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Tra i reati maggiormente denunciati vi sono i delitti contro il patrimonio (ad esempio: furti, danneggiamenti, truffe e frodi informatiche) e i delitti contro la persona (minacce, lesioni).</w:t>
      </w:r>
    </w:p>
    <w:p w14:paraId="515FFCA7" w14:textId="77777777" w:rsidR="00E54ED5" w:rsidRPr="000E6F5D" w:rsidRDefault="00E54ED5" w:rsidP="00E54ED5">
      <w:p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 xml:space="preserve">Negli ultimi cinque anni </w:t>
      </w:r>
      <w:proofErr w:type="gramStart"/>
      <w:r w:rsidRPr="000E6F5D">
        <w:rPr>
          <w:rFonts w:asciiTheme="minorHAnsi" w:hAnsiTheme="minorHAnsi" w:cstheme="minorHAnsi"/>
          <w:color w:val="000000" w:themeColor="text1"/>
          <w:sz w:val="22"/>
        </w:rPr>
        <w:t>il trend relativo</w:t>
      </w:r>
      <w:proofErr w:type="gramEnd"/>
      <w:r w:rsidRPr="000E6F5D">
        <w:rPr>
          <w:rFonts w:asciiTheme="minorHAnsi" w:hAnsiTheme="minorHAnsi" w:cstheme="minorHAnsi"/>
          <w:color w:val="000000" w:themeColor="text1"/>
          <w:sz w:val="22"/>
        </w:rPr>
        <w:t xml:space="preserve"> all’indice della criminalità è relativamente costante:</w:t>
      </w:r>
    </w:p>
    <w:p w14:paraId="6A6C6251" w14:textId="02186515" w:rsidR="00E54ED5" w:rsidRPr="000E6F5D" w:rsidRDefault="00E54ED5" w:rsidP="00E54ED5">
      <w:pPr>
        <w:pStyle w:val="Paragrafoelenco"/>
        <w:numPr>
          <w:ilvl w:val="0"/>
          <w:numId w:val="68"/>
        </w:num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 xml:space="preserve">2019 </w:t>
      </w:r>
      <w:r w:rsidR="00E60822" w:rsidRPr="000E6F5D">
        <w:rPr>
          <w:rFonts w:asciiTheme="minorHAnsi" w:hAnsiTheme="minorHAnsi" w:cstheme="minorHAnsi"/>
          <w:color w:val="000000" w:themeColor="text1"/>
          <w:sz w:val="22"/>
        </w:rPr>
        <w:t>8</w:t>
      </w:r>
      <w:r w:rsidRPr="000E6F5D">
        <w:rPr>
          <w:rFonts w:asciiTheme="minorHAnsi" w:hAnsiTheme="minorHAnsi" w:cstheme="minorHAnsi"/>
          <w:color w:val="000000" w:themeColor="text1"/>
          <w:sz w:val="22"/>
        </w:rPr>
        <w:t>4° posto;</w:t>
      </w:r>
    </w:p>
    <w:p w14:paraId="5B049A7C" w14:textId="74620456" w:rsidR="00E54ED5" w:rsidRPr="000E6F5D" w:rsidRDefault="00E54ED5" w:rsidP="00E54ED5">
      <w:pPr>
        <w:pStyle w:val="Paragrafoelenco"/>
        <w:numPr>
          <w:ilvl w:val="0"/>
          <w:numId w:val="68"/>
        </w:num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 xml:space="preserve">2020 </w:t>
      </w:r>
      <w:r w:rsidR="00E60822" w:rsidRPr="000E6F5D">
        <w:rPr>
          <w:rFonts w:asciiTheme="minorHAnsi" w:hAnsiTheme="minorHAnsi" w:cstheme="minorHAnsi"/>
          <w:color w:val="000000" w:themeColor="text1"/>
          <w:sz w:val="22"/>
        </w:rPr>
        <w:t>69</w:t>
      </w:r>
      <w:r w:rsidRPr="000E6F5D">
        <w:rPr>
          <w:rFonts w:asciiTheme="minorHAnsi" w:hAnsiTheme="minorHAnsi" w:cstheme="minorHAnsi"/>
          <w:color w:val="000000" w:themeColor="text1"/>
          <w:sz w:val="22"/>
        </w:rPr>
        <w:t>° posto;</w:t>
      </w:r>
    </w:p>
    <w:p w14:paraId="5AA777D0" w14:textId="2B599B6A" w:rsidR="00E54ED5" w:rsidRPr="000E6F5D" w:rsidRDefault="00E54ED5" w:rsidP="00E54ED5">
      <w:pPr>
        <w:pStyle w:val="Paragrafoelenco"/>
        <w:numPr>
          <w:ilvl w:val="0"/>
          <w:numId w:val="68"/>
        </w:num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 xml:space="preserve">2021 </w:t>
      </w:r>
      <w:r w:rsidR="00E60822" w:rsidRPr="000E6F5D">
        <w:rPr>
          <w:rFonts w:asciiTheme="minorHAnsi" w:hAnsiTheme="minorHAnsi" w:cstheme="minorHAnsi"/>
          <w:color w:val="000000" w:themeColor="text1"/>
          <w:sz w:val="22"/>
        </w:rPr>
        <w:t>73</w:t>
      </w:r>
      <w:r w:rsidRPr="000E6F5D">
        <w:rPr>
          <w:rFonts w:asciiTheme="minorHAnsi" w:hAnsiTheme="minorHAnsi" w:cstheme="minorHAnsi"/>
          <w:color w:val="000000" w:themeColor="text1"/>
          <w:sz w:val="22"/>
        </w:rPr>
        <w:t>° posto;</w:t>
      </w:r>
    </w:p>
    <w:p w14:paraId="4A8CC8D5" w14:textId="5D70790A" w:rsidR="00E54ED5" w:rsidRPr="000E6F5D" w:rsidRDefault="00E54ED5" w:rsidP="000E6F5D">
      <w:pPr>
        <w:pStyle w:val="Paragrafoelenco"/>
        <w:numPr>
          <w:ilvl w:val="0"/>
          <w:numId w:val="68"/>
        </w:numPr>
        <w:snapToGrid w:val="0"/>
        <w:spacing w:before="120" w:after="120"/>
        <w:ind w:right="51"/>
        <w:jc w:val="both"/>
        <w:rPr>
          <w:rFonts w:asciiTheme="minorHAnsi" w:hAnsiTheme="minorHAnsi" w:cstheme="minorHAnsi"/>
          <w:color w:val="000000" w:themeColor="text1"/>
          <w:sz w:val="22"/>
        </w:rPr>
      </w:pPr>
      <w:r w:rsidRPr="000E6F5D">
        <w:rPr>
          <w:rFonts w:asciiTheme="minorHAnsi" w:hAnsiTheme="minorHAnsi" w:cstheme="minorHAnsi"/>
          <w:color w:val="000000" w:themeColor="text1"/>
          <w:sz w:val="22"/>
        </w:rPr>
        <w:t xml:space="preserve">2022 </w:t>
      </w:r>
      <w:r w:rsidR="00E60822" w:rsidRPr="000E6F5D">
        <w:rPr>
          <w:rFonts w:asciiTheme="minorHAnsi" w:hAnsiTheme="minorHAnsi" w:cstheme="minorHAnsi"/>
          <w:color w:val="000000" w:themeColor="text1"/>
          <w:sz w:val="22"/>
        </w:rPr>
        <w:t>71</w:t>
      </w:r>
      <w:r w:rsidRPr="000E6F5D">
        <w:rPr>
          <w:rFonts w:asciiTheme="minorHAnsi" w:hAnsiTheme="minorHAnsi" w:cstheme="minorHAnsi"/>
          <w:color w:val="000000" w:themeColor="text1"/>
          <w:sz w:val="22"/>
        </w:rPr>
        <w:t>° posto.</w:t>
      </w:r>
    </w:p>
    <w:p w14:paraId="3F45C4B8" w14:textId="481E3966" w:rsidR="007C605F" w:rsidRPr="00D80EBE" w:rsidRDefault="00324D04" w:rsidP="00D80EBE">
      <w:pPr>
        <w:pStyle w:val="NormaleWeb"/>
        <w:spacing w:before="0" w:beforeAutospacing="0" w:after="120" w:afterAutospacing="0"/>
        <w:jc w:val="both"/>
        <w:rPr>
          <w:rFonts w:asciiTheme="minorHAnsi" w:hAnsiTheme="minorHAnsi" w:cstheme="minorHAnsi"/>
          <w:color w:val="000000" w:themeColor="text1"/>
          <w:sz w:val="22"/>
          <w:highlight w:val="yellow"/>
        </w:rPr>
      </w:pPr>
      <w:r w:rsidRPr="00D80EBE">
        <w:rPr>
          <w:rFonts w:asciiTheme="minorHAnsi" w:hAnsiTheme="minorHAnsi" w:cstheme="minorHAnsi"/>
          <w:color w:val="000000" w:themeColor="text1"/>
          <w:sz w:val="22"/>
        </w:rPr>
        <w:t>Tanto premesso</w:t>
      </w:r>
      <w:r w:rsidR="007C605F"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dalla suddetta disamina,</w:t>
      </w:r>
      <w:r w:rsidR="007C605F"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emerge come i riferimenti (interlocutori esterni / </w:t>
      </w:r>
      <w:r w:rsidRPr="00D80EBE">
        <w:rPr>
          <w:rFonts w:asciiTheme="minorHAnsi" w:hAnsiTheme="minorHAnsi" w:cstheme="minorHAnsi"/>
          <w:i/>
          <w:color w:val="000000" w:themeColor="text1"/>
          <w:sz w:val="22"/>
        </w:rPr>
        <w:t>stakeholders</w:t>
      </w:r>
      <w:r w:rsidRPr="00D80EBE">
        <w:rPr>
          <w:rFonts w:asciiTheme="minorHAnsi" w:hAnsiTheme="minorHAnsi" w:cstheme="minorHAnsi"/>
          <w:color w:val="000000" w:themeColor="text1"/>
          <w:sz w:val="22"/>
        </w:rPr>
        <w:t xml:space="preserve">) di </w:t>
      </w:r>
      <w:r w:rsidR="00D80EBE">
        <w:rPr>
          <w:rFonts w:asciiTheme="minorHAnsi" w:hAnsiTheme="minorHAnsi" w:cstheme="minorHAnsi"/>
          <w:color w:val="000000" w:themeColor="text1"/>
          <w:sz w:val="22"/>
        </w:rPr>
        <w:t>SIA</w:t>
      </w:r>
      <w:r w:rsidR="007C605F" w:rsidRPr="00D80EBE">
        <w:rPr>
          <w:rFonts w:asciiTheme="minorHAnsi" w:hAnsiTheme="minorHAnsi" w:cstheme="minorHAnsi"/>
          <w:color w:val="000000" w:themeColor="text1"/>
          <w:sz w:val="22"/>
        </w:rPr>
        <w:t xml:space="preserve"> </w:t>
      </w:r>
      <w:r w:rsidR="005A468F" w:rsidRPr="00D80EBE">
        <w:rPr>
          <w:rFonts w:asciiTheme="minorHAnsi" w:hAnsiTheme="minorHAnsi" w:cstheme="minorHAnsi"/>
          <w:color w:val="000000" w:themeColor="text1"/>
          <w:sz w:val="22"/>
        </w:rPr>
        <w:t xml:space="preserve">sono </w:t>
      </w:r>
      <w:r w:rsidR="007C605F" w:rsidRPr="00D80EBE">
        <w:rPr>
          <w:rFonts w:asciiTheme="minorHAnsi" w:hAnsiTheme="minorHAnsi" w:cstheme="minorHAnsi"/>
          <w:color w:val="000000" w:themeColor="text1"/>
          <w:sz w:val="22"/>
        </w:rPr>
        <w:t>così riepilogabili:</w:t>
      </w:r>
    </w:p>
    <w:p w14:paraId="674EEEC1" w14:textId="4788660F" w:rsidR="0031401C" w:rsidRDefault="00324D04" w:rsidP="00D80EBE">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Comuni, quali Soci pubblici e principali committenti delle attività assolte da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come meglio precisate nel prosieguo;</w:t>
      </w:r>
    </w:p>
    <w:p w14:paraId="56C03094" w14:textId="38A7C60F" w:rsidR="009D21BE" w:rsidRPr="00D80EBE" w:rsidRDefault="009D21BE" w:rsidP="00D80EBE">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Pr>
          <w:rFonts w:asciiTheme="minorHAnsi" w:hAnsiTheme="minorHAnsi" w:cstheme="minorHAnsi"/>
          <w:color w:val="000000" w:themeColor="text1"/>
          <w:sz w:val="22"/>
        </w:rPr>
        <w:t>Società che, direttamente o indirettamente, partecipano al capitale sociale di SIA (in par</w:t>
      </w:r>
      <w:r w:rsidR="006851B4">
        <w:rPr>
          <w:rFonts w:asciiTheme="minorHAnsi" w:hAnsiTheme="minorHAnsi" w:cstheme="minorHAnsi"/>
          <w:color w:val="000000" w:themeColor="text1"/>
          <w:sz w:val="22"/>
        </w:rPr>
        <w:t>t</w:t>
      </w:r>
      <w:r>
        <w:rPr>
          <w:rFonts w:asciiTheme="minorHAnsi" w:hAnsiTheme="minorHAnsi" w:cstheme="minorHAnsi"/>
          <w:color w:val="000000" w:themeColor="text1"/>
          <w:sz w:val="22"/>
        </w:rPr>
        <w:t>icolare, Valore Ambiente e AGSM AIM);</w:t>
      </w:r>
    </w:p>
    <w:p w14:paraId="62034625" w14:textId="5E1A792E" w:rsidR="00C36011" w:rsidRPr="00D80EBE" w:rsidRDefault="007C605F" w:rsidP="00D80EBE">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lastRenderedPageBreak/>
        <w:t xml:space="preserve">ulteriori </w:t>
      </w:r>
      <w:r w:rsidR="00324D04" w:rsidRPr="00D80EBE">
        <w:rPr>
          <w:rFonts w:asciiTheme="minorHAnsi" w:hAnsiTheme="minorHAnsi" w:cstheme="minorHAnsi"/>
          <w:color w:val="000000" w:themeColor="text1"/>
          <w:sz w:val="22"/>
        </w:rPr>
        <w:t>Amministrazioni Pubbliche (es.</w:t>
      </w:r>
      <w:r w:rsidR="0031401C" w:rsidRPr="00D80EBE">
        <w:rPr>
          <w:rFonts w:asciiTheme="minorHAnsi" w:hAnsiTheme="minorHAnsi" w:cstheme="minorHAnsi"/>
          <w:color w:val="000000" w:themeColor="text1"/>
          <w:sz w:val="22"/>
        </w:rPr>
        <w:t xml:space="preserve"> ASL,</w:t>
      </w:r>
      <w:r w:rsidR="009D21BE">
        <w:rPr>
          <w:rFonts w:asciiTheme="minorHAnsi" w:hAnsiTheme="minorHAnsi" w:cstheme="minorHAnsi"/>
          <w:color w:val="000000" w:themeColor="text1"/>
          <w:sz w:val="22"/>
        </w:rPr>
        <w:t xml:space="preserve"> </w:t>
      </w:r>
      <w:r w:rsidR="0082432B">
        <w:rPr>
          <w:rFonts w:asciiTheme="minorHAnsi" w:hAnsiTheme="minorHAnsi" w:cstheme="minorHAnsi"/>
          <w:color w:val="000000" w:themeColor="text1"/>
          <w:sz w:val="22"/>
        </w:rPr>
        <w:t xml:space="preserve">ARPAV, </w:t>
      </w:r>
      <w:r w:rsidR="009D21BE">
        <w:rPr>
          <w:rFonts w:asciiTheme="minorHAnsi" w:hAnsiTheme="minorHAnsi" w:cstheme="minorHAnsi"/>
          <w:color w:val="000000" w:themeColor="text1"/>
          <w:sz w:val="22"/>
        </w:rPr>
        <w:t>Enti ambientali</w:t>
      </w:r>
      <w:r w:rsidR="00324D04" w:rsidRPr="00D80EBE">
        <w:rPr>
          <w:rFonts w:asciiTheme="minorHAnsi" w:hAnsiTheme="minorHAnsi" w:cstheme="minorHAnsi"/>
          <w:color w:val="000000" w:themeColor="text1"/>
          <w:sz w:val="22"/>
        </w:rPr>
        <w:t xml:space="preserve">) ed </w:t>
      </w:r>
      <w:r w:rsidR="008117EE" w:rsidRPr="00D80EBE">
        <w:rPr>
          <w:rFonts w:asciiTheme="minorHAnsi" w:hAnsiTheme="minorHAnsi" w:cstheme="minorHAnsi"/>
          <w:color w:val="000000" w:themeColor="text1"/>
          <w:sz w:val="22"/>
        </w:rPr>
        <w:t xml:space="preserve">Enti </w:t>
      </w:r>
      <w:r w:rsidR="00C36011" w:rsidRPr="00D80EBE">
        <w:rPr>
          <w:rFonts w:asciiTheme="minorHAnsi" w:hAnsiTheme="minorHAnsi" w:cstheme="minorHAnsi"/>
          <w:color w:val="000000" w:themeColor="text1"/>
          <w:sz w:val="22"/>
        </w:rPr>
        <w:t>istituzionali</w:t>
      </w:r>
      <w:r w:rsidR="000A4737" w:rsidRPr="00D80EBE">
        <w:rPr>
          <w:rFonts w:asciiTheme="minorHAnsi" w:hAnsiTheme="minorHAnsi" w:cstheme="minorHAnsi"/>
          <w:color w:val="000000" w:themeColor="text1"/>
          <w:sz w:val="22"/>
        </w:rPr>
        <w:t xml:space="preserve"> (es. Autorità di Vigilanza</w:t>
      </w:r>
      <w:r w:rsidR="0041513D" w:rsidRPr="00D80EBE">
        <w:rPr>
          <w:rFonts w:asciiTheme="minorHAnsi" w:hAnsiTheme="minorHAnsi" w:cstheme="minorHAnsi"/>
          <w:color w:val="000000" w:themeColor="text1"/>
          <w:sz w:val="22"/>
        </w:rPr>
        <w:t>, fra tutte l’A.N.AC.</w:t>
      </w:r>
      <w:r w:rsidR="000A4737" w:rsidRPr="00D80EBE">
        <w:rPr>
          <w:rFonts w:asciiTheme="minorHAnsi" w:hAnsiTheme="minorHAnsi" w:cstheme="minorHAnsi"/>
          <w:color w:val="000000" w:themeColor="text1"/>
          <w:sz w:val="22"/>
        </w:rPr>
        <w:t>)</w:t>
      </w:r>
      <w:r w:rsidR="00324D04" w:rsidRPr="00D80EBE">
        <w:rPr>
          <w:rFonts w:asciiTheme="minorHAnsi" w:hAnsiTheme="minorHAnsi" w:cstheme="minorHAnsi"/>
          <w:color w:val="000000" w:themeColor="text1"/>
          <w:sz w:val="22"/>
        </w:rPr>
        <w:t xml:space="preserve">, con le quali la Società è </w:t>
      </w:r>
      <w:r w:rsidR="009D21BE">
        <w:rPr>
          <w:rFonts w:asciiTheme="minorHAnsi" w:hAnsiTheme="minorHAnsi" w:cstheme="minorHAnsi"/>
          <w:color w:val="000000" w:themeColor="text1"/>
          <w:sz w:val="22"/>
        </w:rPr>
        <w:t xml:space="preserve">variamente </w:t>
      </w:r>
      <w:r w:rsidR="00324D04" w:rsidRPr="00D80EBE">
        <w:rPr>
          <w:rFonts w:asciiTheme="minorHAnsi" w:hAnsiTheme="minorHAnsi" w:cstheme="minorHAnsi"/>
          <w:color w:val="000000" w:themeColor="text1"/>
          <w:sz w:val="22"/>
        </w:rPr>
        <w:t>in rapporto;</w:t>
      </w:r>
      <w:r w:rsidR="0031401C" w:rsidRPr="00D80EBE">
        <w:rPr>
          <w:rFonts w:asciiTheme="minorHAnsi" w:hAnsiTheme="minorHAnsi" w:cstheme="minorHAnsi"/>
          <w:color w:val="000000" w:themeColor="text1"/>
          <w:spacing w:val="2"/>
          <w:sz w:val="22"/>
        </w:rPr>
        <w:t xml:space="preserve"> </w:t>
      </w:r>
    </w:p>
    <w:p w14:paraId="1D0D0197" w14:textId="1D1BD3DB" w:rsidR="00575EEF" w:rsidRPr="00D80EBE" w:rsidRDefault="00575EEF" w:rsidP="00D80EBE">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soggetti privati (</w:t>
      </w:r>
      <w:r w:rsidR="00324D04" w:rsidRPr="00D80EBE">
        <w:rPr>
          <w:rFonts w:asciiTheme="minorHAnsi" w:hAnsiTheme="minorHAnsi" w:cstheme="minorHAnsi"/>
          <w:color w:val="000000" w:themeColor="text1"/>
          <w:sz w:val="22"/>
        </w:rPr>
        <w:t xml:space="preserve">in particolare, </w:t>
      </w:r>
      <w:r w:rsidR="00AA6A80" w:rsidRPr="00D80EBE">
        <w:rPr>
          <w:rFonts w:asciiTheme="minorHAnsi" w:hAnsiTheme="minorHAnsi" w:cstheme="minorHAnsi"/>
          <w:color w:val="000000" w:themeColor="text1"/>
          <w:sz w:val="22"/>
        </w:rPr>
        <w:t>gli utenti</w:t>
      </w:r>
      <w:r w:rsidR="00222570" w:rsidRPr="00D80EBE">
        <w:rPr>
          <w:rFonts w:asciiTheme="minorHAnsi" w:hAnsiTheme="minorHAnsi" w:cstheme="minorHAnsi"/>
          <w:color w:val="000000" w:themeColor="text1"/>
          <w:sz w:val="22"/>
        </w:rPr>
        <w:t xml:space="preserve"> dei Servizi erogati dalla Società</w:t>
      </w:r>
      <w:r w:rsidRPr="00D80EBE">
        <w:rPr>
          <w:rFonts w:asciiTheme="minorHAnsi" w:hAnsiTheme="minorHAnsi" w:cstheme="minorHAnsi"/>
          <w:color w:val="000000" w:themeColor="text1"/>
          <w:sz w:val="22"/>
        </w:rPr>
        <w:t>), destinatari</w:t>
      </w:r>
      <w:r w:rsidR="0041513D" w:rsidRPr="00D80EBE">
        <w:rPr>
          <w:rFonts w:asciiTheme="minorHAnsi" w:hAnsiTheme="minorHAnsi" w:cstheme="minorHAnsi"/>
          <w:color w:val="000000" w:themeColor="text1"/>
          <w:sz w:val="22"/>
        </w:rPr>
        <w:t xml:space="preserve"> o meno</w:t>
      </w:r>
      <w:r w:rsidRPr="00D80EBE">
        <w:rPr>
          <w:rFonts w:asciiTheme="minorHAnsi" w:hAnsiTheme="minorHAnsi" w:cstheme="minorHAnsi"/>
          <w:color w:val="000000" w:themeColor="text1"/>
          <w:sz w:val="22"/>
        </w:rPr>
        <w:t xml:space="preserve"> delle prestazioni e dei servizi resi da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w:t>
      </w:r>
    </w:p>
    <w:p w14:paraId="6313E6F4" w14:textId="77777777" w:rsidR="00852F0A" w:rsidRDefault="000A4737" w:rsidP="00852F0A">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e</w:t>
      </w:r>
      <w:r w:rsidR="00C36011" w:rsidRPr="00D80EBE">
        <w:rPr>
          <w:rFonts w:asciiTheme="minorHAnsi" w:hAnsiTheme="minorHAnsi" w:cstheme="minorHAnsi"/>
          <w:color w:val="000000" w:themeColor="text1"/>
          <w:sz w:val="22"/>
        </w:rPr>
        <w:t>nti</w:t>
      </w:r>
      <w:r w:rsidR="00324D04" w:rsidRPr="00D80EBE">
        <w:rPr>
          <w:rFonts w:asciiTheme="minorHAnsi" w:hAnsiTheme="minorHAnsi" w:cstheme="minorHAnsi"/>
          <w:color w:val="000000" w:themeColor="text1"/>
          <w:sz w:val="22"/>
        </w:rPr>
        <w:t>, associazioni</w:t>
      </w:r>
      <w:r w:rsidR="00C36011" w:rsidRPr="00D80EBE">
        <w:rPr>
          <w:rFonts w:asciiTheme="minorHAnsi" w:hAnsiTheme="minorHAnsi" w:cstheme="minorHAnsi"/>
          <w:color w:val="000000" w:themeColor="text1"/>
          <w:sz w:val="22"/>
        </w:rPr>
        <w:t xml:space="preserve"> </w:t>
      </w:r>
      <w:r w:rsidR="008117EE" w:rsidRPr="00D80EBE">
        <w:rPr>
          <w:rFonts w:asciiTheme="minorHAnsi" w:hAnsiTheme="minorHAnsi" w:cstheme="minorHAnsi"/>
          <w:color w:val="000000" w:themeColor="text1"/>
          <w:sz w:val="22"/>
        </w:rPr>
        <w:t xml:space="preserve">e imprese con i quali la Società si rapporta </w:t>
      </w:r>
      <w:r w:rsidR="008C5575" w:rsidRPr="00D80EBE">
        <w:rPr>
          <w:rFonts w:asciiTheme="minorHAnsi" w:hAnsiTheme="minorHAnsi" w:cstheme="minorHAnsi"/>
          <w:color w:val="000000" w:themeColor="text1"/>
          <w:sz w:val="22"/>
        </w:rPr>
        <w:t>in termini</w:t>
      </w:r>
      <w:r w:rsidR="00324D04" w:rsidRPr="00D80EBE">
        <w:rPr>
          <w:rFonts w:asciiTheme="minorHAnsi" w:hAnsiTheme="minorHAnsi" w:cstheme="minorHAnsi"/>
          <w:color w:val="000000" w:themeColor="text1"/>
          <w:sz w:val="22"/>
        </w:rPr>
        <w:t xml:space="preserve"> di confronto istituzionale o</w:t>
      </w:r>
      <w:r w:rsidR="008C5575" w:rsidRPr="00D80EBE">
        <w:rPr>
          <w:rFonts w:asciiTheme="minorHAnsi" w:hAnsiTheme="minorHAnsi" w:cstheme="minorHAnsi"/>
          <w:color w:val="000000" w:themeColor="text1"/>
          <w:sz w:val="22"/>
        </w:rPr>
        <w:t xml:space="preserve"> </w:t>
      </w:r>
      <w:r w:rsidR="00324D04" w:rsidRPr="00D80EBE">
        <w:rPr>
          <w:rFonts w:asciiTheme="minorHAnsi" w:hAnsiTheme="minorHAnsi" w:cstheme="minorHAnsi"/>
          <w:color w:val="000000" w:themeColor="text1"/>
          <w:sz w:val="22"/>
        </w:rPr>
        <w:t xml:space="preserve">rapporto propriamente </w:t>
      </w:r>
      <w:r w:rsidR="008C5575" w:rsidRPr="00D80EBE">
        <w:rPr>
          <w:rFonts w:asciiTheme="minorHAnsi" w:hAnsiTheme="minorHAnsi" w:cstheme="minorHAnsi"/>
          <w:color w:val="000000" w:themeColor="text1"/>
          <w:sz w:val="22"/>
        </w:rPr>
        <w:t>contrattual</w:t>
      </w:r>
      <w:r w:rsidR="00324D04" w:rsidRPr="00D80EBE">
        <w:rPr>
          <w:rFonts w:asciiTheme="minorHAnsi" w:hAnsiTheme="minorHAnsi" w:cstheme="minorHAnsi"/>
          <w:color w:val="000000" w:themeColor="text1"/>
          <w:sz w:val="22"/>
        </w:rPr>
        <w:t xml:space="preserve">e </w:t>
      </w:r>
      <w:r w:rsidR="008C5575" w:rsidRPr="00D80EBE">
        <w:rPr>
          <w:rFonts w:asciiTheme="minorHAnsi" w:hAnsiTheme="minorHAnsi" w:cstheme="minorHAnsi"/>
          <w:color w:val="000000" w:themeColor="text1"/>
          <w:sz w:val="22"/>
        </w:rPr>
        <w:t>(appaltatori</w:t>
      </w:r>
      <w:r w:rsidR="009D21BE">
        <w:rPr>
          <w:rFonts w:asciiTheme="minorHAnsi" w:hAnsiTheme="minorHAnsi" w:cstheme="minorHAnsi"/>
          <w:color w:val="000000" w:themeColor="text1"/>
          <w:sz w:val="22"/>
        </w:rPr>
        <w:t xml:space="preserve"> di lavori, servizi e forniture</w:t>
      </w:r>
      <w:r w:rsidR="008C5575" w:rsidRPr="00D80EBE">
        <w:rPr>
          <w:rFonts w:asciiTheme="minorHAnsi" w:hAnsiTheme="minorHAnsi" w:cstheme="minorHAnsi"/>
          <w:color w:val="000000" w:themeColor="text1"/>
          <w:sz w:val="22"/>
        </w:rPr>
        <w:t>)</w:t>
      </w:r>
      <w:r w:rsidR="00852F0A">
        <w:rPr>
          <w:rFonts w:asciiTheme="minorHAnsi" w:hAnsiTheme="minorHAnsi" w:cstheme="minorHAnsi"/>
          <w:color w:val="000000" w:themeColor="text1"/>
          <w:sz w:val="22"/>
        </w:rPr>
        <w:t>;</w:t>
      </w:r>
    </w:p>
    <w:p w14:paraId="4A2DCD7E" w14:textId="2C33500E" w:rsidR="00852F0A" w:rsidRPr="00852F0A" w:rsidRDefault="00852F0A" w:rsidP="00852F0A">
      <w:pPr>
        <w:pStyle w:val="NormaleWeb"/>
        <w:numPr>
          <w:ilvl w:val="0"/>
          <w:numId w:val="13"/>
        </w:numPr>
        <w:spacing w:before="0" w:beforeAutospacing="0" w:after="120" w:afterAutospacing="0"/>
        <w:jc w:val="both"/>
        <w:rPr>
          <w:rFonts w:asciiTheme="minorHAnsi" w:hAnsiTheme="minorHAnsi" w:cstheme="minorHAnsi"/>
          <w:color w:val="000000" w:themeColor="text1"/>
          <w:sz w:val="22"/>
        </w:rPr>
      </w:pPr>
      <w:r w:rsidRPr="00852F0A">
        <w:rPr>
          <w:rFonts w:asciiTheme="minorHAnsi" w:hAnsiTheme="minorHAnsi" w:cstheme="minorHAnsi"/>
          <w:color w:val="000000" w:themeColor="text1"/>
          <w:sz w:val="22"/>
        </w:rPr>
        <w:t xml:space="preserve">visitatori </w:t>
      </w:r>
      <w:r>
        <w:rPr>
          <w:rFonts w:asciiTheme="minorHAnsi" w:hAnsiTheme="minorHAnsi" w:cstheme="minorHAnsi"/>
          <w:color w:val="000000" w:themeColor="text1"/>
          <w:sz w:val="22"/>
        </w:rPr>
        <w:t>dell’impianto</w:t>
      </w:r>
      <w:r w:rsidRPr="00852F0A">
        <w:rPr>
          <w:rFonts w:asciiTheme="minorHAnsi" w:hAnsiTheme="minorHAnsi" w:cstheme="minorHAnsi"/>
          <w:color w:val="000000" w:themeColor="text1"/>
          <w:sz w:val="22"/>
        </w:rPr>
        <w:t xml:space="preserve"> a vario titolo</w:t>
      </w:r>
      <w:r>
        <w:rPr>
          <w:rFonts w:asciiTheme="minorHAnsi" w:hAnsiTheme="minorHAnsi" w:cstheme="minorHAnsi"/>
          <w:color w:val="000000" w:themeColor="text1"/>
          <w:sz w:val="22"/>
        </w:rPr>
        <w:t xml:space="preserve"> (</w:t>
      </w:r>
      <w:r w:rsidRPr="00852F0A">
        <w:rPr>
          <w:rFonts w:asciiTheme="minorHAnsi" w:hAnsiTheme="minorHAnsi" w:cstheme="minorHAnsi"/>
          <w:color w:val="000000" w:themeColor="text1"/>
          <w:sz w:val="22"/>
        </w:rPr>
        <w:t>scolaresche e delegazioni di Enti per visite guidate all’impianto</w:t>
      </w:r>
      <w:r>
        <w:rPr>
          <w:rFonts w:asciiTheme="minorHAnsi" w:hAnsiTheme="minorHAnsi" w:cstheme="minorHAnsi"/>
          <w:color w:val="000000" w:themeColor="text1"/>
          <w:sz w:val="22"/>
        </w:rPr>
        <w:t>)</w:t>
      </w:r>
      <w:r w:rsidRPr="00852F0A">
        <w:rPr>
          <w:rFonts w:asciiTheme="minorHAnsi" w:hAnsiTheme="minorHAnsi" w:cstheme="minorHAnsi"/>
          <w:color w:val="000000" w:themeColor="text1"/>
          <w:sz w:val="22"/>
        </w:rPr>
        <w:t>.</w:t>
      </w:r>
    </w:p>
    <w:p w14:paraId="0EFF280D" w14:textId="226E8486" w:rsidR="00263BF0" w:rsidRPr="00D80EBE" w:rsidRDefault="00324D04" w:rsidP="00D80EBE">
      <w:pPr>
        <w:ind w:right="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In base a quanto precede</w:t>
      </w:r>
      <w:r w:rsidR="00575EEF"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e</w:t>
      </w:r>
      <w:r w:rsidR="00575EEF" w:rsidRPr="00D80EBE">
        <w:rPr>
          <w:rFonts w:asciiTheme="minorHAnsi" w:hAnsiTheme="minorHAnsi" w:cstheme="minorHAnsi"/>
          <w:color w:val="000000" w:themeColor="text1"/>
          <w:sz w:val="22"/>
        </w:rPr>
        <w:t xml:space="preserve"> coerentemente alle finalità proprie dell’analisi del contesto esterno</w:t>
      </w:r>
      <w:r w:rsidRPr="00D80EBE">
        <w:rPr>
          <w:rFonts w:asciiTheme="minorHAnsi" w:hAnsiTheme="minorHAnsi" w:cstheme="minorHAnsi"/>
          <w:color w:val="000000" w:themeColor="text1"/>
          <w:sz w:val="22"/>
        </w:rPr>
        <w:t>, come declinate dall’Autorità</w:t>
      </w:r>
      <w:r w:rsidR="00575EEF" w:rsidRPr="00D80EBE">
        <w:rPr>
          <w:rFonts w:asciiTheme="minorHAnsi" w:hAnsiTheme="minorHAnsi" w:cstheme="minorHAnsi"/>
          <w:color w:val="000000" w:themeColor="text1"/>
          <w:sz w:val="22"/>
        </w:rPr>
        <w:t>,</w:t>
      </w:r>
      <w:r w:rsidR="0031574D"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si riporta </w:t>
      </w:r>
      <w:r w:rsidR="0031574D" w:rsidRPr="00D80EBE">
        <w:rPr>
          <w:rFonts w:asciiTheme="minorHAnsi" w:hAnsiTheme="minorHAnsi" w:cstheme="minorHAnsi"/>
          <w:color w:val="000000" w:themeColor="text1"/>
          <w:sz w:val="22"/>
        </w:rPr>
        <w:t xml:space="preserve">una </w:t>
      </w:r>
      <w:r w:rsidR="0031574D" w:rsidRPr="00D80EBE">
        <w:rPr>
          <w:rFonts w:asciiTheme="minorHAnsi" w:hAnsiTheme="minorHAnsi" w:cstheme="minorHAnsi"/>
          <w:b/>
          <w:color w:val="000000" w:themeColor="text1"/>
          <w:sz w:val="22"/>
        </w:rPr>
        <w:t>rappresentazione di sintesi dei principali rischi esterni</w:t>
      </w:r>
      <w:r w:rsidR="0031574D" w:rsidRPr="00D80EBE">
        <w:rPr>
          <w:rFonts w:asciiTheme="minorHAnsi" w:hAnsiTheme="minorHAnsi" w:cstheme="minorHAnsi"/>
          <w:color w:val="000000" w:themeColor="text1"/>
          <w:sz w:val="22"/>
        </w:rPr>
        <w:t xml:space="preserve"> evidenziati e delle azioni di contrasto che la Società intende attuare a garanzia del corretto svolgimento dei processi interni </w:t>
      </w:r>
      <w:r w:rsidR="0031574D" w:rsidRPr="00D80EBE">
        <w:rPr>
          <w:rFonts w:asciiTheme="minorHAnsi" w:hAnsiTheme="minorHAnsi" w:cstheme="minorHAnsi"/>
          <w:i/>
          <w:iCs/>
          <w:color w:val="000000" w:themeColor="text1"/>
          <w:sz w:val="22"/>
        </w:rPr>
        <w:t>core</w:t>
      </w:r>
      <w:r w:rsidR="0031574D" w:rsidRPr="00D80EBE">
        <w:rPr>
          <w:rFonts w:asciiTheme="minorHAnsi" w:hAnsiTheme="minorHAnsi" w:cstheme="minorHAnsi"/>
          <w:color w:val="000000" w:themeColor="text1"/>
          <w:sz w:val="22"/>
        </w:rPr>
        <w:t xml:space="preserve"> e strumentali</w:t>
      </w:r>
      <w:r w:rsidR="00EA72FC" w:rsidRPr="00D80EBE">
        <w:rPr>
          <w:rFonts w:asciiTheme="minorHAnsi" w:hAnsiTheme="minorHAnsi" w:cstheme="minorHAnsi"/>
          <w:color w:val="000000" w:themeColor="text1"/>
          <w:sz w:val="22"/>
        </w:rPr>
        <w:t>.</w:t>
      </w:r>
    </w:p>
    <w:p w14:paraId="724ED0BA" w14:textId="77777777" w:rsidR="006C2D06" w:rsidRPr="00D80EBE" w:rsidRDefault="006C2D06" w:rsidP="00D80EBE">
      <w:pPr>
        <w:ind w:right="51"/>
        <w:jc w:val="both"/>
        <w:rPr>
          <w:rFonts w:asciiTheme="minorHAnsi" w:hAnsiTheme="minorHAnsi" w:cstheme="minorHAnsi"/>
          <w:color w:val="000000" w:themeColor="text1"/>
          <w:sz w:val="22"/>
        </w:rPr>
      </w:pPr>
    </w:p>
    <w:tbl>
      <w:tblPr>
        <w:tblStyle w:val="Grigliatabella"/>
        <w:tblW w:w="9783" w:type="dxa"/>
        <w:jc w:val="right"/>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4A0" w:firstRow="1" w:lastRow="0" w:firstColumn="1" w:lastColumn="0" w:noHBand="0" w:noVBand="1"/>
      </w:tblPr>
      <w:tblGrid>
        <w:gridCol w:w="2380"/>
        <w:gridCol w:w="1276"/>
        <w:gridCol w:w="1843"/>
        <w:gridCol w:w="2693"/>
        <w:gridCol w:w="1591"/>
      </w:tblGrid>
      <w:tr w:rsidR="008A5BE0" w:rsidRPr="00D80EBE" w14:paraId="19B9383E" w14:textId="77777777" w:rsidTr="00C24C21">
        <w:trPr>
          <w:trHeight w:val="274"/>
          <w:tblHeader/>
          <w:jc w:val="right"/>
        </w:trPr>
        <w:tc>
          <w:tcPr>
            <w:tcW w:w="9783" w:type="dxa"/>
            <w:gridSpan w:val="5"/>
            <w:shd w:val="clear" w:color="auto" w:fill="112E74"/>
          </w:tcPr>
          <w:p w14:paraId="2B3B36FC" w14:textId="4F9939DF" w:rsidR="008A5BE0" w:rsidRPr="00D80EBE" w:rsidRDefault="008A5BE0" w:rsidP="00D80EBE">
            <w:pPr>
              <w:snapToGrid w:val="0"/>
              <w:spacing w:after="0" w:line="240" w:lineRule="auto"/>
              <w:jc w:val="center"/>
              <w:rPr>
                <w:rFonts w:asciiTheme="minorHAnsi" w:hAnsiTheme="minorHAnsi" w:cstheme="minorHAnsi"/>
                <w:b/>
                <w:color w:val="FFFFFF" w:themeColor="background1"/>
                <w:sz w:val="16"/>
                <w:szCs w:val="20"/>
              </w:rPr>
            </w:pPr>
            <w:r w:rsidRPr="00D80EBE">
              <w:rPr>
                <w:rFonts w:asciiTheme="minorHAnsi" w:hAnsiTheme="minorHAnsi" w:cstheme="minorHAnsi"/>
                <w:b/>
                <w:color w:val="FFFFFF" w:themeColor="background1"/>
                <w:sz w:val="16"/>
                <w:szCs w:val="20"/>
              </w:rPr>
              <w:t>CONTESTO ESTERNO</w:t>
            </w:r>
          </w:p>
        </w:tc>
      </w:tr>
      <w:tr w:rsidR="00324D04" w:rsidRPr="00D80EBE" w14:paraId="79BEBF1D" w14:textId="00209020" w:rsidTr="000E6F5D">
        <w:trPr>
          <w:trHeight w:val="854"/>
          <w:tblHeader/>
          <w:jc w:val="right"/>
        </w:trPr>
        <w:tc>
          <w:tcPr>
            <w:tcW w:w="2380" w:type="dxa"/>
            <w:shd w:val="clear" w:color="auto" w:fill="D9D9D9" w:themeFill="background1" w:themeFillShade="D9"/>
            <w:vAlign w:val="center"/>
          </w:tcPr>
          <w:p w14:paraId="26C29B00" w14:textId="77777777" w:rsidR="00324D04" w:rsidRPr="00FC4F05" w:rsidRDefault="00324D04" w:rsidP="00D80EBE">
            <w:pPr>
              <w:snapToGrid w:val="0"/>
              <w:spacing w:after="0" w:line="240" w:lineRule="auto"/>
              <w:jc w:val="center"/>
              <w:rPr>
                <w:rFonts w:asciiTheme="minorHAnsi" w:hAnsiTheme="minorHAnsi" w:cstheme="minorHAnsi"/>
                <w:i/>
                <w:color w:val="113D69"/>
                <w:sz w:val="16"/>
                <w:szCs w:val="20"/>
              </w:rPr>
            </w:pPr>
            <w:r w:rsidRPr="00FC4F05">
              <w:rPr>
                <w:rFonts w:asciiTheme="minorHAnsi" w:hAnsiTheme="minorHAnsi" w:cstheme="minorHAnsi"/>
                <w:i/>
                <w:color w:val="113D69"/>
                <w:sz w:val="16"/>
                <w:szCs w:val="20"/>
              </w:rPr>
              <w:t>Rischi esterni</w:t>
            </w:r>
          </w:p>
        </w:tc>
        <w:tc>
          <w:tcPr>
            <w:tcW w:w="1276" w:type="dxa"/>
            <w:shd w:val="clear" w:color="auto" w:fill="D9D9D9" w:themeFill="background1" w:themeFillShade="D9"/>
            <w:vAlign w:val="center"/>
          </w:tcPr>
          <w:p w14:paraId="66DA217E" w14:textId="6D053BF9" w:rsidR="00324D04" w:rsidRPr="00FC4F05" w:rsidRDefault="00324D04" w:rsidP="00FC4F05">
            <w:pPr>
              <w:snapToGrid w:val="0"/>
              <w:spacing w:after="0" w:line="240" w:lineRule="auto"/>
              <w:jc w:val="center"/>
              <w:rPr>
                <w:rFonts w:asciiTheme="minorHAnsi" w:hAnsiTheme="minorHAnsi" w:cstheme="minorHAnsi"/>
                <w:i/>
                <w:color w:val="113D69"/>
                <w:sz w:val="11"/>
                <w:szCs w:val="20"/>
              </w:rPr>
            </w:pPr>
            <w:r w:rsidRPr="00FC4F05">
              <w:rPr>
                <w:rFonts w:asciiTheme="minorHAnsi" w:hAnsiTheme="minorHAnsi" w:cstheme="minorHAnsi"/>
                <w:i/>
                <w:color w:val="113D69"/>
                <w:sz w:val="11"/>
                <w:szCs w:val="20"/>
              </w:rPr>
              <w:t>RATING</w:t>
            </w:r>
          </w:p>
          <w:p w14:paraId="4FA3EFAE" w14:textId="11224D25" w:rsidR="00324D04" w:rsidRPr="00FC4F05" w:rsidRDefault="00324D04" w:rsidP="00FC4F05">
            <w:pPr>
              <w:snapToGrid w:val="0"/>
              <w:spacing w:after="0" w:line="240" w:lineRule="auto"/>
              <w:jc w:val="center"/>
              <w:rPr>
                <w:rFonts w:asciiTheme="minorHAnsi" w:hAnsiTheme="minorHAnsi" w:cstheme="minorHAnsi"/>
                <w:i/>
                <w:color w:val="113D69"/>
                <w:sz w:val="11"/>
                <w:szCs w:val="20"/>
              </w:rPr>
            </w:pPr>
            <w:r w:rsidRPr="00FC4F05">
              <w:rPr>
                <w:rFonts w:asciiTheme="minorHAnsi" w:hAnsiTheme="minorHAnsi" w:cstheme="minorHAnsi"/>
                <w:i/>
                <w:color w:val="113D69"/>
                <w:sz w:val="11"/>
                <w:szCs w:val="20"/>
              </w:rPr>
              <w:t>(alto/medio/basso)</w:t>
            </w:r>
          </w:p>
        </w:tc>
        <w:tc>
          <w:tcPr>
            <w:tcW w:w="1843" w:type="dxa"/>
            <w:shd w:val="clear" w:color="auto" w:fill="D9D9D9" w:themeFill="background1" w:themeFillShade="D9"/>
            <w:vAlign w:val="center"/>
          </w:tcPr>
          <w:p w14:paraId="12C11EF4" w14:textId="132B1672" w:rsidR="00324D04" w:rsidRPr="00FC4F05" w:rsidRDefault="00324D04" w:rsidP="00D80EBE">
            <w:pPr>
              <w:snapToGrid w:val="0"/>
              <w:spacing w:after="0" w:line="240" w:lineRule="auto"/>
              <w:jc w:val="center"/>
              <w:rPr>
                <w:rFonts w:asciiTheme="minorHAnsi" w:hAnsiTheme="minorHAnsi" w:cstheme="minorHAnsi"/>
                <w:i/>
                <w:color w:val="113D69"/>
                <w:sz w:val="16"/>
                <w:szCs w:val="20"/>
              </w:rPr>
            </w:pPr>
            <w:r w:rsidRPr="00FC4F05">
              <w:rPr>
                <w:rFonts w:asciiTheme="minorHAnsi" w:hAnsiTheme="minorHAnsi" w:cstheme="minorHAnsi"/>
                <w:i/>
                <w:color w:val="113D69"/>
                <w:sz w:val="16"/>
                <w:szCs w:val="20"/>
              </w:rPr>
              <w:t xml:space="preserve">Aree di </w:t>
            </w:r>
            <w:r w:rsidR="00D80EBE" w:rsidRPr="00FC4F05">
              <w:rPr>
                <w:rFonts w:asciiTheme="minorHAnsi" w:hAnsiTheme="minorHAnsi" w:cstheme="minorHAnsi"/>
                <w:i/>
                <w:color w:val="113D69"/>
                <w:sz w:val="16"/>
                <w:szCs w:val="20"/>
              </w:rPr>
              <w:t>SIA</w:t>
            </w:r>
            <w:r w:rsidRPr="00FC4F05">
              <w:rPr>
                <w:rFonts w:asciiTheme="minorHAnsi" w:hAnsiTheme="minorHAnsi" w:cstheme="minorHAnsi"/>
                <w:i/>
                <w:color w:val="113D69"/>
                <w:sz w:val="16"/>
                <w:szCs w:val="20"/>
              </w:rPr>
              <w:t xml:space="preserve"> potenzialmente sottoposte ai rischi esterni</w:t>
            </w:r>
          </w:p>
        </w:tc>
        <w:tc>
          <w:tcPr>
            <w:tcW w:w="2693" w:type="dxa"/>
            <w:shd w:val="clear" w:color="auto" w:fill="D9D9D9" w:themeFill="background1" w:themeFillShade="D9"/>
            <w:vAlign w:val="center"/>
          </w:tcPr>
          <w:p w14:paraId="15CD22DA" w14:textId="73DC18E9" w:rsidR="00324D04" w:rsidRPr="00FC4F05" w:rsidRDefault="00324D04" w:rsidP="00D80EBE">
            <w:pPr>
              <w:snapToGrid w:val="0"/>
              <w:spacing w:after="0" w:line="240" w:lineRule="auto"/>
              <w:jc w:val="center"/>
              <w:rPr>
                <w:rFonts w:asciiTheme="minorHAnsi" w:hAnsiTheme="minorHAnsi" w:cstheme="minorHAnsi"/>
                <w:i/>
                <w:color w:val="113D69"/>
                <w:sz w:val="16"/>
                <w:szCs w:val="20"/>
              </w:rPr>
            </w:pPr>
            <w:r w:rsidRPr="00FC4F05">
              <w:rPr>
                <w:rFonts w:asciiTheme="minorHAnsi" w:hAnsiTheme="minorHAnsi" w:cstheme="minorHAnsi"/>
                <w:i/>
                <w:color w:val="113D69"/>
                <w:sz w:val="16"/>
                <w:szCs w:val="20"/>
              </w:rPr>
              <w:t>Misure di prevenzione</w:t>
            </w:r>
          </w:p>
        </w:tc>
        <w:tc>
          <w:tcPr>
            <w:tcW w:w="1591" w:type="dxa"/>
            <w:shd w:val="clear" w:color="auto" w:fill="D9D9D9" w:themeFill="background1" w:themeFillShade="D9"/>
            <w:vAlign w:val="center"/>
          </w:tcPr>
          <w:p w14:paraId="7C45C9C7" w14:textId="749D5C3E" w:rsidR="00324D04" w:rsidRPr="00FC4F05" w:rsidRDefault="00324D04" w:rsidP="00D80EBE">
            <w:pPr>
              <w:snapToGrid w:val="0"/>
              <w:spacing w:after="0" w:line="240" w:lineRule="auto"/>
              <w:jc w:val="center"/>
              <w:rPr>
                <w:rFonts w:asciiTheme="minorHAnsi" w:hAnsiTheme="minorHAnsi" w:cstheme="minorHAnsi"/>
                <w:i/>
                <w:color w:val="113D69"/>
                <w:sz w:val="16"/>
                <w:szCs w:val="20"/>
              </w:rPr>
            </w:pPr>
            <w:r w:rsidRPr="00FC4F05">
              <w:rPr>
                <w:rFonts w:asciiTheme="minorHAnsi" w:hAnsiTheme="minorHAnsi" w:cstheme="minorHAnsi"/>
                <w:i/>
                <w:color w:val="113D69"/>
                <w:sz w:val="16"/>
                <w:szCs w:val="20"/>
              </w:rPr>
              <w:t>Responsabile della misura di prevenzione</w:t>
            </w:r>
          </w:p>
        </w:tc>
      </w:tr>
      <w:tr w:rsidR="008A5BE0" w:rsidRPr="00D80EBE" w14:paraId="34FBF922" w14:textId="1C5AD34E" w:rsidTr="000E6F5D">
        <w:trPr>
          <w:trHeight w:val="3653"/>
          <w:jc w:val="right"/>
        </w:trPr>
        <w:tc>
          <w:tcPr>
            <w:tcW w:w="2380" w:type="dxa"/>
            <w:vMerge w:val="restart"/>
            <w:vAlign w:val="center"/>
          </w:tcPr>
          <w:p w14:paraId="2175D0B8" w14:textId="77777777" w:rsidR="008A5BE0" w:rsidRPr="00D80EBE" w:rsidRDefault="008A5BE0" w:rsidP="00D80EBE">
            <w:pPr>
              <w:pStyle w:val="Paragrafoelenco"/>
              <w:spacing w:after="120" w:line="240" w:lineRule="auto"/>
              <w:ind w:left="171"/>
              <w:rPr>
                <w:rFonts w:asciiTheme="minorHAnsi" w:hAnsiTheme="minorHAnsi" w:cstheme="minorHAnsi"/>
                <w:color w:val="000000" w:themeColor="text1"/>
                <w:sz w:val="16"/>
                <w:szCs w:val="20"/>
              </w:rPr>
            </w:pPr>
          </w:p>
          <w:p w14:paraId="77EE43B4" w14:textId="613AA26B" w:rsidR="008A5BE0" w:rsidRPr="00D80EBE" w:rsidRDefault="008A5BE0" w:rsidP="006C08EC">
            <w:pPr>
              <w:pStyle w:val="Paragrafoelenco"/>
              <w:numPr>
                <w:ilvl w:val="0"/>
                <w:numId w:val="44"/>
              </w:numPr>
              <w:spacing w:after="120" w:line="240" w:lineRule="auto"/>
              <w:ind w:left="171" w:hanging="142"/>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Infiltrazioni mafiose nelle procedure di affidamento ed esecuzione di appalti e contratti</w:t>
            </w:r>
          </w:p>
          <w:p w14:paraId="6AE61A84" w14:textId="77777777" w:rsidR="008A5BE0" w:rsidRPr="00D80EBE" w:rsidRDefault="008A5BE0" w:rsidP="00D80EBE">
            <w:pPr>
              <w:pStyle w:val="Paragrafoelenco"/>
              <w:spacing w:after="120" w:line="240" w:lineRule="auto"/>
              <w:ind w:left="171"/>
              <w:rPr>
                <w:rFonts w:asciiTheme="minorHAnsi" w:hAnsiTheme="minorHAnsi" w:cstheme="minorHAnsi"/>
                <w:color w:val="000000" w:themeColor="text1"/>
                <w:sz w:val="16"/>
                <w:szCs w:val="20"/>
              </w:rPr>
            </w:pPr>
          </w:p>
          <w:p w14:paraId="2378916C" w14:textId="507E6859" w:rsidR="009D21BE" w:rsidRDefault="008A5BE0" w:rsidP="006C08EC">
            <w:pPr>
              <w:pStyle w:val="Paragrafoelenco"/>
              <w:numPr>
                <w:ilvl w:val="0"/>
                <w:numId w:val="44"/>
              </w:numPr>
              <w:spacing w:after="120" w:line="240" w:lineRule="auto"/>
              <w:ind w:left="171" w:hanging="142"/>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Pressioni, variamente espresse, provenienti da soggetti appartenenti alla criminalità</w:t>
            </w:r>
            <w:r w:rsidR="009D21BE">
              <w:rPr>
                <w:rFonts w:asciiTheme="minorHAnsi" w:hAnsiTheme="minorHAnsi" w:cstheme="minorHAnsi"/>
                <w:color w:val="000000" w:themeColor="text1"/>
                <w:sz w:val="16"/>
                <w:szCs w:val="20"/>
              </w:rPr>
              <w:t xml:space="preserve"> ed </w:t>
            </w:r>
            <w:r w:rsidR="00222570" w:rsidRPr="00D80EBE">
              <w:rPr>
                <w:rFonts w:asciiTheme="minorHAnsi" w:hAnsiTheme="minorHAnsi" w:cstheme="minorHAnsi"/>
                <w:color w:val="000000" w:themeColor="text1"/>
                <w:sz w:val="16"/>
                <w:szCs w:val="20"/>
              </w:rPr>
              <w:t>interessati a</w:t>
            </w:r>
            <w:r w:rsidR="009D21BE">
              <w:rPr>
                <w:rFonts w:asciiTheme="minorHAnsi" w:hAnsiTheme="minorHAnsi" w:cstheme="minorHAnsi"/>
                <w:color w:val="000000" w:themeColor="text1"/>
                <w:sz w:val="16"/>
                <w:szCs w:val="20"/>
              </w:rPr>
              <w:t xml:space="preserve">lla gestione dei </w:t>
            </w:r>
            <w:r w:rsidR="00222570" w:rsidRPr="00D80EBE">
              <w:rPr>
                <w:rFonts w:asciiTheme="minorHAnsi" w:hAnsiTheme="minorHAnsi" w:cstheme="minorHAnsi"/>
                <w:color w:val="000000" w:themeColor="text1"/>
                <w:sz w:val="16"/>
                <w:szCs w:val="20"/>
              </w:rPr>
              <w:t>rifiuti gestiti dalla Società</w:t>
            </w:r>
            <w:r w:rsidR="009D21BE">
              <w:rPr>
                <w:rFonts w:asciiTheme="minorHAnsi" w:hAnsiTheme="minorHAnsi" w:cstheme="minorHAnsi"/>
                <w:color w:val="000000" w:themeColor="text1"/>
                <w:sz w:val="16"/>
                <w:szCs w:val="20"/>
              </w:rPr>
              <w:t>;</w:t>
            </w:r>
          </w:p>
          <w:p w14:paraId="636FAD15" w14:textId="77777777" w:rsidR="009D21BE" w:rsidRPr="009D21BE" w:rsidRDefault="009D21BE" w:rsidP="009D21BE">
            <w:pPr>
              <w:pStyle w:val="Paragrafoelenco"/>
              <w:rPr>
                <w:rFonts w:asciiTheme="minorHAnsi" w:hAnsiTheme="minorHAnsi" w:cstheme="minorHAnsi"/>
                <w:color w:val="000000" w:themeColor="text1"/>
                <w:sz w:val="16"/>
                <w:szCs w:val="20"/>
              </w:rPr>
            </w:pPr>
          </w:p>
          <w:p w14:paraId="18942866" w14:textId="776DC992" w:rsidR="008A5BE0" w:rsidRPr="00D80EBE" w:rsidRDefault="009D21BE" w:rsidP="006C08EC">
            <w:pPr>
              <w:pStyle w:val="Paragrafoelenco"/>
              <w:numPr>
                <w:ilvl w:val="0"/>
                <w:numId w:val="44"/>
              </w:numPr>
              <w:spacing w:after="120" w:line="240" w:lineRule="auto"/>
              <w:ind w:left="171" w:hanging="142"/>
              <w:rPr>
                <w:rFonts w:asciiTheme="minorHAnsi" w:hAnsiTheme="minorHAnsi" w:cstheme="minorHAnsi"/>
                <w:color w:val="000000" w:themeColor="text1"/>
                <w:sz w:val="16"/>
                <w:szCs w:val="20"/>
              </w:rPr>
            </w:pPr>
            <w:r>
              <w:rPr>
                <w:rFonts w:asciiTheme="minorHAnsi" w:hAnsiTheme="minorHAnsi" w:cstheme="minorHAnsi"/>
                <w:color w:val="000000" w:themeColor="text1"/>
                <w:sz w:val="16"/>
                <w:szCs w:val="20"/>
              </w:rPr>
              <w:t>Pressioni veicolate da</w:t>
            </w:r>
            <w:r w:rsidR="008A5BE0" w:rsidRPr="00D80EBE">
              <w:rPr>
                <w:rFonts w:asciiTheme="minorHAnsi" w:hAnsiTheme="minorHAnsi" w:cstheme="minorHAnsi"/>
                <w:color w:val="000000" w:themeColor="text1"/>
                <w:sz w:val="16"/>
                <w:szCs w:val="20"/>
              </w:rPr>
              <w:t xml:space="preserve"> soggetti appartenenti a partiti politici o, ancora, </w:t>
            </w:r>
            <w:r w:rsidR="008A5BE0" w:rsidRPr="00D80EBE">
              <w:rPr>
                <w:rFonts w:asciiTheme="minorHAnsi" w:hAnsiTheme="minorHAnsi" w:cstheme="minorHAnsi"/>
                <w:i/>
                <w:color w:val="000000" w:themeColor="text1"/>
                <w:sz w:val="16"/>
                <w:szCs w:val="20"/>
              </w:rPr>
              <w:t>lobbies</w:t>
            </w:r>
            <w:r w:rsidR="008A5BE0" w:rsidRPr="00D80EBE">
              <w:rPr>
                <w:rFonts w:asciiTheme="minorHAnsi" w:hAnsiTheme="minorHAnsi" w:cstheme="minorHAnsi"/>
                <w:color w:val="000000" w:themeColor="text1"/>
                <w:sz w:val="16"/>
                <w:szCs w:val="20"/>
              </w:rPr>
              <w:t xml:space="preserve"> (operatori economici fortemente radicate nel territorio)</w:t>
            </w:r>
          </w:p>
          <w:p w14:paraId="06DEA102" w14:textId="77777777" w:rsidR="008A5BE0" w:rsidRPr="00D80EBE" w:rsidRDefault="008A5BE0" w:rsidP="00D80EBE">
            <w:pPr>
              <w:pStyle w:val="Paragrafoelenco"/>
              <w:spacing w:line="240" w:lineRule="auto"/>
              <w:rPr>
                <w:rFonts w:asciiTheme="minorHAnsi" w:hAnsiTheme="minorHAnsi" w:cstheme="minorHAnsi"/>
                <w:color w:val="000000" w:themeColor="text1"/>
                <w:sz w:val="16"/>
                <w:szCs w:val="20"/>
              </w:rPr>
            </w:pPr>
          </w:p>
          <w:p w14:paraId="5AD57A2D" w14:textId="7D5F4368" w:rsidR="008A5BE0" w:rsidRPr="00D80EBE" w:rsidRDefault="008A5BE0" w:rsidP="006C08EC">
            <w:pPr>
              <w:pStyle w:val="Paragrafoelenco"/>
              <w:numPr>
                <w:ilvl w:val="0"/>
                <w:numId w:val="44"/>
              </w:numPr>
              <w:spacing w:after="120" w:line="240" w:lineRule="auto"/>
              <w:ind w:left="171" w:hanging="142"/>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 xml:space="preserve">Possibili condotte illecite di utenti ovvero azioni di istigazione alla corruzione o a violazione di norme etiche da parte del personale di </w:t>
            </w:r>
            <w:r w:rsidR="00D80EBE">
              <w:rPr>
                <w:rFonts w:asciiTheme="minorHAnsi" w:hAnsiTheme="minorHAnsi" w:cstheme="minorHAnsi"/>
                <w:color w:val="000000" w:themeColor="text1"/>
                <w:sz w:val="16"/>
                <w:szCs w:val="20"/>
              </w:rPr>
              <w:t>SIA</w:t>
            </w:r>
            <w:r w:rsidRPr="00D80EBE">
              <w:rPr>
                <w:rFonts w:asciiTheme="minorHAnsi" w:hAnsiTheme="minorHAnsi" w:cstheme="minorHAnsi"/>
                <w:color w:val="000000" w:themeColor="text1"/>
                <w:sz w:val="16"/>
                <w:szCs w:val="20"/>
              </w:rPr>
              <w:t xml:space="preserve"> (es.</w:t>
            </w:r>
            <w:r w:rsidR="00222570" w:rsidRPr="00D80EBE">
              <w:rPr>
                <w:rFonts w:asciiTheme="minorHAnsi" w:hAnsiTheme="minorHAnsi" w:cstheme="minorHAnsi"/>
                <w:color w:val="000000" w:themeColor="text1"/>
                <w:sz w:val="16"/>
                <w:szCs w:val="20"/>
              </w:rPr>
              <w:t xml:space="preserve">, </w:t>
            </w:r>
            <w:r w:rsidR="009D21BE">
              <w:rPr>
                <w:rFonts w:asciiTheme="minorHAnsi" w:hAnsiTheme="minorHAnsi" w:cstheme="minorHAnsi"/>
                <w:color w:val="000000" w:themeColor="text1"/>
                <w:sz w:val="16"/>
                <w:szCs w:val="20"/>
              </w:rPr>
              <w:t>conferimento di rifiuti che non possono essere trattati nella discarica</w:t>
            </w:r>
            <w:r w:rsidRPr="00D80EBE">
              <w:rPr>
                <w:rFonts w:asciiTheme="minorHAnsi" w:hAnsiTheme="minorHAnsi" w:cstheme="minorHAnsi"/>
                <w:color w:val="000000" w:themeColor="text1"/>
                <w:sz w:val="16"/>
                <w:szCs w:val="20"/>
              </w:rPr>
              <w:t>)</w:t>
            </w:r>
          </w:p>
          <w:p w14:paraId="4ABCE65E" w14:textId="77777777" w:rsidR="008A5BE0" w:rsidRPr="00D80EBE" w:rsidRDefault="008A5BE0" w:rsidP="00D80EBE">
            <w:pPr>
              <w:pStyle w:val="Paragrafoelenco"/>
              <w:spacing w:line="240" w:lineRule="auto"/>
              <w:rPr>
                <w:rFonts w:asciiTheme="minorHAnsi" w:hAnsiTheme="minorHAnsi" w:cstheme="minorHAnsi"/>
                <w:color w:val="000000" w:themeColor="text1"/>
                <w:sz w:val="16"/>
                <w:szCs w:val="20"/>
              </w:rPr>
            </w:pPr>
          </w:p>
          <w:p w14:paraId="6E80F396" w14:textId="3950F0B3" w:rsidR="008A5BE0" w:rsidRPr="00D80EBE" w:rsidRDefault="008A5BE0" w:rsidP="006C08EC">
            <w:pPr>
              <w:pStyle w:val="Paragrafoelenco"/>
              <w:numPr>
                <w:ilvl w:val="0"/>
                <w:numId w:val="44"/>
              </w:numPr>
              <w:spacing w:after="120" w:line="240" w:lineRule="auto"/>
              <w:ind w:left="171" w:hanging="142"/>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 xml:space="preserve">Richieste dell’utenza volte ad ottenere la complicità dei dipendenti della Società per la commissione di reati (es. </w:t>
            </w:r>
            <w:r w:rsidR="00294CB3" w:rsidRPr="00D80EBE">
              <w:rPr>
                <w:rFonts w:asciiTheme="minorHAnsi" w:hAnsiTheme="minorHAnsi" w:cstheme="minorHAnsi"/>
                <w:color w:val="000000" w:themeColor="text1"/>
                <w:sz w:val="16"/>
                <w:szCs w:val="20"/>
              </w:rPr>
              <w:t xml:space="preserve">reati ambientali, </w:t>
            </w:r>
            <w:r w:rsidRPr="00D80EBE">
              <w:rPr>
                <w:rFonts w:asciiTheme="minorHAnsi" w:hAnsiTheme="minorHAnsi" w:cstheme="minorHAnsi"/>
                <w:color w:val="000000" w:themeColor="text1"/>
                <w:sz w:val="16"/>
                <w:szCs w:val="20"/>
              </w:rPr>
              <w:t>riciclaggio, etc.)</w:t>
            </w:r>
          </w:p>
          <w:p w14:paraId="25D375F0" w14:textId="4AA31C49" w:rsidR="008A5BE0" w:rsidRPr="00D80EBE" w:rsidRDefault="008A5BE0" w:rsidP="00D80EBE">
            <w:pPr>
              <w:spacing w:after="120" w:line="240" w:lineRule="auto"/>
              <w:rPr>
                <w:rFonts w:asciiTheme="minorHAnsi" w:hAnsiTheme="minorHAnsi" w:cstheme="minorHAnsi"/>
                <w:color w:val="000000" w:themeColor="text1"/>
                <w:sz w:val="16"/>
                <w:szCs w:val="20"/>
              </w:rPr>
            </w:pPr>
          </w:p>
        </w:tc>
        <w:tc>
          <w:tcPr>
            <w:tcW w:w="1276" w:type="dxa"/>
            <w:vMerge w:val="restart"/>
            <w:shd w:val="clear" w:color="auto" w:fill="FAF81A"/>
            <w:vAlign w:val="center"/>
          </w:tcPr>
          <w:p w14:paraId="2092F880" w14:textId="17CAC154" w:rsidR="008A5BE0" w:rsidRPr="00D80EBE" w:rsidRDefault="008A5BE0" w:rsidP="00D80EBE">
            <w:pPr>
              <w:spacing w:after="120" w:line="240" w:lineRule="auto"/>
              <w:jc w:val="center"/>
              <w:rPr>
                <w:rFonts w:asciiTheme="minorHAnsi" w:hAnsiTheme="minorHAnsi" w:cstheme="minorHAnsi"/>
                <w:b/>
                <w:color w:val="000000" w:themeColor="text1"/>
                <w:sz w:val="16"/>
                <w:szCs w:val="20"/>
              </w:rPr>
            </w:pPr>
            <w:r w:rsidRPr="00D80EBE">
              <w:rPr>
                <w:rFonts w:asciiTheme="minorHAnsi" w:hAnsiTheme="minorHAnsi" w:cstheme="minorHAnsi"/>
                <w:b/>
                <w:color w:val="000000" w:themeColor="text1"/>
                <w:sz w:val="11"/>
                <w:szCs w:val="20"/>
              </w:rPr>
              <w:t>MEDIO</w:t>
            </w:r>
          </w:p>
        </w:tc>
        <w:tc>
          <w:tcPr>
            <w:tcW w:w="1843" w:type="dxa"/>
            <w:vMerge w:val="restart"/>
            <w:vAlign w:val="center"/>
          </w:tcPr>
          <w:p w14:paraId="09528B4B" w14:textId="5969FCCC" w:rsidR="00FC4F05" w:rsidRPr="00FC4F05" w:rsidRDefault="00FC4F05" w:rsidP="006C08EC">
            <w:pPr>
              <w:pStyle w:val="Paragrafoelenco"/>
              <w:numPr>
                <w:ilvl w:val="0"/>
                <w:numId w:val="45"/>
              </w:numPr>
              <w:spacing w:after="120" w:line="240" w:lineRule="auto"/>
              <w:ind w:left="457"/>
              <w:rPr>
                <w:rFonts w:asciiTheme="minorHAnsi" w:hAnsiTheme="minorHAnsi" w:cstheme="minorHAnsi"/>
                <w:b/>
                <w:color w:val="000000" w:themeColor="text1"/>
                <w:sz w:val="16"/>
                <w:szCs w:val="20"/>
              </w:rPr>
            </w:pPr>
            <w:r>
              <w:rPr>
                <w:rFonts w:asciiTheme="minorHAnsi" w:hAnsiTheme="minorHAnsi" w:cstheme="minorHAnsi"/>
                <w:b/>
                <w:color w:val="000000" w:themeColor="text1"/>
                <w:sz w:val="16"/>
                <w:szCs w:val="20"/>
              </w:rPr>
              <w:t xml:space="preserve">Consiglio di </w:t>
            </w:r>
            <w:r w:rsidRPr="00FC4F05">
              <w:rPr>
                <w:rFonts w:asciiTheme="minorHAnsi" w:hAnsiTheme="minorHAnsi" w:cstheme="minorHAnsi"/>
                <w:b/>
                <w:color w:val="000000" w:themeColor="text1"/>
                <w:sz w:val="16"/>
                <w:szCs w:val="20"/>
              </w:rPr>
              <w:t>Amministrazione</w:t>
            </w:r>
          </w:p>
          <w:p w14:paraId="19285EFC" w14:textId="082219BC" w:rsidR="00FC4F05" w:rsidRPr="00FC4F05" w:rsidRDefault="00FC4F05" w:rsidP="006C08EC">
            <w:pPr>
              <w:pStyle w:val="Paragrafoelenco"/>
              <w:numPr>
                <w:ilvl w:val="0"/>
                <w:numId w:val="45"/>
              </w:numPr>
              <w:spacing w:after="120" w:line="240" w:lineRule="auto"/>
              <w:ind w:left="457"/>
              <w:rPr>
                <w:rFonts w:asciiTheme="minorHAnsi" w:hAnsiTheme="minorHAnsi" w:cstheme="minorHAnsi"/>
                <w:b/>
                <w:color w:val="000000" w:themeColor="text1"/>
                <w:sz w:val="16"/>
                <w:szCs w:val="20"/>
              </w:rPr>
            </w:pPr>
            <w:r w:rsidRPr="00FC4F05">
              <w:rPr>
                <w:rFonts w:asciiTheme="minorHAnsi" w:hAnsiTheme="minorHAnsi" w:cstheme="minorHAnsi"/>
                <w:b/>
                <w:color w:val="000000" w:themeColor="text1"/>
                <w:sz w:val="16"/>
                <w:szCs w:val="20"/>
              </w:rPr>
              <w:t>Area Amministrativa</w:t>
            </w:r>
          </w:p>
          <w:p w14:paraId="10B1B439" w14:textId="1D157603" w:rsidR="00FC4F05" w:rsidRPr="00FC4F05" w:rsidRDefault="00FC4F05" w:rsidP="006C08EC">
            <w:pPr>
              <w:pStyle w:val="Paragrafoelenco"/>
              <w:numPr>
                <w:ilvl w:val="0"/>
                <w:numId w:val="45"/>
              </w:numPr>
              <w:spacing w:after="120" w:line="240" w:lineRule="auto"/>
              <w:ind w:left="457"/>
              <w:rPr>
                <w:rFonts w:asciiTheme="minorHAnsi" w:hAnsiTheme="minorHAnsi" w:cstheme="minorHAnsi"/>
                <w:b/>
                <w:color w:val="000000" w:themeColor="text1"/>
                <w:sz w:val="16"/>
                <w:szCs w:val="20"/>
              </w:rPr>
            </w:pPr>
            <w:r w:rsidRPr="00FC4F05">
              <w:rPr>
                <w:rFonts w:asciiTheme="minorHAnsi" w:hAnsiTheme="minorHAnsi" w:cstheme="minorHAnsi"/>
                <w:b/>
                <w:color w:val="000000" w:themeColor="text1"/>
                <w:sz w:val="16"/>
                <w:szCs w:val="20"/>
              </w:rPr>
              <w:t>Area Tecnica / Impianto</w:t>
            </w:r>
          </w:p>
        </w:tc>
        <w:tc>
          <w:tcPr>
            <w:tcW w:w="2693" w:type="dxa"/>
            <w:vAlign w:val="center"/>
          </w:tcPr>
          <w:p w14:paraId="0DF8DFF9" w14:textId="77777777" w:rsidR="008A5BE0" w:rsidRPr="00D80EBE" w:rsidRDefault="008A5BE0" w:rsidP="00D80EBE">
            <w:pPr>
              <w:spacing w:after="120" w:line="240" w:lineRule="auto"/>
              <w:jc w:val="center"/>
              <w:rPr>
                <w:rFonts w:asciiTheme="minorHAnsi" w:hAnsiTheme="minorHAnsi" w:cstheme="minorHAnsi"/>
                <w:color w:val="000000" w:themeColor="text1"/>
                <w:sz w:val="16"/>
                <w:szCs w:val="20"/>
              </w:rPr>
            </w:pPr>
          </w:p>
          <w:p w14:paraId="0C5BB358" w14:textId="74E86289" w:rsidR="008A5BE0" w:rsidRPr="00D80EBE" w:rsidRDefault="008A5BE0" w:rsidP="00D80EBE">
            <w:pPr>
              <w:spacing w:after="120" w:line="240" w:lineRule="auto"/>
              <w:jc w:val="center"/>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Segnalazioni alle Autorità competenti in merito ad eventuali tentativi di infiltrazione mafiosa o comunque di pressione criminosa</w:t>
            </w:r>
          </w:p>
        </w:tc>
        <w:tc>
          <w:tcPr>
            <w:tcW w:w="1591" w:type="dxa"/>
            <w:vAlign w:val="center"/>
          </w:tcPr>
          <w:p w14:paraId="63690A83" w14:textId="69EF31A0" w:rsidR="008A5BE0" w:rsidRPr="00D80EBE" w:rsidRDefault="008A5BE0" w:rsidP="00D80EBE">
            <w:pPr>
              <w:spacing w:after="120" w:line="240" w:lineRule="auto"/>
              <w:jc w:val="center"/>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Consiglio di Amministrazione, Ufficio Contratti, RPCT</w:t>
            </w:r>
          </w:p>
        </w:tc>
      </w:tr>
      <w:tr w:rsidR="008A5BE0" w:rsidRPr="00D80EBE" w14:paraId="07B77818" w14:textId="4FC51FC0" w:rsidTr="000E6F5D">
        <w:trPr>
          <w:trHeight w:val="3519"/>
          <w:jc w:val="right"/>
        </w:trPr>
        <w:tc>
          <w:tcPr>
            <w:tcW w:w="2380" w:type="dxa"/>
            <w:vMerge/>
          </w:tcPr>
          <w:p w14:paraId="41914FBD" w14:textId="13954B76" w:rsidR="008A5BE0" w:rsidRPr="00D80EBE" w:rsidRDefault="008A5BE0" w:rsidP="00D80EBE">
            <w:pPr>
              <w:spacing w:line="240" w:lineRule="auto"/>
              <w:jc w:val="center"/>
              <w:rPr>
                <w:rFonts w:asciiTheme="minorHAnsi" w:hAnsiTheme="minorHAnsi" w:cstheme="minorHAnsi"/>
                <w:sz w:val="16"/>
                <w:szCs w:val="20"/>
              </w:rPr>
            </w:pPr>
          </w:p>
        </w:tc>
        <w:tc>
          <w:tcPr>
            <w:tcW w:w="1276" w:type="dxa"/>
            <w:vMerge/>
            <w:shd w:val="clear" w:color="auto" w:fill="FAF81A"/>
          </w:tcPr>
          <w:p w14:paraId="4E44F682" w14:textId="77777777" w:rsidR="008A5BE0" w:rsidRPr="00D80EBE" w:rsidRDefault="008A5BE0" w:rsidP="00D80EBE">
            <w:pPr>
              <w:spacing w:after="120" w:line="240" w:lineRule="auto"/>
              <w:jc w:val="center"/>
              <w:rPr>
                <w:rFonts w:asciiTheme="minorHAnsi" w:hAnsiTheme="minorHAnsi" w:cstheme="minorHAnsi"/>
                <w:color w:val="000000" w:themeColor="text1"/>
                <w:sz w:val="16"/>
                <w:szCs w:val="20"/>
                <w:highlight w:val="yellow"/>
              </w:rPr>
            </w:pPr>
          </w:p>
        </w:tc>
        <w:tc>
          <w:tcPr>
            <w:tcW w:w="1843" w:type="dxa"/>
            <w:vMerge/>
            <w:vAlign w:val="center"/>
          </w:tcPr>
          <w:p w14:paraId="7EACDCF3" w14:textId="4153FE06" w:rsidR="008A5BE0" w:rsidRPr="00D80EBE" w:rsidRDefault="008A5BE0" w:rsidP="00D80EBE">
            <w:pPr>
              <w:spacing w:after="120" w:line="240" w:lineRule="auto"/>
              <w:jc w:val="center"/>
              <w:rPr>
                <w:rFonts w:asciiTheme="minorHAnsi" w:hAnsiTheme="minorHAnsi" w:cstheme="minorHAnsi"/>
                <w:color w:val="000000" w:themeColor="text1"/>
                <w:sz w:val="16"/>
                <w:szCs w:val="20"/>
                <w:highlight w:val="yellow"/>
              </w:rPr>
            </w:pPr>
          </w:p>
        </w:tc>
        <w:tc>
          <w:tcPr>
            <w:tcW w:w="2693" w:type="dxa"/>
            <w:vAlign w:val="center"/>
          </w:tcPr>
          <w:p w14:paraId="79DEE527" w14:textId="719D7BF6" w:rsidR="008A5BE0" w:rsidRPr="00D80EBE" w:rsidRDefault="008A5BE0" w:rsidP="00D80EBE">
            <w:pPr>
              <w:pStyle w:val="Paragrafoelenco"/>
              <w:spacing w:after="120" w:line="240" w:lineRule="auto"/>
              <w:ind w:left="174"/>
              <w:jc w:val="center"/>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Azioni volte alla diffusione della cultura dell’etica e della legalità nei rapporti esterni con clienti e fornitori:</w:t>
            </w:r>
          </w:p>
          <w:p w14:paraId="549B0FEA" w14:textId="77777777" w:rsidR="008A5BE0" w:rsidRPr="00D80EBE" w:rsidRDefault="008A5BE0" w:rsidP="006C08EC">
            <w:pPr>
              <w:pStyle w:val="Paragrafoelenco"/>
              <w:numPr>
                <w:ilvl w:val="0"/>
                <w:numId w:val="47"/>
              </w:numPr>
              <w:spacing w:after="120" w:line="240" w:lineRule="auto"/>
              <w:ind w:left="174"/>
              <w:rPr>
                <w:rFonts w:asciiTheme="minorHAnsi" w:hAnsiTheme="minorHAnsi" w:cstheme="minorHAnsi"/>
                <w:color w:val="000000" w:themeColor="text1"/>
                <w:sz w:val="16"/>
                <w:szCs w:val="20"/>
              </w:rPr>
            </w:pPr>
          </w:p>
          <w:p w14:paraId="25F92DAC" w14:textId="7F419E07" w:rsidR="008A5BE0" w:rsidRPr="00D80EBE" w:rsidRDefault="008A5BE0" w:rsidP="006C08EC">
            <w:pPr>
              <w:pStyle w:val="Paragrafoelenco"/>
              <w:numPr>
                <w:ilvl w:val="0"/>
                <w:numId w:val="48"/>
              </w:numPr>
              <w:spacing w:after="120" w:line="240" w:lineRule="auto"/>
              <w:ind w:left="456" w:hanging="283"/>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Adeguamento della contrattualistica aziendale</w:t>
            </w:r>
          </w:p>
          <w:p w14:paraId="0BF2CB85" w14:textId="1261FF58" w:rsidR="008A5BE0" w:rsidRPr="00D80EBE" w:rsidRDefault="008A5BE0" w:rsidP="006C08EC">
            <w:pPr>
              <w:pStyle w:val="Paragrafoelenco"/>
              <w:numPr>
                <w:ilvl w:val="0"/>
                <w:numId w:val="48"/>
              </w:numPr>
              <w:spacing w:after="120" w:line="240" w:lineRule="auto"/>
              <w:ind w:left="456" w:hanging="283"/>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Aggiornamento costante del Codice Etico</w:t>
            </w:r>
          </w:p>
          <w:p w14:paraId="48A54792" w14:textId="7E60A291" w:rsidR="008A5BE0" w:rsidRPr="00D80EBE" w:rsidRDefault="008A5BE0" w:rsidP="006C08EC">
            <w:pPr>
              <w:pStyle w:val="Paragrafoelenco"/>
              <w:numPr>
                <w:ilvl w:val="0"/>
                <w:numId w:val="48"/>
              </w:numPr>
              <w:spacing w:after="120" w:line="240" w:lineRule="auto"/>
              <w:ind w:left="456" w:hanging="283"/>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 xml:space="preserve">Consultazione pubblica del presente Piano e condivisione con gli </w:t>
            </w:r>
            <w:proofErr w:type="spellStart"/>
            <w:r w:rsidRPr="00D80EBE">
              <w:rPr>
                <w:rFonts w:asciiTheme="minorHAnsi" w:hAnsiTheme="minorHAnsi" w:cstheme="minorHAnsi"/>
                <w:i/>
                <w:color w:val="000000" w:themeColor="text1"/>
                <w:sz w:val="16"/>
                <w:szCs w:val="20"/>
              </w:rPr>
              <w:t>stakehloders</w:t>
            </w:r>
            <w:proofErr w:type="spellEnd"/>
            <w:r w:rsidRPr="00D80EBE">
              <w:rPr>
                <w:rFonts w:asciiTheme="minorHAnsi" w:hAnsiTheme="minorHAnsi" w:cstheme="minorHAnsi"/>
                <w:color w:val="000000" w:themeColor="text1"/>
                <w:sz w:val="16"/>
                <w:szCs w:val="20"/>
              </w:rPr>
              <w:t xml:space="preserve"> della Società </w:t>
            </w:r>
          </w:p>
        </w:tc>
        <w:tc>
          <w:tcPr>
            <w:tcW w:w="1591" w:type="dxa"/>
            <w:vAlign w:val="center"/>
          </w:tcPr>
          <w:p w14:paraId="585FF29F" w14:textId="0D75043A" w:rsidR="008A5BE0" w:rsidRPr="00D80EBE" w:rsidRDefault="008A5BE0" w:rsidP="00D80EBE">
            <w:pPr>
              <w:spacing w:after="120" w:line="240" w:lineRule="auto"/>
              <w:jc w:val="center"/>
              <w:rPr>
                <w:rFonts w:asciiTheme="minorHAnsi" w:hAnsiTheme="minorHAnsi" w:cstheme="minorHAnsi"/>
                <w:color w:val="000000" w:themeColor="text1"/>
                <w:sz w:val="16"/>
                <w:szCs w:val="20"/>
              </w:rPr>
            </w:pPr>
            <w:r w:rsidRPr="00D80EBE">
              <w:rPr>
                <w:rFonts w:asciiTheme="minorHAnsi" w:hAnsiTheme="minorHAnsi" w:cstheme="minorHAnsi"/>
                <w:color w:val="000000" w:themeColor="text1"/>
                <w:sz w:val="16"/>
                <w:szCs w:val="20"/>
              </w:rPr>
              <w:t>RPCT, nel raccordo con l’Organismo di Vigilanza</w:t>
            </w:r>
          </w:p>
        </w:tc>
      </w:tr>
    </w:tbl>
    <w:p w14:paraId="66D3BD99" w14:textId="64FF68AE" w:rsidR="007C605F" w:rsidRDefault="007C605F" w:rsidP="00D80EBE">
      <w:pPr>
        <w:pStyle w:val="NormaleWeb"/>
        <w:snapToGrid w:val="0"/>
        <w:spacing w:before="12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Nel prosieguo del presente Piano sono riportate le</w:t>
      </w:r>
      <w:r w:rsidR="00675392" w:rsidRPr="00D80EBE">
        <w:rPr>
          <w:rFonts w:asciiTheme="minorHAnsi" w:hAnsiTheme="minorHAnsi" w:cstheme="minorHAnsi"/>
          <w:color w:val="000000" w:themeColor="text1"/>
          <w:sz w:val="22"/>
        </w:rPr>
        <w:t xml:space="preserve"> ulteriori</w:t>
      </w:r>
      <w:r w:rsidRPr="00D80EBE">
        <w:rPr>
          <w:rFonts w:asciiTheme="minorHAnsi" w:hAnsiTheme="minorHAnsi" w:cstheme="minorHAnsi"/>
          <w:color w:val="000000" w:themeColor="text1"/>
          <w:sz w:val="22"/>
        </w:rPr>
        <w:t xml:space="preserve"> azioni di livello generale concepite nell’ottica di gestire anche i versanti afferenti al contesto esterno della Società.</w:t>
      </w:r>
    </w:p>
    <w:p w14:paraId="355FD63F" w14:textId="77777777" w:rsidR="009D21BE" w:rsidRPr="00D80EBE" w:rsidRDefault="009D21BE" w:rsidP="00D80EBE">
      <w:pPr>
        <w:pStyle w:val="NormaleWeb"/>
        <w:snapToGrid w:val="0"/>
        <w:spacing w:before="120" w:beforeAutospacing="0" w:after="120" w:afterAutospacing="0"/>
        <w:jc w:val="both"/>
        <w:rPr>
          <w:rFonts w:asciiTheme="minorHAnsi" w:hAnsiTheme="minorHAnsi" w:cstheme="minorHAnsi"/>
          <w:color w:val="000000" w:themeColor="text1"/>
          <w:sz w:val="22"/>
        </w:rPr>
      </w:pPr>
    </w:p>
    <w:p w14:paraId="641D7EE1" w14:textId="1B3CEFAD" w:rsidR="00EB0341" w:rsidRPr="00D80EBE" w:rsidRDefault="00EB0341" w:rsidP="006C08EC">
      <w:pPr>
        <w:pStyle w:val="Paragrafoelenco"/>
        <w:numPr>
          <w:ilvl w:val="2"/>
          <w:numId w:val="46"/>
        </w:numPr>
        <w:spacing w:after="120"/>
        <w:ind w:left="709"/>
        <w:contextualSpacing w:val="0"/>
        <w:rPr>
          <w:rFonts w:asciiTheme="minorHAnsi" w:hAnsiTheme="minorHAnsi" w:cstheme="minorHAnsi"/>
          <w:i/>
          <w:color w:val="0A2E74"/>
          <w:spacing w:val="2"/>
          <w:sz w:val="22"/>
        </w:rPr>
      </w:pPr>
      <w:r w:rsidRPr="00D80EBE">
        <w:rPr>
          <w:rFonts w:asciiTheme="minorHAnsi" w:hAnsiTheme="minorHAnsi" w:cstheme="minorHAnsi"/>
          <w:i/>
          <w:color w:val="0A2E74"/>
          <w:spacing w:val="2"/>
          <w:sz w:val="22"/>
        </w:rPr>
        <w:t>Analisi del contesto interno</w:t>
      </w:r>
      <w:r w:rsidR="00FE0808" w:rsidRPr="00D80EBE">
        <w:rPr>
          <w:rFonts w:asciiTheme="minorHAnsi" w:hAnsiTheme="minorHAnsi" w:cstheme="minorHAnsi"/>
          <w:i/>
          <w:color w:val="0A2E74"/>
          <w:spacing w:val="2"/>
          <w:sz w:val="22"/>
        </w:rPr>
        <w:t>.</w:t>
      </w:r>
    </w:p>
    <w:p w14:paraId="5A9977F2" w14:textId="2F009825"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L’analisi del contesto interno si basa sull’approfondimento della struttura organizzativa del singolo Ente</w:t>
      </w:r>
      <w:r w:rsidR="008066B2" w:rsidRPr="00D80EBE">
        <w:rPr>
          <w:rFonts w:asciiTheme="minorHAnsi" w:hAnsiTheme="minorHAnsi" w:cstheme="minorHAnsi"/>
          <w:color w:val="000000" w:themeColor="text1"/>
          <w:spacing w:val="2"/>
          <w:sz w:val="22"/>
        </w:rPr>
        <w:t xml:space="preserve"> </w:t>
      </w:r>
      <w:r w:rsidR="008066B2" w:rsidRPr="00D80EBE">
        <w:rPr>
          <w:rFonts w:asciiTheme="minorHAnsi" w:hAnsiTheme="minorHAnsi" w:cstheme="minorHAnsi"/>
          <w:color w:val="000000" w:themeColor="text1"/>
          <w:spacing w:val="2"/>
          <w:sz w:val="22"/>
        </w:rPr>
        <w:lastRenderedPageBreak/>
        <w:t>destinatario delle prescrizioni della l. n. 190/2012</w:t>
      </w:r>
      <w:r w:rsidRPr="00D80EBE">
        <w:rPr>
          <w:rFonts w:asciiTheme="minorHAnsi" w:hAnsiTheme="minorHAnsi" w:cstheme="minorHAnsi"/>
          <w:color w:val="000000" w:themeColor="text1"/>
          <w:spacing w:val="2"/>
          <w:sz w:val="22"/>
        </w:rPr>
        <w:t xml:space="preserve"> e sulla rilevazione ed analisi dei relativi processi organizzativi (c.d. “mappatura dei processi”).</w:t>
      </w:r>
    </w:p>
    <w:p w14:paraId="4C9B6291" w14:textId="4EF0519B" w:rsidR="00A669B3" w:rsidRPr="00D80EBE" w:rsidRDefault="00865A64"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In particolare, attraverso</w:t>
      </w:r>
      <w:r w:rsidR="00A669B3" w:rsidRPr="00D80EBE">
        <w:rPr>
          <w:rFonts w:asciiTheme="minorHAnsi" w:hAnsiTheme="minorHAnsi" w:cstheme="minorHAnsi"/>
          <w:color w:val="000000" w:themeColor="text1"/>
          <w:spacing w:val="2"/>
          <w:sz w:val="22"/>
        </w:rPr>
        <w:t xml:space="preserve"> la mappatura dei processi si individuano e rappresentano le attività dell</w:t>
      </w:r>
      <w:r w:rsidR="008066B2" w:rsidRPr="00D80EBE">
        <w:rPr>
          <w:rFonts w:asciiTheme="minorHAnsi" w:hAnsiTheme="minorHAnsi" w:cstheme="minorHAnsi"/>
          <w:color w:val="000000" w:themeColor="text1"/>
          <w:spacing w:val="2"/>
          <w:sz w:val="22"/>
        </w:rPr>
        <w:t>a Società</w:t>
      </w:r>
      <w:r w:rsidR="00A669B3" w:rsidRPr="00D80EBE">
        <w:rPr>
          <w:rFonts w:asciiTheme="minorHAnsi" w:hAnsiTheme="minorHAnsi" w:cstheme="minorHAnsi"/>
          <w:color w:val="000000" w:themeColor="text1"/>
          <w:spacing w:val="2"/>
          <w:sz w:val="22"/>
        </w:rPr>
        <w:t xml:space="preserve"> al fine di ottenere un perimetro di riferimento per la successiva attività di identificazione e val</w:t>
      </w:r>
      <w:r w:rsidRPr="00D80EBE">
        <w:rPr>
          <w:rFonts w:asciiTheme="minorHAnsi" w:hAnsiTheme="minorHAnsi" w:cstheme="minorHAnsi"/>
          <w:color w:val="000000" w:themeColor="text1"/>
          <w:spacing w:val="2"/>
          <w:sz w:val="22"/>
        </w:rPr>
        <w:t>utazione dei rischi corruttivi o</w:t>
      </w:r>
      <w:r w:rsidR="00A669B3" w:rsidRPr="00D80EBE">
        <w:rPr>
          <w:rFonts w:asciiTheme="minorHAnsi" w:hAnsiTheme="minorHAnsi" w:cstheme="minorHAnsi"/>
          <w:color w:val="000000" w:themeColor="text1"/>
          <w:spacing w:val="2"/>
          <w:sz w:val="22"/>
        </w:rPr>
        <w:t xml:space="preserve"> di </w:t>
      </w:r>
      <w:proofErr w:type="spellStart"/>
      <w:r w:rsidR="00A669B3" w:rsidRPr="00D80EBE">
        <w:rPr>
          <w:rFonts w:asciiTheme="minorHAnsi" w:hAnsiTheme="minorHAnsi" w:cstheme="minorHAnsi"/>
          <w:i/>
          <w:color w:val="000000" w:themeColor="text1"/>
          <w:spacing w:val="2"/>
          <w:sz w:val="22"/>
        </w:rPr>
        <w:t>maladministration</w:t>
      </w:r>
      <w:proofErr w:type="spellEnd"/>
      <w:r w:rsidR="00A669B3" w:rsidRPr="00D80EBE">
        <w:rPr>
          <w:rFonts w:asciiTheme="minorHAnsi" w:hAnsiTheme="minorHAnsi" w:cstheme="minorHAnsi"/>
          <w:color w:val="000000" w:themeColor="text1"/>
          <w:spacing w:val="2"/>
          <w:sz w:val="22"/>
        </w:rPr>
        <w:t>.</w:t>
      </w:r>
    </w:p>
    <w:p w14:paraId="002144D9" w14:textId="379FE68B"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La mappatura conduce all’identificazione di aree che, in considerazion</w:t>
      </w:r>
      <w:r w:rsidR="00C60A1F" w:rsidRPr="00D80EBE">
        <w:rPr>
          <w:rFonts w:asciiTheme="minorHAnsi" w:hAnsiTheme="minorHAnsi" w:cstheme="minorHAnsi"/>
          <w:color w:val="000000" w:themeColor="text1"/>
          <w:spacing w:val="2"/>
          <w:sz w:val="22"/>
        </w:rPr>
        <w:t>e</w:t>
      </w:r>
      <w:r w:rsidRPr="00D80EBE">
        <w:rPr>
          <w:rFonts w:asciiTheme="minorHAnsi" w:hAnsiTheme="minorHAnsi" w:cstheme="minorHAnsi"/>
          <w:color w:val="000000" w:themeColor="text1"/>
          <w:spacing w:val="2"/>
          <w:sz w:val="22"/>
        </w:rPr>
        <w:t xml:space="preserve"> delle attività a </w:t>
      </w:r>
      <w:r w:rsidR="00865A64" w:rsidRPr="00D80EBE">
        <w:rPr>
          <w:rFonts w:asciiTheme="minorHAnsi" w:hAnsiTheme="minorHAnsi" w:cstheme="minorHAnsi"/>
          <w:color w:val="000000" w:themeColor="text1"/>
          <w:spacing w:val="2"/>
          <w:sz w:val="22"/>
        </w:rPr>
        <w:t>queste riconducibili, risultano - in varia misura -</w:t>
      </w:r>
      <w:r w:rsidRPr="00D80EBE">
        <w:rPr>
          <w:rFonts w:asciiTheme="minorHAnsi" w:hAnsiTheme="minorHAnsi" w:cstheme="minorHAnsi"/>
          <w:color w:val="000000" w:themeColor="text1"/>
          <w:spacing w:val="2"/>
          <w:sz w:val="22"/>
        </w:rPr>
        <w:t xml:space="preserve"> esposte a rischi.</w:t>
      </w:r>
    </w:p>
    <w:p w14:paraId="175AE917" w14:textId="29E9E63A"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In proposito, la Legge Anticorruzione e il P.N.A. (cfr., in particolare, la Determinazione A.N.AC. </w:t>
      </w:r>
      <w:r w:rsidR="00865A64" w:rsidRPr="00D80EBE">
        <w:rPr>
          <w:rFonts w:asciiTheme="minorHAnsi" w:hAnsiTheme="minorHAnsi" w:cstheme="minorHAnsi"/>
          <w:color w:val="000000" w:themeColor="text1"/>
          <w:spacing w:val="2"/>
          <w:sz w:val="22"/>
        </w:rPr>
        <w:t xml:space="preserve">n. </w:t>
      </w:r>
      <w:r w:rsidRPr="00D80EBE">
        <w:rPr>
          <w:rFonts w:asciiTheme="minorHAnsi" w:hAnsiTheme="minorHAnsi" w:cstheme="minorHAnsi"/>
          <w:color w:val="000000" w:themeColor="text1"/>
          <w:spacing w:val="2"/>
          <w:sz w:val="22"/>
        </w:rPr>
        <w:t>12/</w:t>
      </w:r>
      <w:r w:rsidR="008066B2" w:rsidRPr="00D80EBE">
        <w:rPr>
          <w:rFonts w:asciiTheme="minorHAnsi" w:hAnsiTheme="minorHAnsi" w:cstheme="minorHAnsi"/>
          <w:color w:val="000000" w:themeColor="text1"/>
          <w:spacing w:val="2"/>
          <w:sz w:val="22"/>
        </w:rPr>
        <w:t>20</w:t>
      </w:r>
      <w:r w:rsidRPr="00D80EBE">
        <w:rPr>
          <w:rFonts w:asciiTheme="minorHAnsi" w:hAnsiTheme="minorHAnsi" w:cstheme="minorHAnsi"/>
          <w:color w:val="000000" w:themeColor="text1"/>
          <w:spacing w:val="2"/>
          <w:sz w:val="22"/>
        </w:rPr>
        <w:t>15</w:t>
      </w:r>
      <w:r w:rsidR="00FC169D" w:rsidRPr="00D80EBE">
        <w:rPr>
          <w:rFonts w:asciiTheme="minorHAnsi" w:hAnsiTheme="minorHAnsi" w:cstheme="minorHAnsi"/>
          <w:color w:val="000000" w:themeColor="text1"/>
          <w:spacing w:val="2"/>
          <w:sz w:val="22"/>
        </w:rPr>
        <w:t>, con previsioni confermate, da ultimo, dal P.N.A. 2019</w:t>
      </w:r>
      <w:r w:rsidRPr="00D80EBE">
        <w:rPr>
          <w:rFonts w:asciiTheme="minorHAnsi" w:hAnsiTheme="minorHAnsi" w:cstheme="minorHAnsi"/>
          <w:color w:val="000000" w:themeColor="text1"/>
          <w:spacing w:val="2"/>
          <w:sz w:val="22"/>
        </w:rPr>
        <w:t>) individuano le seguenti aree di rischio c.d. “generali e obbligatorie”:</w:t>
      </w:r>
    </w:p>
    <w:p w14:paraId="15ACC9F0"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personale;</w:t>
      </w:r>
    </w:p>
    <w:p w14:paraId="20CBAEF9" w14:textId="0674A48D"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contratti;</w:t>
      </w:r>
    </w:p>
    <w:p w14:paraId="410447A0"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provvedimenti ampliativi della sfera giuridica dei destinatari privi di effetto economico diretto ed immediato per il destinatario;</w:t>
      </w:r>
    </w:p>
    <w:p w14:paraId="5C3CA7E1" w14:textId="26504071"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provvedimenti ampliativi della sfera giuridica dei destinatari con effetto economico diretto ed immediato per il destinatario</w:t>
      </w:r>
      <w:r w:rsidR="00391EF4" w:rsidRPr="00D80EBE">
        <w:rPr>
          <w:rFonts w:asciiTheme="minorHAnsi" w:hAnsiTheme="minorHAnsi" w:cstheme="minorHAnsi"/>
          <w:color w:val="000000" w:themeColor="text1"/>
          <w:spacing w:val="2"/>
          <w:sz w:val="22"/>
        </w:rPr>
        <w:t>;</w:t>
      </w:r>
    </w:p>
    <w:p w14:paraId="1E014C04"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gestione delle entrate, delle spese e del patrimonio; </w:t>
      </w:r>
    </w:p>
    <w:p w14:paraId="32CDF0CC"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controlli, verifiche, ispezioni e sanzioni; </w:t>
      </w:r>
    </w:p>
    <w:p w14:paraId="219B968E"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incarichi e nomine; </w:t>
      </w:r>
    </w:p>
    <w:p w14:paraId="68EB9442" w14:textId="77777777" w:rsidR="00A669B3" w:rsidRPr="00D80EBE" w:rsidRDefault="00A669B3" w:rsidP="00D80EBE">
      <w:pPr>
        <w:pStyle w:val="Paragrafoelenco"/>
        <w:widowControl w:val="0"/>
        <w:numPr>
          <w:ilvl w:val="0"/>
          <w:numId w:val="14"/>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affari legali e contenzioso.  </w:t>
      </w:r>
    </w:p>
    <w:p w14:paraId="30A39D8A" w14:textId="7191AB6D"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L’A.N.AC. ha</w:t>
      </w:r>
      <w:r w:rsidR="00865A64" w:rsidRPr="00D80EBE">
        <w:rPr>
          <w:rFonts w:asciiTheme="minorHAnsi" w:hAnsiTheme="minorHAnsi" w:cstheme="minorHAnsi"/>
          <w:color w:val="000000" w:themeColor="text1"/>
          <w:spacing w:val="2"/>
          <w:sz w:val="22"/>
        </w:rPr>
        <w:t xml:space="preserve"> altresì</w:t>
      </w:r>
      <w:r w:rsidRPr="00D80EBE">
        <w:rPr>
          <w:rFonts w:asciiTheme="minorHAnsi" w:hAnsiTheme="minorHAnsi" w:cstheme="minorHAnsi"/>
          <w:color w:val="000000" w:themeColor="text1"/>
          <w:spacing w:val="2"/>
          <w:sz w:val="22"/>
        </w:rPr>
        <w:t xml:space="preserve"> precisato che alle aree di cui sopra, possono aggiungersi ulteriori aree di rischio “specifiche”</w:t>
      </w:r>
      <w:r w:rsidR="00865A64" w:rsidRPr="00D80EBE">
        <w:rPr>
          <w:rFonts w:asciiTheme="minorHAnsi" w:hAnsiTheme="minorHAnsi" w:cstheme="minorHAnsi"/>
          <w:color w:val="000000" w:themeColor="text1"/>
          <w:spacing w:val="2"/>
          <w:sz w:val="22"/>
        </w:rPr>
        <w:t xml:space="preserve"> facenti cap</w:t>
      </w:r>
      <w:r w:rsidR="00391EF4" w:rsidRPr="00D80EBE">
        <w:rPr>
          <w:rFonts w:asciiTheme="minorHAnsi" w:hAnsiTheme="minorHAnsi" w:cstheme="minorHAnsi"/>
          <w:color w:val="000000" w:themeColor="text1"/>
          <w:spacing w:val="2"/>
          <w:sz w:val="22"/>
        </w:rPr>
        <w:t>o</w:t>
      </w:r>
      <w:r w:rsidR="00865A64"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pacing w:val="2"/>
          <w:sz w:val="22"/>
        </w:rPr>
        <w:t>a</w:t>
      </w:r>
      <w:r w:rsidR="00865A64" w:rsidRPr="00D80EBE">
        <w:rPr>
          <w:rFonts w:asciiTheme="minorHAnsi" w:hAnsiTheme="minorHAnsi" w:cstheme="minorHAnsi"/>
          <w:color w:val="000000" w:themeColor="text1"/>
          <w:spacing w:val="2"/>
          <w:sz w:val="22"/>
        </w:rPr>
        <w:t>d</w:t>
      </w:r>
      <w:r w:rsidRPr="00D80EBE">
        <w:rPr>
          <w:rFonts w:asciiTheme="minorHAnsi" w:hAnsiTheme="minorHAnsi" w:cstheme="minorHAnsi"/>
          <w:color w:val="000000" w:themeColor="text1"/>
          <w:spacing w:val="2"/>
          <w:sz w:val="22"/>
        </w:rPr>
        <w:t xml:space="preserve"> eventuali caratteristiche tipologiche peculiari dei</w:t>
      </w:r>
      <w:r w:rsidR="00865A64" w:rsidRPr="00D80EBE">
        <w:rPr>
          <w:rFonts w:asciiTheme="minorHAnsi" w:hAnsiTheme="minorHAnsi" w:cstheme="minorHAnsi"/>
          <w:color w:val="000000" w:themeColor="text1"/>
          <w:spacing w:val="2"/>
          <w:sz w:val="22"/>
        </w:rPr>
        <w:t xml:space="preserve"> singoli</w:t>
      </w:r>
      <w:r w:rsidRPr="00D80EBE">
        <w:rPr>
          <w:rFonts w:asciiTheme="minorHAnsi" w:hAnsiTheme="minorHAnsi" w:cstheme="minorHAnsi"/>
          <w:color w:val="000000" w:themeColor="text1"/>
          <w:spacing w:val="2"/>
          <w:sz w:val="22"/>
        </w:rPr>
        <w:t xml:space="preserve"> Enti.</w:t>
      </w:r>
    </w:p>
    <w:p w14:paraId="0FDF90C0" w14:textId="77777777" w:rsidR="00A669B3" w:rsidRPr="00D80EBE"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Sulla base di quanto precede, si è </w:t>
      </w:r>
      <w:r w:rsidR="00865A64" w:rsidRPr="00D80EBE">
        <w:rPr>
          <w:rFonts w:asciiTheme="minorHAnsi" w:hAnsiTheme="minorHAnsi" w:cstheme="minorHAnsi"/>
          <w:color w:val="000000" w:themeColor="text1"/>
          <w:spacing w:val="2"/>
          <w:sz w:val="22"/>
        </w:rPr>
        <w:t xml:space="preserve">dunque </w:t>
      </w:r>
      <w:r w:rsidRPr="00D80EBE">
        <w:rPr>
          <w:rFonts w:asciiTheme="minorHAnsi" w:hAnsiTheme="minorHAnsi" w:cstheme="minorHAnsi"/>
          <w:color w:val="000000" w:themeColor="text1"/>
          <w:spacing w:val="2"/>
          <w:sz w:val="22"/>
        </w:rPr>
        <w:t xml:space="preserve">proceduto: </w:t>
      </w:r>
    </w:p>
    <w:p w14:paraId="0EC0D285" w14:textId="77777777" w:rsidR="00A669B3" w:rsidRPr="00D80EBE" w:rsidRDefault="00A669B3" w:rsidP="00D80EBE">
      <w:pPr>
        <w:pStyle w:val="Paragrafoelenco"/>
        <w:widowControl w:val="0"/>
        <w:numPr>
          <w:ilvl w:val="0"/>
          <w:numId w:val="15"/>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all’esame dell’attuale organizzazione aziendale;</w:t>
      </w:r>
    </w:p>
    <w:p w14:paraId="1658F7B5" w14:textId="77777777" w:rsidR="00A669B3" w:rsidRPr="00D80EBE" w:rsidRDefault="00A669B3" w:rsidP="00D80EBE">
      <w:pPr>
        <w:pStyle w:val="Paragrafoelenco"/>
        <w:widowControl w:val="0"/>
        <w:numPr>
          <w:ilvl w:val="0"/>
          <w:numId w:val="15"/>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all’aggiornamento delle aree di rischio, in coerenza con le indicazioni di A.N.AC.;</w:t>
      </w:r>
    </w:p>
    <w:p w14:paraId="6E23A7DA" w14:textId="77777777" w:rsidR="00A669B3" w:rsidRPr="00D80EBE" w:rsidRDefault="00A669B3" w:rsidP="00D80EBE">
      <w:pPr>
        <w:pStyle w:val="Paragrafoelenco"/>
        <w:widowControl w:val="0"/>
        <w:numPr>
          <w:ilvl w:val="0"/>
          <w:numId w:val="15"/>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all’aggiornamento della mappatura dei processi aziendali. </w:t>
      </w:r>
    </w:p>
    <w:p w14:paraId="68EB52E0" w14:textId="3143B6AE" w:rsidR="00A669B3" w:rsidRDefault="00A669B3"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Si riportano, </w:t>
      </w:r>
      <w:r w:rsidR="00263BF0" w:rsidRPr="00D80EBE">
        <w:rPr>
          <w:rFonts w:asciiTheme="minorHAnsi" w:hAnsiTheme="minorHAnsi" w:cstheme="minorHAnsi"/>
          <w:color w:val="000000" w:themeColor="text1"/>
          <w:spacing w:val="2"/>
          <w:sz w:val="22"/>
        </w:rPr>
        <w:t xml:space="preserve">a seguire, </w:t>
      </w:r>
      <w:r w:rsidRPr="00D80EBE">
        <w:rPr>
          <w:rFonts w:asciiTheme="minorHAnsi" w:hAnsiTheme="minorHAnsi" w:cstheme="minorHAnsi"/>
          <w:color w:val="000000" w:themeColor="text1"/>
          <w:spacing w:val="2"/>
          <w:sz w:val="22"/>
        </w:rPr>
        <w:t xml:space="preserve">le risultanze dell’analisi dell’organizzazione e le aree </w:t>
      </w:r>
      <w:r w:rsidR="00263BF0" w:rsidRPr="00D80EBE">
        <w:rPr>
          <w:rFonts w:asciiTheme="minorHAnsi" w:hAnsiTheme="minorHAnsi" w:cstheme="minorHAnsi"/>
          <w:color w:val="000000" w:themeColor="text1"/>
          <w:spacing w:val="2"/>
          <w:sz w:val="22"/>
        </w:rPr>
        <w:t xml:space="preserve">aziendali dalle quali sono derivate le aree </w:t>
      </w:r>
      <w:r w:rsidRPr="00D80EBE">
        <w:rPr>
          <w:rFonts w:asciiTheme="minorHAnsi" w:hAnsiTheme="minorHAnsi" w:cstheme="minorHAnsi"/>
          <w:color w:val="000000" w:themeColor="text1"/>
          <w:spacing w:val="2"/>
          <w:sz w:val="22"/>
        </w:rPr>
        <w:t>di rischio</w:t>
      </w:r>
      <w:r w:rsidR="00263BF0" w:rsidRPr="00D80EBE">
        <w:rPr>
          <w:rFonts w:asciiTheme="minorHAnsi" w:hAnsiTheme="minorHAnsi" w:cstheme="minorHAnsi"/>
          <w:color w:val="000000" w:themeColor="text1"/>
          <w:spacing w:val="2"/>
          <w:sz w:val="22"/>
        </w:rPr>
        <w:t>.</w:t>
      </w:r>
    </w:p>
    <w:p w14:paraId="0DC409C8" w14:textId="77777777" w:rsidR="009D21BE" w:rsidRPr="00D80EBE" w:rsidRDefault="009D21BE"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1EC6DAA8" w14:textId="4E173448" w:rsidR="00AD7CBC" w:rsidRPr="00D80EBE" w:rsidRDefault="00D80EBE" w:rsidP="006C08EC">
      <w:pPr>
        <w:pStyle w:val="Paragrafoelenco"/>
        <w:numPr>
          <w:ilvl w:val="2"/>
          <w:numId w:val="46"/>
        </w:numPr>
        <w:spacing w:after="120"/>
        <w:ind w:left="709"/>
        <w:contextualSpacing w:val="0"/>
        <w:jc w:val="both"/>
        <w:rPr>
          <w:rFonts w:asciiTheme="minorHAnsi" w:hAnsiTheme="minorHAnsi" w:cstheme="minorHAnsi"/>
          <w:i/>
          <w:color w:val="113D69"/>
          <w:spacing w:val="2"/>
          <w:sz w:val="22"/>
        </w:rPr>
      </w:pPr>
      <w:r>
        <w:rPr>
          <w:rFonts w:asciiTheme="minorHAnsi" w:hAnsiTheme="minorHAnsi" w:cstheme="minorHAnsi"/>
          <w:i/>
          <w:color w:val="113D69"/>
          <w:spacing w:val="2"/>
          <w:sz w:val="22"/>
        </w:rPr>
        <w:t>SIA</w:t>
      </w:r>
      <w:r w:rsidR="00AD7CBC" w:rsidRPr="00D80EBE">
        <w:rPr>
          <w:rFonts w:asciiTheme="minorHAnsi" w:hAnsiTheme="minorHAnsi" w:cstheme="minorHAnsi"/>
          <w:i/>
          <w:color w:val="113D69"/>
          <w:spacing w:val="2"/>
          <w:sz w:val="22"/>
        </w:rPr>
        <w:t xml:space="preserve"> </w:t>
      </w:r>
      <w:r>
        <w:rPr>
          <w:rFonts w:asciiTheme="minorHAnsi" w:hAnsiTheme="minorHAnsi" w:cstheme="minorHAnsi"/>
          <w:i/>
          <w:color w:val="113D69"/>
          <w:spacing w:val="2"/>
          <w:sz w:val="22"/>
        </w:rPr>
        <w:t>S.r.l.</w:t>
      </w:r>
    </w:p>
    <w:p w14:paraId="5AE64A02" w14:textId="31C4C301" w:rsidR="008F7C9F" w:rsidRPr="00C24C21" w:rsidRDefault="00123BAD" w:rsidP="006C08EC">
      <w:pPr>
        <w:pStyle w:val="Paragrafoelenco"/>
        <w:widowControl w:val="0"/>
        <w:numPr>
          <w:ilvl w:val="0"/>
          <w:numId w:val="49"/>
        </w:numPr>
        <w:autoSpaceDE w:val="0"/>
        <w:autoSpaceDN w:val="0"/>
        <w:adjustRightInd w:val="0"/>
        <w:snapToGrid w:val="0"/>
        <w:spacing w:after="120"/>
        <w:ind w:left="284" w:hanging="284"/>
        <w:contextualSpacing w:val="0"/>
        <w:jc w:val="both"/>
        <w:rPr>
          <w:rFonts w:asciiTheme="minorHAnsi" w:hAnsiTheme="minorHAnsi" w:cstheme="minorHAnsi"/>
          <w:i/>
          <w:color w:val="00B050"/>
          <w:spacing w:val="2"/>
          <w:sz w:val="22"/>
        </w:rPr>
      </w:pPr>
      <w:r w:rsidRPr="00C24C21">
        <w:rPr>
          <w:rFonts w:asciiTheme="minorHAnsi" w:hAnsiTheme="minorHAnsi" w:cstheme="minorHAnsi"/>
          <w:i/>
          <w:color w:val="00B050"/>
          <w:spacing w:val="2"/>
          <w:sz w:val="22"/>
        </w:rPr>
        <w:t>Inquadramento generale</w:t>
      </w:r>
    </w:p>
    <w:p w14:paraId="00940D38" w14:textId="62EB99CF" w:rsidR="009D21BE" w:rsidRDefault="009D21BE" w:rsidP="009D21BE">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9D21BE">
        <w:rPr>
          <w:rFonts w:asciiTheme="minorHAnsi" w:hAnsiTheme="minorHAnsi" w:cstheme="minorHAnsi"/>
          <w:color w:val="000000" w:themeColor="text1"/>
          <w:spacing w:val="2"/>
          <w:sz w:val="22"/>
        </w:rPr>
        <w:t>SIA Società Intercomunale Ambiente S.r.l. è una società partecipata dal consorzio di Comuni C.I.A.T. al 51 % ed al 49 % da Valore Ambiente S.r.l.</w:t>
      </w:r>
    </w:p>
    <w:p w14:paraId="4D4C3F47" w14:textId="67BC0AF2" w:rsidR="009D21BE" w:rsidRDefault="009D21BE" w:rsidP="00FC06E8">
      <w:pPr>
        <w:pStyle w:val="Paragrafoelenco"/>
        <w:widowControl w:val="0"/>
        <w:numPr>
          <w:ilvl w:val="0"/>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9D21BE">
        <w:rPr>
          <w:rFonts w:asciiTheme="minorHAnsi" w:hAnsiTheme="minorHAnsi" w:cstheme="minorHAnsi"/>
          <w:color w:val="000000" w:themeColor="text1"/>
          <w:spacing w:val="2"/>
          <w:sz w:val="22"/>
        </w:rPr>
        <w:t xml:space="preserve">Il </w:t>
      </w:r>
      <w:r w:rsidRPr="00FC4F05">
        <w:rPr>
          <w:rFonts w:asciiTheme="minorHAnsi" w:hAnsiTheme="minorHAnsi" w:cstheme="minorHAnsi"/>
          <w:b/>
          <w:color w:val="000000" w:themeColor="text1"/>
          <w:spacing w:val="2"/>
          <w:sz w:val="22"/>
        </w:rPr>
        <w:t>Consorzio C</w:t>
      </w:r>
      <w:r w:rsidR="0027491C">
        <w:rPr>
          <w:rFonts w:asciiTheme="minorHAnsi" w:hAnsiTheme="minorHAnsi" w:cstheme="minorHAnsi"/>
          <w:b/>
          <w:color w:val="000000" w:themeColor="text1"/>
          <w:spacing w:val="2"/>
          <w:sz w:val="22"/>
        </w:rPr>
        <w:t>.</w:t>
      </w:r>
      <w:r w:rsidRPr="00FC4F05">
        <w:rPr>
          <w:rFonts w:asciiTheme="minorHAnsi" w:hAnsiTheme="minorHAnsi" w:cstheme="minorHAnsi"/>
          <w:b/>
          <w:color w:val="000000" w:themeColor="text1"/>
          <w:spacing w:val="2"/>
          <w:sz w:val="22"/>
        </w:rPr>
        <w:t>I</w:t>
      </w:r>
      <w:r w:rsidR="0027491C">
        <w:rPr>
          <w:rFonts w:asciiTheme="minorHAnsi" w:hAnsiTheme="minorHAnsi" w:cstheme="minorHAnsi"/>
          <w:b/>
          <w:color w:val="000000" w:themeColor="text1"/>
          <w:spacing w:val="2"/>
          <w:sz w:val="22"/>
        </w:rPr>
        <w:t>.</w:t>
      </w:r>
      <w:r w:rsidRPr="00FC4F05">
        <w:rPr>
          <w:rFonts w:asciiTheme="minorHAnsi" w:hAnsiTheme="minorHAnsi" w:cstheme="minorHAnsi"/>
          <w:b/>
          <w:color w:val="000000" w:themeColor="text1"/>
          <w:spacing w:val="2"/>
          <w:sz w:val="22"/>
        </w:rPr>
        <w:t>A</w:t>
      </w:r>
      <w:r w:rsidR="0027491C">
        <w:rPr>
          <w:rFonts w:asciiTheme="minorHAnsi" w:hAnsiTheme="minorHAnsi" w:cstheme="minorHAnsi"/>
          <w:b/>
          <w:color w:val="000000" w:themeColor="text1"/>
          <w:spacing w:val="2"/>
          <w:sz w:val="22"/>
        </w:rPr>
        <w:t>.</w:t>
      </w:r>
      <w:r w:rsidRPr="00FC4F05">
        <w:rPr>
          <w:rFonts w:asciiTheme="minorHAnsi" w:hAnsiTheme="minorHAnsi" w:cstheme="minorHAnsi"/>
          <w:b/>
          <w:color w:val="000000" w:themeColor="text1"/>
          <w:spacing w:val="2"/>
          <w:sz w:val="22"/>
        </w:rPr>
        <w:t>T</w:t>
      </w:r>
      <w:r w:rsidR="0027491C">
        <w:rPr>
          <w:rFonts w:asciiTheme="minorHAnsi" w:hAnsiTheme="minorHAnsi" w:cstheme="minorHAnsi"/>
          <w:b/>
          <w:color w:val="000000" w:themeColor="text1"/>
          <w:spacing w:val="2"/>
          <w:sz w:val="22"/>
        </w:rPr>
        <w:t>.</w:t>
      </w:r>
      <w:r w:rsidRPr="009D21BE">
        <w:rPr>
          <w:rFonts w:asciiTheme="minorHAnsi" w:hAnsiTheme="minorHAnsi" w:cstheme="minorHAnsi"/>
          <w:color w:val="000000" w:themeColor="text1"/>
          <w:spacing w:val="2"/>
          <w:sz w:val="22"/>
        </w:rPr>
        <w:t xml:space="preserve"> ha lo scopo di gestire, anche tramite società partecipate, le attività di raccolta e smaltimento dei rifiuti solidi urbani e assimilati e di effettuare studi, ricerche e proposte finalizzate all’ottimizzazione del servizio e alla riduzione dei costi.</w:t>
      </w:r>
    </w:p>
    <w:p w14:paraId="33FCDFC0" w14:textId="77777777" w:rsidR="00FC06E8" w:rsidRPr="00FC06E8" w:rsidRDefault="00FC06E8" w:rsidP="00FC06E8">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p>
    <w:p w14:paraId="2C62BAFA" w14:textId="2242A77F" w:rsidR="009D21BE" w:rsidRPr="0027491C" w:rsidRDefault="009D21BE" w:rsidP="009D21BE">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9D21BE">
        <w:rPr>
          <w:rFonts w:asciiTheme="minorHAnsi" w:hAnsiTheme="minorHAnsi" w:cstheme="minorHAnsi"/>
          <w:color w:val="000000" w:themeColor="text1"/>
          <w:spacing w:val="2"/>
          <w:sz w:val="22"/>
        </w:rPr>
        <w:t>Aderiscono al Consorzio di servizi 45 comuni:</w:t>
      </w:r>
      <w:r>
        <w:rPr>
          <w:rFonts w:asciiTheme="minorHAnsi" w:hAnsiTheme="minorHAnsi" w:cstheme="minorHAnsi"/>
          <w:color w:val="000000" w:themeColor="text1"/>
          <w:spacing w:val="2"/>
          <w:sz w:val="22"/>
        </w:rPr>
        <w:t xml:space="preserve"> </w:t>
      </w:r>
      <w:r w:rsidRPr="009D21BE">
        <w:rPr>
          <w:rFonts w:asciiTheme="minorHAnsi" w:hAnsiTheme="minorHAnsi" w:cstheme="minorHAnsi"/>
          <w:color w:val="000000" w:themeColor="text1"/>
          <w:spacing w:val="2"/>
          <w:sz w:val="22"/>
        </w:rPr>
        <w:t xml:space="preserve">Vicenza, Agugliaro, Albettone, Alonte, Altavilla Vicentina, Arcugnano, Asigliano Veneto, Barbarano Vicentino, Bolzano Vicentino, Brendola, Bressanvido, Caldogno, Camisano Vicentino, Campiglia dei Berici, Castegnero, Costabissara, Creazzo, Dueville, Gambugliano, Grancona, Grisignano di Zocco, Grumolo delle Abbadesse, Isola Vicentina, Longare, Lonigo, Montecchio Maggiore, Montecchio Precalcino, Montegalda, </w:t>
      </w:r>
      <w:r w:rsidRPr="009D21BE">
        <w:rPr>
          <w:rFonts w:asciiTheme="minorHAnsi" w:hAnsiTheme="minorHAnsi" w:cstheme="minorHAnsi"/>
          <w:color w:val="000000" w:themeColor="text1"/>
          <w:spacing w:val="2"/>
          <w:sz w:val="22"/>
        </w:rPr>
        <w:lastRenderedPageBreak/>
        <w:t xml:space="preserve">Montegaldella, Monteviale, Monticello Conte Otto, Mossano, Nanto, Noventa Vicentina, Orgiano, Pojana Maggiore, </w:t>
      </w:r>
      <w:r w:rsidRPr="0027491C">
        <w:rPr>
          <w:rFonts w:asciiTheme="minorHAnsi" w:hAnsiTheme="minorHAnsi" w:cstheme="minorHAnsi"/>
          <w:color w:val="000000" w:themeColor="text1"/>
          <w:spacing w:val="2"/>
          <w:sz w:val="22"/>
        </w:rPr>
        <w:t>Quinto Vicentino, Sandrigo, San Germano dei Berici, Sarego, Sossano, Sovizzo, Torri di Quartesolo, Villaga, Zovencedo.</w:t>
      </w:r>
    </w:p>
    <w:p w14:paraId="72207EE3" w14:textId="77777777" w:rsidR="009D21BE" w:rsidRPr="0027491C" w:rsidRDefault="009D21BE" w:rsidP="009D21BE">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p>
    <w:p w14:paraId="18F0FAAF" w14:textId="63F03BEF" w:rsidR="00944552" w:rsidRPr="0027491C" w:rsidRDefault="009D21BE" w:rsidP="00944552">
      <w:pPr>
        <w:pStyle w:val="Paragrafoelenco"/>
        <w:widowControl w:val="0"/>
        <w:numPr>
          <w:ilvl w:val="0"/>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b/>
          <w:color w:val="000000" w:themeColor="text1"/>
          <w:spacing w:val="2"/>
          <w:sz w:val="22"/>
        </w:rPr>
        <w:t>Valore Ambiente S.r.l.</w:t>
      </w:r>
      <w:r w:rsidR="00C14908" w:rsidRPr="0027491C">
        <w:rPr>
          <w:rFonts w:asciiTheme="minorHAnsi" w:hAnsiTheme="minorHAnsi" w:cstheme="minorHAnsi"/>
          <w:b/>
          <w:color w:val="000000" w:themeColor="text1"/>
          <w:spacing w:val="2"/>
          <w:sz w:val="22"/>
        </w:rPr>
        <w:t xml:space="preserve"> </w:t>
      </w:r>
      <w:r w:rsidR="00C14908" w:rsidRPr="0027491C">
        <w:rPr>
          <w:rFonts w:asciiTheme="minorHAnsi" w:hAnsiTheme="minorHAnsi" w:cstheme="minorHAnsi"/>
          <w:color w:val="000000" w:themeColor="text1"/>
          <w:spacing w:val="2"/>
          <w:sz w:val="22"/>
        </w:rPr>
        <w:t>(</w:t>
      </w:r>
      <w:r w:rsidR="00C14908" w:rsidRPr="0027491C">
        <w:rPr>
          <w:rFonts w:asciiTheme="minorHAnsi" w:hAnsiTheme="minorHAnsi" w:cstheme="minorHAnsi"/>
          <w:bCs/>
          <w:color w:val="000000" w:themeColor="text1"/>
          <w:spacing w:val="2"/>
          <w:sz w:val="22"/>
        </w:rPr>
        <w:t>di seguito</w:t>
      </w:r>
      <w:r w:rsidR="00C14908" w:rsidRPr="0027491C">
        <w:rPr>
          <w:rFonts w:asciiTheme="minorHAnsi" w:hAnsiTheme="minorHAnsi" w:cstheme="minorHAnsi"/>
          <w:color w:val="000000" w:themeColor="text1"/>
          <w:spacing w:val="2"/>
          <w:sz w:val="22"/>
        </w:rPr>
        <w:t xml:space="preserve"> “Valore ambiente”)</w:t>
      </w:r>
      <w:r w:rsidRPr="0027491C">
        <w:rPr>
          <w:rFonts w:asciiTheme="minorHAnsi" w:hAnsiTheme="minorHAnsi" w:cstheme="minorHAnsi"/>
          <w:color w:val="000000" w:themeColor="text1"/>
          <w:spacing w:val="2"/>
          <w:sz w:val="22"/>
        </w:rPr>
        <w:t xml:space="preserve">, società </w:t>
      </w:r>
      <w:r w:rsidR="006851B4" w:rsidRPr="0027491C">
        <w:rPr>
          <w:rFonts w:asciiTheme="minorHAnsi" w:hAnsiTheme="minorHAnsi" w:cstheme="minorHAnsi"/>
          <w:color w:val="000000" w:themeColor="text1"/>
          <w:spacing w:val="2"/>
          <w:sz w:val="22"/>
        </w:rPr>
        <w:t xml:space="preserve">operativa di scopo della Holding </w:t>
      </w:r>
      <w:r w:rsidRPr="0027491C">
        <w:rPr>
          <w:rFonts w:asciiTheme="minorHAnsi" w:hAnsiTheme="minorHAnsi" w:cstheme="minorHAnsi"/>
          <w:color w:val="000000" w:themeColor="text1"/>
          <w:spacing w:val="2"/>
          <w:sz w:val="22"/>
        </w:rPr>
        <w:t>del Gruppo</w:t>
      </w:r>
      <w:r w:rsidR="006851B4" w:rsidRPr="0027491C">
        <w:rPr>
          <w:rFonts w:asciiTheme="minorHAnsi" w:hAnsiTheme="minorHAnsi" w:cstheme="minorHAnsi"/>
          <w:color w:val="000000" w:themeColor="text1"/>
          <w:spacing w:val="2"/>
          <w:sz w:val="22"/>
        </w:rPr>
        <w:t>,</w:t>
      </w:r>
      <w:r w:rsidRPr="0027491C">
        <w:rPr>
          <w:rFonts w:asciiTheme="minorHAnsi" w:hAnsiTheme="minorHAnsi" w:cstheme="minorHAnsi"/>
          <w:color w:val="000000" w:themeColor="text1"/>
          <w:spacing w:val="2"/>
          <w:sz w:val="22"/>
        </w:rPr>
        <w:t xml:space="preserve"> AGSM AIM </w:t>
      </w:r>
      <w:proofErr w:type="spellStart"/>
      <w:r w:rsidRPr="0027491C">
        <w:rPr>
          <w:rFonts w:asciiTheme="minorHAnsi" w:hAnsiTheme="minorHAnsi" w:cstheme="minorHAnsi"/>
          <w:color w:val="000000" w:themeColor="text1"/>
          <w:spacing w:val="2"/>
          <w:sz w:val="22"/>
        </w:rPr>
        <w:t>S.p.A</w:t>
      </w:r>
      <w:proofErr w:type="spellEnd"/>
      <w:r w:rsidRPr="0027491C">
        <w:rPr>
          <w:rFonts w:asciiTheme="minorHAnsi" w:hAnsiTheme="minorHAnsi" w:cstheme="minorHAnsi"/>
          <w:color w:val="000000" w:themeColor="text1"/>
          <w:spacing w:val="2"/>
          <w:sz w:val="22"/>
        </w:rPr>
        <w:t>, cura il ciclo integrale dei rifiuti urbani nel comune di Vicenza</w:t>
      </w:r>
      <w:r w:rsidR="00C14908" w:rsidRPr="0027491C">
        <w:rPr>
          <w:rFonts w:asciiTheme="minorHAnsi" w:hAnsiTheme="minorHAnsi" w:cstheme="minorHAnsi"/>
          <w:color w:val="000000" w:themeColor="text1"/>
          <w:spacing w:val="2"/>
          <w:sz w:val="22"/>
        </w:rPr>
        <w:t>, nonché l’accertamento e la riscossione TARI per conto di quest’ultimo</w:t>
      </w:r>
      <w:r w:rsidRPr="0027491C">
        <w:rPr>
          <w:rFonts w:asciiTheme="minorHAnsi" w:hAnsiTheme="minorHAnsi" w:cstheme="minorHAnsi"/>
          <w:color w:val="000000" w:themeColor="text1"/>
          <w:spacing w:val="2"/>
          <w:sz w:val="22"/>
        </w:rPr>
        <w:t xml:space="preserve">. Le sedi operative sono a Vicenza, in </w:t>
      </w:r>
      <w:proofErr w:type="spellStart"/>
      <w:r w:rsidRPr="0027491C">
        <w:rPr>
          <w:rFonts w:asciiTheme="minorHAnsi" w:hAnsiTheme="minorHAnsi" w:cstheme="minorHAnsi"/>
          <w:color w:val="000000" w:themeColor="text1"/>
          <w:spacing w:val="2"/>
          <w:sz w:val="22"/>
        </w:rPr>
        <w:t>contr</w:t>
      </w:r>
      <w:r w:rsidR="004F5C50">
        <w:rPr>
          <w:rFonts w:asciiTheme="minorHAnsi" w:hAnsiTheme="minorHAnsi" w:cstheme="minorHAnsi"/>
          <w:color w:val="000000" w:themeColor="text1"/>
          <w:spacing w:val="2"/>
          <w:sz w:val="22"/>
        </w:rPr>
        <w:t>à</w:t>
      </w:r>
      <w:proofErr w:type="spellEnd"/>
      <w:r w:rsidRPr="0027491C">
        <w:rPr>
          <w:rFonts w:asciiTheme="minorHAnsi" w:hAnsiTheme="minorHAnsi" w:cstheme="minorHAnsi"/>
          <w:color w:val="000000" w:themeColor="text1"/>
          <w:spacing w:val="2"/>
          <w:sz w:val="22"/>
        </w:rPr>
        <w:t xml:space="preserve"> Mure San Rocco, Strada delle </w:t>
      </w:r>
      <w:proofErr w:type="spellStart"/>
      <w:r w:rsidRPr="0027491C">
        <w:rPr>
          <w:rFonts w:asciiTheme="minorHAnsi" w:hAnsiTheme="minorHAnsi" w:cstheme="minorHAnsi"/>
          <w:color w:val="000000" w:themeColor="text1"/>
          <w:spacing w:val="2"/>
          <w:sz w:val="22"/>
        </w:rPr>
        <w:t>Caperse</w:t>
      </w:r>
      <w:proofErr w:type="spellEnd"/>
      <w:r w:rsidRPr="0027491C">
        <w:rPr>
          <w:rFonts w:asciiTheme="minorHAnsi" w:hAnsiTheme="minorHAnsi" w:cstheme="minorHAnsi"/>
          <w:color w:val="000000" w:themeColor="text1"/>
          <w:spacing w:val="2"/>
          <w:sz w:val="22"/>
        </w:rPr>
        <w:t xml:space="preserve"> e strada Pelosa e impianti di trattamento e travaso in strada di Monte Crocetta, </w:t>
      </w:r>
      <w:proofErr w:type="spellStart"/>
      <w:r w:rsidRPr="0027491C">
        <w:rPr>
          <w:rFonts w:asciiTheme="minorHAnsi" w:hAnsiTheme="minorHAnsi" w:cstheme="minorHAnsi"/>
          <w:color w:val="000000" w:themeColor="text1"/>
          <w:spacing w:val="2"/>
          <w:sz w:val="22"/>
        </w:rPr>
        <w:t>Biron</w:t>
      </w:r>
      <w:proofErr w:type="spellEnd"/>
      <w:r w:rsidRPr="0027491C">
        <w:rPr>
          <w:rFonts w:asciiTheme="minorHAnsi" w:hAnsiTheme="minorHAnsi" w:cstheme="minorHAnsi"/>
          <w:color w:val="000000" w:themeColor="text1"/>
          <w:spacing w:val="2"/>
          <w:sz w:val="22"/>
        </w:rPr>
        <w:t xml:space="preserve"> di Sopra e </w:t>
      </w:r>
      <w:r w:rsidR="003F203C" w:rsidRPr="0027491C">
        <w:rPr>
          <w:rFonts w:asciiTheme="minorHAnsi" w:hAnsiTheme="minorHAnsi" w:cstheme="minorHAnsi"/>
          <w:color w:val="000000" w:themeColor="text1"/>
          <w:spacing w:val="2"/>
          <w:sz w:val="22"/>
        </w:rPr>
        <w:t xml:space="preserve">Casale. </w:t>
      </w:r>
    </w:p>
    <w:p w14:paraId="04841649" w14:textId="3E27F1D7" w:rsidR="00944552" w:rsidRPr="0027491C" w:rsidRDefault="0027491C" w:rsidP="00944552">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Valore Ambiente:</w:t>
      </w:r>
    </w:p>
    <w:p w14:paraId="0F5776F2" w14:textId="4680AACC" w:rsidR="00944552" w:rsidRPr="0027491C" w:rsidRDefault="003F203C" w:rsidP="00944552">
      <w:pPr>
        <w:pStyle w:val="Paragrafoelenco"/>
        <w:widowControl w:val="0"/>
        <w:numPr>
          <w:ilvl w:val="1"/>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in data 1.03.2011 ha conferito a SIA il ramo operativo relativo all</w:t>
      </w:r>
      <w:r w:rsidR="00CA1570" w:rsidRPr="0027491C">
        <w:rPr>
          <w:rFonts w:asciiTheme="minorHAnsi" w:hAnsiTheme="minorHAnsi" w:cstheme="minorHAnsi"/>
          <w:color w:val="000000" w:themeColor="text1"/>
          <w:spacing w:val="2"/>
          <w:sz w:val="22"/>
        </w:rPr>
        <w:t>a</w:t>
      </w:r>
      <w:r w:rsidRPr="0027491C">
        <w:rPr>
          <w:rFonts w:asciiTheme="minorHAnsi" w:hAnsiTheme="minorHAnsi" w:cstheme="minorHAnsi"/>
          <w:color w:val="000000" w:themeColor="text1"/>
          <w:spacing w:val="2"/>
          <w:sz w:val="22"/>
        </w:rPr>
        <w:t xml:space="preserve"> realizzaz</w:t>
      </w:r>
      <w:r w:rsidR="00CA1570" w:rsidRPr="0027491C">
        <w:rPr>
          <w:rFonts w:asciiTheme="minorHAnsi" w:hAnsiTheme="minorHAnsi" w:cstheme="minorHAnsi"/>
          <w:color w:val="000000" w:themeColor="text1"/>
          <w:spacing w:val="2"/>
          <w:sz w:val="22"/>
        </w:rPr>
        <w:t>i</w:t>
      </w:r>
      <w:r w:rsidRPr="0027491C">
        <w:rPr>
          <w:rFonts w:asciiTheme="minorHAnsi" w:hAnsiTheme="minorHAnsi" w:cstheme="minorHAnsi"/>
          <w:color w:val="000000" w:themeColor="text1"/>
          <w:spacing w:val="2"/>
          <w:sz w:val="22"/>
        </w:rPr>
        <w:t>one e gestione de</w:t>
      </w:r>
      <w:r w:rsidR="00CA1570" w:rsidRPr="0027491C">
        <w:rPr>
          <w:rFonts w:asciiTheme="minorHAnsi" w:hAnsiTheme="minorHAnsi" w:cstheme="minorHAnsi"/>
          <w:color w:val="000000" w:themeColor="text1"/>
          <w:spacing w:val="2"/>
          <w:sz w:val="22"/>
        </w:rPr>
        <w:t>l</w:t>
      </w:r>
      <w:r w:rsidRPr="0027491C">
        <w:rPr>
          <w:rFonts w:asciiTheme="minorHAnsi" w:hAnsiTheme="minorHAnsi" w:cstheme="minorHAnsi"/>
          <w:color w:val="000000" w:themeColor="text1"/>
          <w:spacing w:val="2"/>
          <w:sz w:val="22"/>
        </w:rPr>
        <w:t>l’ampliamento della discarica sita in Grumolo delle Abbadesse, unitamente a tutte le immobilizzazioni materiali e tutti i rapporti creditori e debitori indicati nella situazione patrimoniale di c</w:t>
      </w:r>
      <w:r w:rsidR="00CA1570" w:rsidRPr="0027491C">
        <w:rPr>
          <w:rFonts w:asciiTheme="minorHAnsi" w:hAnsiTheme="minorHAnsi" w:cstheme="minorHAnsi"/>
          <w:color w:val="000000" w:themeColor="text1"/>
          <w:spacing w:val="2"/>
          <w:sz w:val="22"/>
        </w:rPr>
        <w:t>o</w:t>
      </w:r>
      <w:r w:rsidRPr="0027491C">
        <w:rPr>
          <w:rFonts w:asciiTheme="minorHAnsi" w:hAnsiTheme="minorHAnsi" w:cstheme="minorHAnsi"/>
          <w:color w:val="000000" w:themeColor="text1"/>
          <w:spacing w:val="2"/>
          <w:sz w:val="22"/>
        </w:rPr>
        <w:t>nferimento, oltre che i rapporti giuridici afferenti all’attività di smaltimento rifiuti solidi urbani presso detto impianto</w:t>
      </w:r>
      <w:r w:rsidR="00944552" w:rsidRPr="0027491C">
        <w:rPr>
          <w:rFonts w:asciiTheme="minorHAnsi" w:hAnsiTheme="minorHAnsi" w:cstheme="minorHAnsi"/>
          <w:color w:val="000000" w:themeColor="text1"/>
          <w:spacing w:val="2"/>
          <w:sz w:val="22"/>
        </w:rPr>
        <w:t xml:space="preserve">; </w:t>
      </w:r>
    </w:p>
    <w:p w14:paraId="794E09D1" w14:textId="3B129E54" w:rsidR="00944552" w:rsidRPr="0027491C" w:rsidRDefault="00944552" w:rsidP="00944552">
      <w:pPr>
        <w:pStyle w:val="Paragrafoelenco"/>
        <w:widowControl w:val="0"/>
        <w:numPr>
          <w:ilvl w:val="1"/>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 xml:space="preserve">in data 1.04.2011 ha messo a disposizione di SIA, mediante </w:t>
      </w:r>
      <w:r w:rsidR="009B337C" w:rsidRPr="0027491C">
        <w:rPr>
          <w:rFonts w:asciiTheme="minorHAnsi" w:hAnsiTheme="minorHAnsi" w:cstheme="minorHAnsi"/>
          <w:color w:val="000000" w:themeColor="text1"/>
          <w:spacing w:val="2"/>
          <w:sz w:val="22"/>
        </w:rPr>
        <w:t xml:space="preserve">contratto di </w:t>
      </w:r>
      <w:r w:rsidRPr="0027491C">
        <w:rPr>
          <w:rFonts w:asciiTheme="minorHAnsi" w:hAnsiTheme="minorHAnsi" w:cstheme="minorHAnsi"/>
          <w:color w:val="000000" w:themeColor="text1"/>
          <w:spacing w:val="2"/>
          <w:sz w:val="22"/>
        </w:rPr>
        <w:t>comodato, i terreni di sua proprietà su cui insiste la discarica</w:t>
      </w:r>
      <w:r w:rsidR="009B337C" w:rsidRPr="0027491C">
        <w:rPr>
          <w:rFonts w:asciiTheme="minorHAnsi" w:hAnsiTheme="minorHAnsi" w:cstheme="minorHAnsi"/>
          <w:color w:val="000000" w:themeColor="text1"/>
          <w:spacing w:val="2"/>
          <w:sz w:val="22"/>
        </w:rPr>
        <w:t xml:space="preserve"> realizzata da Valore Ambiente</w:t>
      </w:r>
      <w:r w:rsidRPr="0027491C">
        <w:rPr>
          <w:rFonts w:asciiTheme="minorHAnsi" w:hAnsiTheme="minorHAnsi" w:cstheme="minorHAnsi"/>
          <w:color w:val="000000" w:themeColor="text1"/>
          <w:spacing w:val="2"/>
          <w:sz w:val="22"/>
        </w:rPr>
        <w:t>;</w:t>
      </w:r>
    </w:p>
    <w:p w14:paraId="512527BB" w14:textId="420AD006" w:rsidR="00944552" w:rsidRPr="0027491C" w:rsidRDefault="009B337C" w:rsidP="00944552">
      <w:pPr>
        <w:pStyle w:val="Paragrafoelenco"/>
        <w:widowControl w:val="0"/>
        <w:numPr>
          <w:ilvl w:val="1"/>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successivamente,</w:t>
      </w:r>
      <w:r w:rsidR="00944552" w:rsidRPr="0027491C">
        <w:rPr>
          <w:rFonts w:asciiTheme="minorHAnsi" w:hAnsiTheme="minorHAnsi" w:cstheme="minorHAnsi"/>
          <w:color w:val="000000" w:themeColor="text1"/>
          <w:spacing w:val="2"/>
          <w:sz w:val="22"/>
        </w:rPr>
        <w:t xml:space="preserve"> in data 12.03.2012, ha messo a disposizione, mediante</w:t>
      </w:r>
      <w:r w:rsidRPr="0027491C">
        <w:rPr>
          <w:rFonts w:asciiTheme="minorHAnsi" w:hAnsiTheme="minorHAnsi" w:cstheme="minorHAnsi"/>
          <w:color w:val="000000" w:themeColor="text1"/>
          <w:spacing w:val="2"/>
          <w:sz w:val="22"/>
        </w:rPr>
        <w:t xml:space="preserve"> contratto </w:t>
      </w:r>
      <w:r w:rsidR="007D146B" w:rsidRPr="0027491C">
        <w:rPr>
          <w:rFonts w:asciiTheme="minorHAnsi" w:hAnsiTheme="minorHAnsi" w:cstheme="minorHAnsi"/>
          <w:color w:val="000000" w:themeColor="text1"/>
          <w:spacing w:val="2"/>
          <w:sz w:val="22"/>
        </w:rPr>
        <w:t>di locazione</w:t>
      </w:r>
      <w:r w:rsidR="00944552" w:rsidRPr="0027491C">
        <w:rPr>
          <w:rFonts w:asciiTheme="minorHAnsi" w:hAnsiTheme="minorHAnsi" w:cstheme="minorHAnsi"/>
          <w:color w:val="000000" w:themeColor="text1"/>
          <w:spacing w:val="2"/>
          <w:sz w:val="22"/>
        </w:rPr>
        <w:t xml:space="preserve">, gli ulteriori </w:t>
      </w:r>
      <w:r w:rsidRPr="0027491C">
        <w:rPr>
          <w:rFonts w:asciiTheme="minorHAnsi" w:hAnsiTheme="minorHAnsi" w:cstheme="minorHAnsi"/>
          <w:color w:val="000000" w:themeColor="text1"/>
          <w:spacing w:val="2"/>
          <w:sz w:val="22"/>
        </w:rPr>
        <w:t>terreni interessati dall’ampliamento della discarica, di competenza di SIA</w:t>
      </w:r>
      <w:r w:rsidR="00C72126" w:rsidRPr="0027491C">
        <w:rPr>
          <w:rFonts w:asciiTheme="minorHAnsi" w:hAnsiTheme="minorHAnsi" w:cstheme="minorHAnsi"/>
          <w:color w:val="000000" w:themeColor="text1"/>
          <w:spacing w:val="2"/>
          <w:sz w:val="22"/>
        </w:rPr>
        <w:t>.</w:t>
      </w:r>
      <w:r w:rsidR="00944552" w:rsidRPr="0027491C">
        <w:rPr>
          <w:rFonts w:asciiTheme="minorHAnsi" w:hAnsiTheme="minorHAnsi" w:cstheme="minorHAnsi"/>
          <w:color w:val="000000" w:themeColor="text1"/>
          <w:spacing w:val="2"/>
          <w:sz w:val="22"/>
        </w:rPr>
        <w:t xml:space="preserve"> </w:t>
      </w:r>
    </w:p>
    <w:p w14:paraId="3DCF334D" w14:textId="77777777" w:rsidR="00B723BA" w:rsidRPr="0027491C" w:rsidRDefault="00B723BA" w:rsidP="00B723BA">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p>
    <w:p w14:paraId="350BED27" w14:textId="2595C910" w:rsidR="0027491C" w:rsidRPr="0027491C" w:rsidRDefault="006851B4" w:rsidP="006F5900">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 xml:space="preserve">Valore Ambiente partecipa al 49% nel capitale sociale </w:t>
      </w:r>
      <w:r w:rsidR="009D21BE" w:rsidRPr="0027491C">
        <w:rPr>
          <w:rFonts w:asciiTheme="minorHAnsi" w:hAnsiTheme="minorHAnsi" w:cstheme="minorHAnsi"/>
          <w:color w:val="000000" w:themeColor="text1"/>
          <w:spacing w:val="2"/>
          <w:sz w:val="22"/>
        </w:rPr>
        <w:t>della società S.I.A.</w:t>
      </w:r>
      <w:r w:rsidR="00C14908" w:rsidRPr="0027491C">
        <w:rPr>
          <w:rFonts w:asciiTheme="minorHAnsi" w:hAnsiTheme="minorHAnsi" w:cstheme="minorHAnsi"/>
          <w:color w:val="000000" w:themeColor="text1"/>
          <w:spacing w:val="2"/>
          <w:sz w:val="22"/>
        </w:rPr>
        <w:t>, ed</w:t>
      </w:r>
      <w:r w:rsidR="00B723BA" w:rsidRPr="0027491C">
        <w:rPr>
          <w:rFonts w:asciiTheme="minorHAnsi" w:hAnsiTheme="minorHAnsi" w:cstheme="minorHAnsi"/>
          <w:color w:val="000000" w:themeColor="text1"/>
          <w:spacing w:val="2"/>
          <w:sz w:val="22"/>
        </w:rPr>
        <w:t xml:space="preserve"> </w:t>
      </w:r>
      <w:r w:rsidR="009D21BE" w:rsidRPr="0027491C">
        <w:rPr>
          <w:rFonts w:asciiTheme="minorHAnsi" w:hAnsiTheme="minorHAnsi" w:cstheme="minorHAnsi"/>
          <w:color w:val="000000" w:themeColor="text1"/>
          <w:spacing w:val="2"/>
          <w:sz w:val="22"/>
        </w:rPr>
        <w:t>eroga</w:t>
      </w:r>
      <w:r w:rsidR="00C14908" w:rsidRPr="0027491C">
        <w:rPr>
          <w:rFonts w:asciiTheme="minorHAnsi" w:hAnsiTheme="minorHAnsi" w:cstheme="minorHAnsi"/>
          <w:color w:val="000000" w:themeColor="text1"/>
          <w:spacing w:val="2"/>
          <w:sz w:val="22"/>
        </w:rPr>
        <w:t xml:space="preserve"> </w:t>
      </w:r>
      <w:r w:rsidR="009D21BE" w:rsidRPr="0027491C">
        <w:rPr>
          <w:rFonts w:asciiTheme="minorHAnsi" w:hAnsiTheme="minorHAnsi" w:cstheme="minorHAnsi"/>
          <w:color w:val="000000" w:themeColor="text1"/>
          <w:spacing w:val="2"/>
          <w:sz w:val="22"/>
        </w:rPr>
        <w:t xml:space="preserve">un’ampia gamma di servizi </w:t>
      </w:r>
      <w:r w:rsidR="00C14908" w:rsidRPr="0027491C">
        <w:rPr>
          <w:rFonts w:asciiTheme="minorHAnsi" w:hAnsiTheme="minorHAnsi" w:cstheme="minorHAnsi"/>
          <w:color w:val="000000" w:themeColor="text1"/>
          <w:spacing w:val="2"/>
          <w:sz w:val="22"/>
        </w:rPr>
        <w:t xml:space="preserve">afferenti </w:t>
      </w:r>
      <w:proofErr w:type="gramStart"/>
      <w:r w:rsidR="00C14908" w:rsidRPr="0027491C">
        <w:rPr>
          <w:rFonts w:asciiTheme="minorHAnsi" w:hAnsiTheme="minorHAnsi" w:cstheme="minorHAnsi"/>
          <w:color w:val="000000" w:themeColor="text1"/>
          <w:spacing w:val="2"/>
          <w:sz w:val="22"/>
        </w:rPr>
        <w:t>l’igiene</w:t>
      </w:r>
      <w:proofErr w:type="gramEnd"/>
      <w:r w:rsidR="00C14908" w:rsidRPr="0027491C">
        <w:rPr>
          <w:rFonts w:asciiTheme="minorHAnsi" w:hAnsiTheme="minorHAnsi" w:cstheme="minorHAnsi"/>
          <w:color w:val="000000" w:themeColor="text1"/>
          <w:spacing w:val="2"/>
          <w:sz w:val="22"/>
        </w:rPr>
        <w:t xml:space="preserve"> ambientale tra cui la </w:t>
      </w:r>
      <w:r w:rsidR="009D21BE" w:rsidRPr="0027491C">
        <w:rPr>
          <w:rFonts w:asciiTheme="minorHAnsi" w:hAnsiTheme="minorHAnsi" w:cstheme="minorHAnsi"/>
          <w:color w:val="000000" w:themeColor="text1"/>
          <w:spacing w:val="2"/>
          <w:sz w:val="22"/>
        </w:rPr>
        <w:t>raccolta, svolta con metodologie che vanno dalla meccanizzazione spinta, anche con sistemi di controllo degli accessi, ai servizi domiciliati “porta a porta”, con la flessibilità richiesta dalle molteplici esigenze tipiche di un capoluogo di provincia.</w:t>
      </w:r>
    </w:p>
    <w:p w14:paraId="5C16189E" w14:textId="64B2A90B" w:rsidR="006F5900" w:rsidRPr="0027491C" w:rsidRDefault="00C14908" w:rsidP="006F5900">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 xml:space="preserve">Valore </w:t>
      </w:r>
      <w:r w:rsidR="009D21BE" w:rsidRPr="0027491C">
        <w:rPr>
          <w:rFonts w:asciiTheme="minorHAnsi" w:hAnsiTheme="minorHAnsi" w:cstheme="minorHAnsi"/>
          <w:color w:val="000000" w:themeColor="text1"/>
          <w:spacing w:val="2"/>
          <w:sz w:val="22"/>
        </w:rPr>
        <w:t>Ambiente utilizza oltre 160 mezzi, con un bacino di circa 113 mila abitanti serviti, con un numero complessivo, incluse attività commerciali, artigianali ed industriali di 61.800 utenze.</w:t>
      </w:r>
      <w:r w:rsidR="006F5900" w:rsidRPr="0027491C">
        <w:rPr>
          <w:rFonts w:asciiTheme="minorHAnsi" w:hAnsiTheme="minorHAnsi" w:cstheme="minorHAnsi"/>
          <w:color w:val="000000" w:themeColor="text1"/>
          <w:spacing w:val="2"/>
          <w:sz w:val="22"/>
        </w:rPr>
        <w:t xml:space="preserve"> La stessa, mediante il personale di SIA, gestisce l’impianto di sua proprietà sito in </w:t>
      </w:r>
      <w:r w:rsidR="003F203C" w:rsidRPr="0027491C">
        <w:rPr>
          <w:rFonts w:asciiTheme="minorHAnsi" w:hAnsiTheme="minorHAnsi" w:cstheme="minorHAnsi"/>
          <w:color w:val="000000" w:themeColor="text1"/>
          <w:spacing w:val="2"/>
          <w:sz w:val="22"/>
        </w:rPr>
        <w:t>Grumolo delle Abbadesse</w:t>
      </w:r>
      <w:r w:rsidR="006F5900" w:rsidRPr="0027491C">
        <w:rPr>
          <w:rFonts w:asciiTheme="minorHAnsi" w:hAnsiTheme="minorHAnsi" w:cstheme="minorHAnsi"/>
          <w:color w:val="000000" w:themeColor="text1"/>
          <w:spacing w:val="2"/>
          <w:sz w:val="22"/>
        </w:rPr>
        <w:t xml:space="preserve">, volto alla produzione di EE attraverso la trasformazione in energia del biogas emesso dalla discarica. </w:t>
      </w:r>
    </w:p>
    <w:p w14:paraId="71E7BC8E" w14:textId="410BE6F9" w:rsidR="00C71890" w:rsidRPr="0027491C" w:rsidRDefault="00C71890" w:rsidP="00C71890">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27491C">
        <w:rPr>
          <w:rFonts w:asciiTheme="minorHAnsi" w:hAnsiTheme="minorHAnsi" w:cstheme="minorHAnsi"/>
          <w:color w:val="000000" w:themeColor="text1"/>
          <w:spacing w:val="2"/>
          <w:sz w:val="22"/>
        </w:rPr>
        <w:t>Al fine di supportare il “</w:t>
      </w:r>
      <w:r w:rsidRPr="0027491C">
        <w:rPr>
          <w:rFonts w:asciiTheme="minorHAnsi" w:hAnsiTheme="minorHAnsi" w:cstheme="minorHAnsi"/>
          <w:i/>
          <w:iCs/>
          <w:color w:val="000000" w:themeColor="text1"/>
          <w:spacing w:val="2"/>
          <w:sz w:val="22"/>
        </w:rPr>
        <w:t>core business</w:t>
      </w:r>
      <w:r w:rsidRPr="0027491C">
        <w:rPr>
          <w:rFonts w:asciiTheme="minorHAnsi" w:hAnsiTheme="minorHAnsi" w:cstheme="minorHAnsi"/>
          <w:color w:val="000000" w:themeColor="text1"/>
          <w:spacing w:val="2"/>
          <w:sz w:val="22"/>
        </w:rPr>
        <w:t>” aziendale di SIA</w:t>
      </w:r>
      <w:r w:rsidR="002170B0" w:rsidRPr="0027491C">
        <w:rPr>
          <w:rFonts w:asciiTheme="minorHAnsi" w:hAnsiTheme="minorHAnsi" w:cstheme="minorHAnsi"/>
          <w:color w:val="000000" w:themeColor="text1"/>
          <w:spacing w:val="2"/>
          <w:sz w:val="22"/>
        </w:rPr>
        <w:t>, Valore Ambiente</w:t>
      </w:r>
      <w:r w:rsidRPr="0027491C">
        <w:rPr>
          <w:rFonts w:asciiTheme="minorHAnsi" w:hAnsiTheme="minorHAnsi" w:cstheme="minorHAnsi"/>
          <w:color w:val="000000" w:themeColor="text1"/>
          <w:spacing w:val="2"/>
          <w:sz w:val="22"/>
        </w:rPr>
        <w:t xml:space="preserve"> </w:t>
      </w:r>
      <w:r w:rsidR="002170B0" w:rsidRPr="0027491C">
        <w:rPr>
          <w:rFonts w:asciiTheme="minorHAnsi" w:hAnsiTheme="minorHAnsi" w:cstheme="minorHAnsi"/>
          <w:color w:val="000000" w:themeColor="text1"/>
          <w:spacing w:val="2"/>
          <w:sz w:val="22"/>
        </w:rPr>
        <w:t>mette</w:t>
      </w:r>
      <w:r w:rsidRPr="0027491C">
        <w:rPr>
          <w:rFonts w:asciiTheme="minorHAnsi" w:hAnsiTheme="minorHAnsi" w:cstheme="minorHAnsi"/>
          <w:color w:val="000000" w:themeColor="text1"/>
          <w:spacing w:val="2"/>
          <w:sz w:val="22"/>
        </w:rPr>
        <w:t xml:space="preserve"> a disposizione d</w:t>
      </w:r>
      <w:r w:rsidR="002170B0" w:rsidRPr="0027491C">
        <w:rPr>
          <w:rFonts w:asciiTheme="minorHAnsi" w:hAnsiTheme="minorHAnsi" w:cstheme="minorHAnsi"/>
          <w:color w:val="000000" w:themeColor="text1"/>
          <w:spacing w:val="2"/>
          <w:sz w:val="22"/>
        </w:rPr>
        <w:t>ella prima</w:t>
      </w:r>
      <w:r w:rsidRPr="0027491C">
        <w:rPr>
          <w:rFonts w:asciiTheme="minorHAnsi" w:hAnsiTheme="minorHAnsi" w:cstheme="minorHAnsi"/>
          <w:color w:val="000000" w:themeColor="text1"/>
          <w:spacing w:val="2"/>
          <w:sz w:val="22"/>
        </w:rPr>
        <w:t xml:space="preserve"> tutti i prodotti e/o servizi, atti a supportare i processi primari dell'attività e della organizzazione societaria della stessa, quali: </w:t>
      </w:r>
    </w:p>
    <w:p w14:paraId="76C1AD55" w14:textId="77777777" w:rsidR="00C71890" w:rsidRPr="0027491C" w:rsidRDefault="00C71890" w:rsidP="006C08EC">
      <w:pPr>
        <w:pStyle w:val="Nessunaspaziatura"/>
        <w:numPr>
          <w:ilvl w:val="0"/>
          <w:numId w:val="62"/>
        </w:numPr>
        <w:ind w:left="1440"/>
        <w:jc w:val="both"/>
        <w:rPr>
          <w:color w:val="000000" w:themeColor="text1"/>
        </w:rPr>
      </w:pPr>
      <w:r w:rsidRPr="0027491C">
        <w:rPr>
          <w:color w:val="000000" w:themeColor="text1"/>
        </w:rPr>
        <w:t>attività di consiglio di amministrazione;</w:t>
      </w:r>
    </w:p>
    <w:p w14:paraId="7F238BAA" w14:textId="77777777" w:rsidR="00C71890" w:rsidRPr="0027491C" w:rsidRDefault="00C71890" w:rsidP="006C08EC">
      <w:pPr>
        <w:pStyle w:val="Nessunaspaziatura"/>
        <w:numPr>
          <w:ilvl w:val="0"/>
          <w:numId w:val="62"/>
        </w:numPr>
        <w:ind w:left="1440"/>
        <w:jc w:val="both"/>
        <w:rPr>
          <w:color w:val="000000" w:themeColor="text1"/>
        </w:rPr>
      </w:pPr>
      <w:r w:rsidRPr="0027491C">
        <w:rPr>
          <w:color w:val="000000" w:themeColor="text1"/>
        </w:rPr>
        <w:t xml:space="preserve">attività di affari generali; </w:t>
      </w:r>
    </w:p>
    <w:p w14:paraId="11B1E748" w14:textId="77777777" w:rsidR="00C71890" w:rsidRPr="0027491C" w:rsidRDefault="00C71890" w:rsidP="006C08EC">
      <w:pPr>
        <w:pStyle w:val="Nessunaspaziatura"/>
        <w:numPr>
          <w:ilvl w:val="0"/>
          <w:numId w:val="62"/>
        </w:numPr>
        <w:ind w:left="1440"/>
        <w:jc w:val="both"/>
        <w:rPr>
          <w:color w:val="000000" w:themeColor="text1"/>
        </w:rPr>
      </w:pPr>
      <w:r w:rsidRPr="0027491C">
        <w:rPr>
          <w:color w:val="000000" w:themeColor="text1"/>
        </w:rPr>
        <w:t xml:space="preserve">attività di affari legali;  </w:t>
      </w:r>
    </w:p>
    <w:p w14:paraId="710265A2" w14:textId="77777777" w:rsidR="00C71890" w:rsidRPr="0027491C" w:rsidRDefault="00C71890" w:rsidP="006C08EC">
      <w:pPr>
        <w:pStyle w:val="Nessunaspaziatura"/>
        <w:numPr>
          <w:ilvl w:val="0"/>
          <w:numId w:val="61"/>
        </w:numPr>
        <w:ind w:left="1440"/>
        <w:jc w:val="both"/>
        <w:rPr>
          <w:color w:val="000000" w:themeColor="text1"/>
        </w:rPr>
      </w:pPr>
      <w:r w:rsidRPr="0027491C">
        <w:rPr>
          <w:color w:val="000000" w:themeColor="text1"/>
        </w:rPr>
        <w:t xml:space="preserve">attività di amministrazione, finanza e controllo; </w:t>
      </w:r>
    </w:p>
    <w:p w14:paraId="0401E5B3" w14:textId="77777777" w:rsidR="00C71890" w:rsidRPr="0027491C" w:rsidRDefault="00C71890" w:rsidP="006C08EC">
      <w:pPr>
        <w:pStyle w:val="Nessunaspaziatura"/>
        <w:numPr>
          <w:ilvl w:val="0"/>
          <w:numId w:val="61"/>
        </w:numPr>
        <w:ind w:left="1440"/>
        <w:jc w:val="both"/>
        <w:rPr>
          <w:color w:val="000000" w:themeColor="text1"/>
        </w:rPr>
      </w:pPr>
      <w:r w:rsidRPr="0027491C">
        <w:rPr>
          <w:color w:val="000000" w:themeColor="text1"/>
        </w:rPr>
        <w:t>attività di approvvigionamenti e appalti;</w:t>
      </w:r>
    </w:p>
    <w:p w14:paraId="57D5C297" w14:textId="77777777" w:rsidR="00C71890" w:rsidRPr="0027491C" w:rsidRDefault="00C71890" w:rsidP="006C08EC">
      <w:pPr>
        <w:pStyle w:val="Nessunaspaziatura"/>
        <w:numPr>
          <w:ilvl w:val="0"/>
          <w:numId w:val="61"/>
        </w:numPr>
        <w:ind w:left="1440"/>
        <w:jc w:val="both"/>
        <w:rPr>
          <w:color w:val="000000" w:themeColor="text1"/>
        </w:rPr>
      </w:pPr>
      <w:r w:rsidRPr="0027491C">
        <w:rPr>
          <w:color w:val="000000" w:themeColor="text1"/>
        </w:rPr>
        <w:t>attività di personale e organizzazione;</w:t>
      </w:r>
    </w:p>
    <w:p w14:paraId="3E970E65" w14:textId="77777777" w:rsidR="00C71890" w:rsidRPr="0027491C" w:rsidRDefault="00C71890" w:rsidP="006C08EC">
      <w:pPr>
        <w:pStyle w:val="Nessunaspaziatura"/>
        <w:numPr>
          <w:ilvl w:val="0"/>
          <w:numId w:val="61"/>
        </w:numPr>
        <w:ind w:left="1440"/>
        <w:jc w:val="both"/>
        <w:rPr>
          <w:color w:val="000000" w:themeColor="text1"/>
        </w:rPr>
      </w:pPr>
      <w:r w:rsidRPr="0027491C">
        <w:rPr>
          <w:color w:val="000000" w:themeColor="text1"/>
        </w:rPr>
        <w:t>attività di direzione tecnica, progettazione ordinaria;</w:t>
      </w:r>
    </w:p>
    <w:p w14:paraId="4A537346" w14:textId="77777777" w:rsidR="00C71890" w:rsidRPr="00C71890" w:rsidRDefault="00C71890" w:rsidP="00C71890">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highlight w:val="yellow"/>
        </w:rPr>
      </w:pPr>
    </w:p>
    <w:p w14:paraId="5C565719" w14:textId="7BCF5735" w:rsidR="00381758" w:rsidRPr="00D80EBE" w:rsidRDefault="0031401C" w:rsidP="006C08EC">
      <w:pPr>
        <w:pStyle w:val="Paragrafoelenco"/>
        <w:widowControl w:val="0"/>
        <w:numPr>
          <w:ilvl w:val="0"/>
          <w:numId w:val="49"/>
        </w:numPr>
        <w:autoSpaceDE w:val="0"/>
        <w:autoSpaceDN w:val="0"/>
        <w:adjustRightInd w:val="0"/>
        <w:snapToGrid w:val="0"/>
        <w:spacing w:after="120"/>
        <w:ind w:left="284" w:hanging="284"/>
        <w:contextualSpacing w:val="0"/>
        <w:jc w:val="both"/>
        <w:rPr>
          <w:rFonts w:asciiTheme="minorHAnsi" w:hAnsiTheme="minorHAnsi" w:cstheme="minorHAnsi"/>
          <w:i/>
          <w:color w:val="A1CC87"/>
          <w:spacing w:val="2"/>
          <w:sz w:val="22"/>
        </w:rPr>
      </w:pPr>
      <w:r w:rsidRPr="00C24C21">
        <w:rPr>
          <w:rFonts w:asciiTheme="minorHAnsi" w:hAnsiTheme="minorHAnsi" w:cstheme="minorHAnsi"/>
          <w:i/>
          <w:color w:val="00B050"/>
          <w:spacing w:val="2"/>
          <w:sz w:val="22"/>
        </w:rPr>
        <w:t>Attività</w:t>
      </w:r>
      <w:r w:rsidR="00381758" w:rsidRPr="00C24C21">
        <w:rPr>
          <w:rFonts w:asciiTheme="minorHAnsi" w:hAnsiTheme="minorHAnsi" w:cstheme="minorHAnsi"/>
          <w:i/>
          <w:color w:val="00B050"/>
          <w:spacing w:val="2"/>
          <w:sz w:val="22"/>
        </w:rPr>
        <w:t xml:space="preserve"> della Società</w:t>
      </w:r>
      <w:r w:rsidR="00381758" w:rsidRPr="00D80EBE">
        <w:rPr>
          <w:rFonts w:asciiTheme="minorHAnsi" w:hAnsiTheme="minorHAnsi" w:cstheme="minorHAnsi"/>
          <w:i/>
          <w:color w:val="A1CC87"/>
          <w:spacing w:val="2"/>
          <w:sz w:val="22"/>
        </w:rPr>
        <w:t>.</w:t>
      </w:r>
    </w:p>
    <w:p w14:paraId="7F832A2C" w14:textId="33BDBA96" w:rsidR="009B381E" w:rsidRPr="009B381E" w:rsidRDefault="009B381E" w:rsidP="009B381E">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9B381E">
        <w:rPr>
          <w:rFonts w:asciiTheme="minorHAnsi" w:hAnsiTheme="minorHAnsi" w:cstheme="minorHAnsi"/>
          <w:color w:val="000000" w:themeColor="text1"/>
          <w:spacing w:val="2"/>
          <w:sz w:val="22"/>
        </w:rPr>
        <w:t xml:space="preserve">Presso la discarica di Grumolo viene conferito esclusivamente la frazione secca non riciclabile del rifiuto urbano e rifiuti di scarto da attività di selezione di rifiuti </w:t>
      </w:r>
      <w:r w:rsidR="00A605B7" w:rsidRPr="009B381E">
        <w:rPr>
          <w:rFonts w:asciiTheme="minorHAnsi" w:hAnsiTheme="minorHAnsi" w:cstheme="minorHAnsi"/>
          <w:color w:val="000000" w:themeColor="text1"/>
          <w:spacing w:val="2"/>
          <w:sz w:val="22"/>
        </w:rPr>
        <w:t>urbani; quindi,</w:t>
      </w:r>
      <w:r w:rsidRPr="009B381E">
        <w:rPr>
          <w:rFonts w:asciiTheme="minorHAnsi" w:hAnsiTheme="minorHAnsi" w:cstheme="minorHAnsi"/>
          <w:color w:val="000000" w:themeColor="text1"/>
          <w:spacing w:val="2"/>
          <w:sz w:val="22"/>
        </w:rPr>
        <w:t xml:space="preserve"> tipologie di rifiuto che non possono essere avviate a recupero e riciclaggio secondo i</w:t>
      </w:r>
      <w:r>
        <w:rPr>
          <w:rFonts w:asciiTheme="minorHAnsi" w:hAnsiTheme="minorHAnsi" w:cstheme="minorHAnsi"/>
          <w:color w:val="000000" w:themeColor="text1"/>
          <w:spacing w:val="2"/>
          <w:sz w:val="22"/>
        </w:rPr>
        <w:t xml:space="preserve">l </w:t>
      </w:r>
      <w:r w:rsidRPr="009B381E">
        <w:rPr>
          <w:rFonts w:asciiTheme="minorHAnsi" w:hAnsiTheme="minorHAnsi" w:cstheme="minorHAnsi"/>
          <w:b/>
          <w:color w:val="000000" w:themeColor="text1"/>
          <w:spacing w:val="2"/>
          <w:sz w:val="22"/>
        </w:rPr>
        <w:t>provvedimento di Autorizzazione Integrata Ambientale n. 13 del 8.8.2011</w:t>
      </w:r>
      <w:r w:rsidRPr="009B381E">
        <w:rPr>
          <w:rFonts w:asciiTheme="minorHAnsi" w:hAnsiTheme="minorHAnsi" w:cstheme="minorHAnsi"/>
          <w:color w:val="000000" w:themeColor="text1"/>
          <w:spacing w:val="2"/>
          <w:sz w:val="22"/>
        </w:rPr>
        <w:t>.</w:t>
      </w:r>
    </w:p>
    <w:p w14:paraId="65F5DDA2" w14:textId="77777777" w:rsidR="009B381E" w:rsidRPr="009B381E" w:rsidRDefault="009B381E" w:rsidP="009B381E">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9B381E">
        <w:rPr>
          <w:rFonts w:asciiTheme="minorHAnsi" w:hAnsiTheme="minorHAnsi" w:cstheme="minorHAnsi"/>
          <w:color w:val="000000" w:themeColor="text1"/>
          <w:spacing w:val="2"/>
          <w:sz w:val="22"/>
        </w:rPr>
        <w:t>Per tale motivo l’obiettivo dell’attività della discarica di Grumolo è quella di utilizzare nel modo più efficace il volume della discarica, pressando i rifiuti in balle al fine di ridurne il volume ed aumentarne il peso specifico, prima di deposito nello stoccaggio definitivo.</w:t>
      </w:r>
    </w:p>
    <w:p w14:paraId="24446F3D" w14:textId="77777777" w:rsidR="009B381E" w:rsidRPr="009B381E" w:rsidRDefault="009B381E" w:rsidP="009B381E">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9B381E">
        <w:rPr>
          <w:rFonts w:asciiTheme="minorHAnsi" w:hAnsiTheme="minorHAnsi" w:cstheme="minorHAnsi"/>
          <w:color w:val="000000" w:themeColor="text1"/>
          <w:spacing w:val="2"/>
          <w:sz w:val="22"/>
        </w:rPr>
        <w:lastRenderedPageBreak/>
        <w:t>Gli aspetti più importanti nella gestione della discarica sono il controllo del percolato e del biogas.</w:t>
      </w:r>
    </w:p>
    <w:p w14:paraId="6F7C4DE6" w14:textId="77777777" w:rsidR="009B381E" w:rsidRDefault="009B381E" w:rsidP="009B381E">
      <w:pPr>
        <w:pStyle w:val="Paragrafoelenco"/>
        <w:widowControl w:val="0"/>
        <w:numPr>
          <w:ilvl w:val="0"/>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Pr>
          <w:rFonts w:asciiTheme="minorHAnsi" w:hAnsiTheme="minorHAnsi" w:cstheme="minorHAnsi"/>
          <w:color w:val="000000" w:themeColor="text1"/>
          <w:spacing w:val="2"/>
          <w:sz w:val="22"/>
        </w:rPr>
        <w:t>Il percolato è</w:t>
      </w:r>
      <w:r w:rsidRPr="009B381E">
        <w:rPr>
          <w:rFonts w:asciiTheme="minorHAnsi" w:hAnsiTheme="minorHAnsi" w:cstheme="minorHAnsi"/>
          <w:color w:val="000000" w:themeColor="text1"/>
          <w:spacing w:val="2"/>
          <w:sz w:val="22"/>
        </w:rPr>
        <w:t xml:space="preserve"> il liquido che si forma dall’infiltrazione di acque piovane nei rifiuti e dai processi di degradazione degli stessi e che si accumula sul fondo della discarica. Risulta pertanto fondamentale eseguire una perfetta impermeabilizzazione della discarica affinché il percolato non si diffonda nel sottosuolo e provochi inquinamento ei terreni e delle acque sotterranee.</w:t>
      </w:r>
      <w:r>
        <w:rPr>
          <w:rFonts w:asciiTheme="minorHAnsi" w:hAnsiTheme="minorHAnsi" w:cstheme="minorHAnsi"/>
          <w:color w:val="000000" w:themeColor="text1"/>
          <w:spacing w:val="2"/>
          <w:sz w:val="22"/>
        </w:rPr>
        <w:t xml:space="preserve"> È </w:t>
      </w:r>
      <w:r w:rsidRPr="009B381E">
        <w:rPr>
          <w:rFonts w:asciiTheme="minorHAnsi" w:hAnsiTheme="minorHAnsi" w:cstheme="minorHAnsi"/>
          <w:color w:val="000000" w:themeColor="text1"/>
          <w:spacing w:val="2"/>
          <w:sz w:val="22"/>
        </w:rPr>
        <w:t>inoltre necessario asportare il percolato che si forma nella discarica e avviarlo ad impianti di depurazione: mediamente ogni anno vengono asportati circa 14.000 mc di percolato.</w:t>
      </w:r>
    </w:p>
    <w:p w14:paraId="449835D9" w14:textId="77777777" w:rsidR="009B381E" w:rsidRDefault="009B381E" w:rsidP="009B381E">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p>
    <w:p w14:paraId="3DD370F7" w14:textId="04457524" w:rsidR="0031401C" w:rsidRDefault="009B381E" w:rsidP="009B381E">
      <w:pPr>
        <w:pStyle w:val="Paragrafoelenco"/>
        <w:widowControl w:val="0"/>
        <w:numPr>
          <w:ilvl w:val="0"/>
          <w:numId w:val="3"/>
        </w:numPr>
        <w:autoSpaceDE w:val="0"/>
        <w:autoSpaceDN w:val="0"/>
        <w:adjustRightInd w:val="0"/>
        <w:snapToGrid w:val="0"/>
        <w:spacing w:after="120"/>
        <w:jc w:val="both"/>
        <w:rPr>
          <w:rFonts w:asciiTheme="minorHAnsi" w:hAnsiTheme="minorHAnsi" w:cstheme="minorHAnsi"/>
          <w:color w:val="000000" w:themeColor="text1"/>
          <w:spacing w:val="2"/>
          <w:sz w:val="22"/>
        </w:rPr>
      </w:pPr>
      <w:r w:rsidRPr="009B381E">
        <w:rPr>
          <w:rFonts w:asciiTheme="minorHAnsi" w:hAnsiTheme="minorHAnsi" w:cstheme="minorHAnsi"/>
          <w:color w:val="000000" w:themeColor="text1"/>
          <w:spacing w:val="2"/>
          <w:sz w:val="22"/>
        </w:rPr>
        <w:t xml:space="preserve">Il biogas è il gas che si forma dalla degradazione anaerobica della parte organica del rifiuto. </w:t>
      </w:r>
      <w:r>
        <w:rPr>
          <w:rFonts w:asciiTheme="minorHAnsi" w:hAnsiTheme="minorHAnsi" w:cstheme="minorHAnsi"/>
          <w:color w:val="000000" w:themeColor="text1"/>
          <w:spacing w:val="2"/>
          <w:sz w:val="22"/>
        </w:rPr>
        <w:t xml:space="preserve">È </w:t>
      </w:r>
      <w:r w:rsidRPr="009B381E">
        <w:rPr>
          <w:rFonts w:asciiTheme="minorHAnsi" w:hAnsiTheme="minorHAnsi" w:cstheme="minorHAnsi"/>
          <w:color w:val="000000" w:themeColor="text1"/>
          <w:spacing w:val="2"/>
          <w:sz w:val="22"/>
        </w:rPr>
        <w:t>composto per circa il 50 % di metano, 40 % di anidride carbonica e per il restante 10 % da altri gas. Viene captato con una rete di pozzi e tubazioni ed utilizzato in discarica per la produzione di energia elettrica.</w:t>
      </w:r>
      <w:r>
        <w:rPr>
          <w:rFonts w:asciiTheme="minorHAnsi" w:hAnsiTheme="minorHAnsi" w:cstheme="minorHAnsi"/>
          <w:color w:val="000000" w:themeColor="text1"/>
          <w:spacing w:val="2"/>
          <w:sz w:val="22"/>
        </w:rPr>
        <w:t xml:space="preserve"> </w:t>
      </w:r>
      <w:r w:rsidRPr="009B381E">
        <w:rPr>
          <w:rFonts w:asciiTheme="minorHAnsi" w:hAnsiTheme="minorHAnsi" w:cstheme="minorHAnsi"/>
          <w:color w:val="000000" w:themeColor="text1"/>
          <w:spacing w:val="2"/>
          <w:sz w:val="22"/>
        </w:rPr>
        <w:t>Mediamente ogni anno si producono dallo sfruttamento di biogas oltre 3.000 MWh immessa in rete co</w:t>
      </w:r>
      <w:r>
        <w:rPr>
          <w:rFonts w:asciiTheme="minorHAnsi" w:hAnsiTheme="minorHAnsi" w:cstheme="minorHAnsi"/>
          <w:color w:val="000000" w:themeColor="text1"/>
          <w:spacing w:val="2"/>
          <w:sz w:val="22"/>
        </w:rPr>
        <w:t>m</w:t>
      </w:r>
      <w:r w:rsidRPr="009B381E">
        <w:rPr>
          <w:rFonts w:asciiTheme="minorHAnsi" w:hAnsiTheme="minorHAnsi" w:cstheme="minorHAnsi"/>
          <w:color w:val="000000" w:themeColor="text1"/>
          <w:spacing w:val="2"/>
          <w:sz w:val="22"/>
        </w:rPr>
        <w:t>e energia prodotta da fonti rinnovabili.</w:t>
      </w:r>
    </w:p>
    <w:p w14:paraId="0A7FAD2C" w14:textId="77777777" w:rsidR="009E57BC" w:rsidRPr="009E57BC" w:rsidRDefault="009E57BC" w:rsidP="009E57BC">
      <w:pPr>
        <w:pStyle w:val="Paragrafoelenco"/>
        <w:rPr>
          <w:rFonts w:asciiTheme="minorHAnsi" w:hAnsiTheme="minorHAnsi" w:cstheme="minorHAnsi"/>
          <w:color w:val="000000" w:themeColor="text1"/>
          <w:spacing w:val="2"/>
          <w:sz w:val="22"/>
        </w:rPr>
      </w:pPr>
    </w:p>
    <w:p w14:paraId="641977AF" w14:textId="284CB56F" w:rsidR="009E57BC" w:rsidRPr="009E57BC" w:rsidRDefault="009E57BC" w:rsidP="009E57BC">
      <w:pPr>
        <w:jc w:val="center"/>
      </w:pPr>
      <w:r w:rsidRPr="009E57BC">
        <w:fldChar w:fldCharType="begin"/>
      </w:r>
      <w:r w:rsidR="00676C4C">
        <w:instrText xml:space="preserve"> INCLUDEPICTURE "C:\\var\\folders\\4m\\y72s7ffn0rs777rwnf18rj5h0000gn\\T\\com.microsoft.Word\\WebArchiveCopyPasteTempFiles\\1042-planimetria-vasche.jpg" \* MERGEFORMAT </w:instrText>
      </w:r>
      <w:r w:rsidRPr="009E57BC">
        <w:fldChar w:fldCharType="separate"/>
      </w:r>
      <w:r w:rsidRPr="009E57BC">
        <w:rPr>
          <w:noProof/>
        </w:rPr>
        <w:drawing>
          <wp:inline distT="0" distB="0" distL="0" distR="0" wp14:anchorId="222AEED7" wp14:editId="180ACADD">
            <wp:extent cx="3797643" cy="3255841"/>
            <wp:effectExtent l="0" t="0" r="0" b="0"/>
            <wp:docPr id="11" name="Immagine 11" descr="Planimetria v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imetria vasc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234" cy="3268351"/>
                    </a:xfrm>
                    <a:prstGeom prst="rect">
                      <a:avLst/>
                    </a:prstGeom>
                    <a:noFill/>
                    <a:ln>
                      <a:noFill/>
                    </a:ln>
                  </pic:spPr>
                </pic:pic>
              </a:graphicData>
            </a:graphic>
          </wp:inline>
        </w:drawing>
      </w:r>
      <w:r w:rsidRPr="009E57BC">
        <w:fldChar w:fldCharType="end"/>
      </w:r>
    </w:p>
    <w:p w14:paraId="77AB87A5" w14:textId="77777777" w:rsidR="009E57BC" w:rsidRDefault="009E57BC" w:rsidP="009E57BC">
      <w:pPr>
        <w:pStyle w:val="Paragrafoelenco"/>
        <w:widowControl w:val="0"/>
        <w:autoSpaceDE w:val="0"/>
        <w:autoSpaceDN w:val="0"/>
        <w:adjustRightInd w:val="0"/>
        <w:snapToGrid w:val="0"/>
        <w:spacing w:after="120"/>
        <w:jc w:val="both"/>
        <w:rPr>
          <w:rFonts w:asciiTheme="minorHAnsi" w:hAnsiTheme="minorHAnsi" w:cstheme="minorHAnsi"/>
          <w:color w:val="000000" w:themeColor="text1"/>
          <w:spacing w:val="2"/>
          <w:sz w:val="22"/>
        </w:rPr>
      </w:pPr>
    </w:p>
    <w:p w14:paraId="0BF426DA" w14:textId="77777777" w:rsidR="009B381E" w:rsidRPr="009B381E" w:rsidRDefault="009B381E" w:rsidP="009B381E">
      <w:pPr>
        <w:pStyle w:val="Paragrafoelenco"/>
        <w:rPr>
          <w:rFonts w:asciiTheme="minorHAnsi" w:hAnsiTheme="minorHAnsi" w:cstheme="minorHAnsi"/>
          <w:color w:val="000000" w:themeColor="text1"/>
          <w:spacing w:val="2"/>
          <w:sz w:val="22"/>
        </w:rPr>
      </w:pPr>
    </w:p>
    <w:p w14:paraId="3F6B2195" w14:textId="77777777" w:rsidR="009B381E" w:rsidRPr="00C24C21" w:rsidRDefault="009B381E" w:rsidP="009B381E">
      <w:pPr>
        <w:pStyle w:val="Paragrafoelenco"/>
        <w:widowControl w:val="0"/>
        <w:autoSpaceDE w:val="0"/>
        <w:autoSpaceDN w:val="0"/>
        <w:adjustRightInd w:val="0"/>
        <w:snapToGrid w:val="0"/>
        <w:spacing w:after="120"/>
        <w:jc w:val="both"/>
        <w:rPr>
          <w:rFonts w:asciiTheme="minorHAnsi" w:hAnsiTheme="minorHAnsi" w:cstheme="minorHAnsi"/>
          <w:color w:val="00B050"/>
          <w:spacing w:val="2"/>
          <w:sz w:val="22"/>
        </w:rPr>
      </w:pPr>
    </w:p>
    <w:p w14:paraId="57BF4285" w14:textId="6C1C4A87" w:rsidR="008F7C9F" w:rsidRPr="00C24C21" w:rsidRDefault="008F7C9F" w:rsidP="006C08EC">
      <w:pPr>
        <w:pStyle w:val="Paragrafoelenco"/>
        <w:widowControl w:val="0"/>
        <w:numPr>
          <w:ilvl w:val="0"/>
          <w:numId w:val="49"/>
        </w:numPr>
        <w:autoSpaceDE w:val="0"/>
        <w:autoSpaceDN w:val="0"/>
        <w:adjustRightInd w:val="0"/>
        <w:snapToGrid w:val="0"/>
        <w:spacing w:after="120"/>
        <w:ind w:left="284" w:hanging="284"/>
        <w:contextualSpacing w:val="0"/>
        <w:jc w:val="both"/>
        <w:rPr>
          <w:rFonts w:asciiTheme="minorHAnsi" w:hAnsiTheme="minorHAnsi" w:cstheme="minorHAnsi"/>
          <w:i/>
          <w:color w:val="00B050"/>
          <w:spacing w:val="2"/>
          <w:sz w:val="22"/>
        </w:rPr>
      </w:pPr>
      <w:r w:rsidRPr="00C24C21">
        <w:rPr>
          <w:rFonts w:asciiTheme="minorHAnsi" w:hAnsiTheme="minorHAnsi" w:cstheme="minorHAnsi"/>
          <w:i/>
          <w:color w:val="00B050"/>
          <w:spacing w:val="2"/>
          <w:sz w:val="22"/>
        </w:rPr>
        <w:t>Natura giuridica</w:t>
      </w:r>
      <w:r w:rsidR="001B7DB3" w:rsidRPr="00C24C21">
        <w:rPr>
          <w:rFonts w:asciiTheme="minorHAnsi" w:hAnsiTheme="minorHAnsi" w:cstheme="minorHAnsi"/>
          <w:i/>
          <w:color w:val="00B050"/>
          <w:spacing w:val="2"/>
          <w:sz w:val="22"/>
        </w:rPr>
        <w:t xml:space="preserve"> e riconducibilità alla disciplina in materia di prevenzione della corruzione e trasparenza</w:t>
      </w:r>
      <w:r w:rsidR="00980CA3" w:rsidRPr="00C24C21">
        <w:rPr>
          <w:rFonts w:asciiTheme="minorHAnsi" w:hAnsiTheme="minorHAnsi" w:cstheme="minorHAnsi"/>
          <w:i/>
          <w:color w:val="00B050"/>
          <w:spacing w:val="2"/>
          <w:sz w:val="22"/>
        </w:rPr>
        <w:t>.</w:t>
      </w:r>
    </w:p>
    <w:p w14:paraId="17A9AAC7" w14:textId="1BAB4119" w:rsidR="00AD7CBC" w:rsidRPr="00D80EBE" w:rsidRDefault="00D80EBE" w:rsidP="00D80EBE">
      <w:pPr>
        <w:widowControl w:val="0"/>
        <w:autoSpaceDE w:val="0"/>
        <w:autoSpaceDN w:val="0"/>
        <w:adjustRightInd w:val="0"/>
        <w:snapToGrid w:val="0"/>
        <w:jc w:val="both"/>
        <w:rPr>
          <w:rFonts w:asciiTheme="minorHAnsi" w:hAnsiTheme="minorHAnsi" w:cstheme="minorHAnsi"/>
          <w:color w:val="000000" w:themeColor="text1"/>
          <w:spacing w:val="2"/>
          <w:sz w:val="22"/>
        </w:rPr>
      </w:pPr>
      <w:r>
        <w:rPr>
          <w:rFonts w:asciiTheme="minorHAnsi" w:hAnsiTheme="minorHAnsi" w:cstheme="minorHAnsi"/>
          <w:color w:val="000000" w:themeColor="text1"/>
          <w:spacing w:val="2"/>
          <w:sz w:val="22"/>
        </w:rPr>
        <w:t>SIA</w:t>
      </w:r>
      <w:r w:rsidR="003177B7" w:rsidRPr="00D80EBE">
        <w:rPr>
          <w:rFonts w:asciiTheme="minorHAnsi" w:hAnsiTheme="minorHAnsi" w:cstheme="minorHAnsi"/>
          <w:color w:val="000000" w:themeColor="text1"/>
          <w:spacing w:val="2"/>
          <w:sz w:val="22"/>
        </w:rPr>
        <w:t>,</w:t>
      </w:r>
      <w:r w:rsidR="00AD7CBC" w:rsidRPr="00D80EBE">
        <w:rPr>
          <w:rFonts w:asciiTheme="minorHAnsi" w:hAnsiTheme="minorHAnsi" w:cstheme="minorHAnsi"/>
          <w:color w:val="000000" w:themeColor="text1"/>
          <w:spacing w:val="2"/>
          <w:sz w:val="22"/>
        </w:rPr>
        <w:t xml:space="preserve"> in quanto “</w:t>
      </w:r>
      <w:r w:rsidR="00AD7CBC" w:rsidRPr="00D80EBE">
        <w:rPr>
          <w:rFonts w:asciiTheme="minorHAnsi" w:hAnsiTheme="minorHAnsi" w:cstheme="minorHAnsi"/>
          <w:i/>
          <w:color w:val="000000" w:themeColor="text1"/>
          <w:spacing w:val="2"/>
          <w:sz w:val="22"/>
        </w:rPr>
        <w:t>società a controllo pubblico</w:t>
      </w:r>
      <w:r w:rsidR="00AD7CBC" w:rsidRPr="00D80EBE">
        <w:rPr>
          <w:rFonts w:asciiTheme="minorHAnsi" w:hAnsiTheme="minorHAnsi" w:cstheme="minorHAnsi"/>
          <w:color w:val="000000" w:themeColor="text1"/>
          <w:spacing w:val="2"/>
          <w:sz w:val="22"/>
        </w:rPr>
        <w:t>” ai sensi dell’art. 2, comma 1,</w:t>
      </w:r>
      <w:r w:rsidR="0031401C" w:rsidRPr="00D80EBE">
        <w:rPr>
          <w:rFonts w:asciiTheme="minorHAnsi" w:hAnsiTheme="minorHAnsi" w:cstheme="minorHAnsi"/>
          <w:color w:val="000000" w:themeColor="text1"/>
          <w:spacing w:val="2"/>
          <w:sz w:val="22"/>
        </w:rPr>
        <w:t xml:space="preserve"> </w:t>
      </w:r>
      <w:r w:rsidR="00AD7CBC" w:rsidRPr="00D80EBE">
        <w:rPr>
          <w:rFonts w:asciiTheme="minorHAnsi" w:hAnsiTheme="minorHAnsi" w:cstheme="minorHAnsi"/>
          <w:color w:val="000000" w:themeColor="text1"/>
          <w:spacing w:val="2"/>
          <w:sz w:val="22"/>
        </w:rPr>
        <w:t xml:space="preserve">del </w:t>
      </w:r>
      <w:proofErr w:type="spellStart"/>
      <w:r w:rsidR="00AD7CBC" w:rsidRPr="00D80EBE">
        <w:rPr>
          <w:rFonts w:asciiTheme="minorHAnsi" w:hAnsiTheme="minorHAnsi" w:cstheme="minorHAnsi"/>
          <w:color w:val="000000" w:themeColor="text1"/>
          <w:spacing w:val="2"/>
          <w:sz w:val="22"/>
        </w:rPr>
        <w:t>D.Lgs.</w:t>
      </w:r>
      <w:proofErr w:type="spellEnd"/>
      <w:r w:rsidR="00AD7CBC" w:rsidRPr="00D80EBE">
        <w:rPr>
          <w:rFonts w:asciiTheme="minorHAnsi" w:hAnsiTheme="minorHAnsi" w:cstheme="minorHAnsi"/>
          <w:color w:val="000000" w:themeColor="text1"/>
          <w:spacing w:val="2"/>
          <w:sz w:val="22"/>
        </w:rPr>
        <w:t xml:space="preserve"> n. 175/2016</w:t>
      </w:r>
      <w:r w:rsidR="008A5BE0" w:rsidRPr="00D80EBE">
        <w:rPr>
          <w:rFonts w:asciiTheme="minorHAnsi" w:hAnsiTheme="minorHAnsi" w:cstheme="minorHAnsi"/>
          <w:color w:val="000000" w:themeColor="text1"/>
          <w:spacing w:val="2"/>
          <w:sz w:val="22"/>
        </w:rPr>
        <w:t xml:space="preserve">, </w:t>
      </w:r>
      <w:r w:rsidR="00AD7CBC" w:rsidRPr="00D80EBE">
        <w:rPr>
          <w:rFonts w:asciiTheme="minorHAnsi" w:hAnsiTheme="minorHAnsi" w:cstheme="minorHAnsi"/>
          <w:color w:val="000000" w:themeColor="text1"/>
          <w:spacing w:val="2"/>
          <w:sz w:val="22"/>
        </w:rPr>
        <w:t xml:space="preserve">afferisce al </w:t>
      </w:r>
      <w:proofErr w:type="spellStart"/>
      <w:r w:rsidR="00AD7CBC" w:rsidRPr="00D80EBE">
        <w:rPr>
          <w:rFonts w:asciiTheme="minorHAnsi" w:hAnsiTheme="minorHAnsi" w:cstheme="minorHAnsi"/>
          <w:i/>
          <w:color w:val="000000" w:themeColor="text1"/>
          <w:spacing w:val="2"/>
          <w:sz w:val="22"/>
        </w:rPr>
        <w:t>genus</w:t>
      </w:r>
      <w:proofErr w:type="spellEnd"/>
      <w:r w:rsidR="00AD7CBC" w:rsidRPr="00D80EBE">
        <w:rPr>
          <w:rFonts w:asciiTheme="minorHAnsi" w:hAnsiTheme="minorHAnsi" w:cstheme="minorHAnsi"/>
          <w:color w:val="000000" w:themeColor="text1"/>
          <w:spacing w:val="2"/>
          <w:sz w:val="22"/>
        </w:rPr>
        <w:t xml:space="preserve"> delle società di cui all’art. 2-</w:t>
      </w:r>
      <w:r w:rsidR="00AD7CBC" w:rsidRPr="00D80EBE">
        <w:rPr>
          <w:rFonts w:asciiTheme="minorHAnsi" w:hAnsiTheme="minorHAnsi" w:cstheme="minorHAnsi"/>
          <w:i/>
          <w:color w:val="000000" w:themeColor="text1"/>
          <w:spacing w:val="2"/>
          <w:sz w:val="22"/>
        </w:rPr>
        <w:t>bis</w:t>
      </w:r>
      <w:r w:rsidR="00AD7CBC" w:rsidRPr="00D80EBE">
        <w:rPr>
          <w:rFonts w:asciiTheme="minorHAnsi" w:hAnsiTheme="minorHAnsi" w:cstheme="minorHAnsi"/>
          <w:color w:val="000000" w:themeColor="text1"/>
          <w:spacing w:val="2"/>
          <w:sz w:val="22"/>
        </w:rPr>
        <w:t xml:space="preserve">, comma 2, lett. b), del </w:t>
      </w:r>
      <w:proofErr w:type="spellStart"/>
      <w:r w:rsidR="00AD7CBC" w:rsidRPr="00D80EBE">
        <w:rPr>
          <w:rFonts w:asciiTheme="minorHAnsi" w:hAnsiTheme="minorHAnsi" w:cstheme="minorHAnsi"/>
          <w:color w:val="000000" w:themeColor="text1"/>
          <w:spacing w:val="2"/>
          <w:sz w:val="22"/>
        </w:rPr>
        <w:t>D.Lgs.</w:t>
      </w:r>
      <w:proofErr w:type="spellEnd"/>
      <w:r w:rsidR="00AD7CBC" w:rsidRPr="00D80EBE">
        <w:rPr>
          <w:rFonts w:asciiTheme="minorHAnsi" w:hAnsiTheme="minorHAnsi" w:cstheme="minorHAnsi"/>
          <w:color w:val="000000" w:themeColor="text1"/>
          <w:spacing w:val="2"/>
          <w:sz w:val="22"/>
        </w:rPr>
        <w:t xml:space="preserve"> n. 33/2013 anche ai fini e per gli effetti di cui all’art. 1, comma 2-</w:t>
      </w:r>
      <w:r w:rsidR="00AD7CBC" w:rsidRPr="00D80EBE">
        <w:rPr>
          <w:rFonts w:asciiTheme="minorHAnsi" w:hAnsiTheme="minorHAnsi" w:cstheme="minorHAnsi"/>
          <w:i/>
          <w:color w:val="000000" w:themeColor="text1"/>
          <w:spacing w:val="2"/>
          <w:sz w:val="22"/>
        </w:rPr>
        <w:t>bis</w:t>
      </w:r>
      <w:r w:rsidR="00AD7CBC" w:rsidRPr="00D80EBE">
        <w:rPr>
          <w:rFonts w:asciiTheme="minorHAnsi" w:hAnsiTheme="minorHAnsi" w:cstheme="minorHAnsi"/>
          <w:color w:val="000000" w:themeColor="text1"/>
          <w:spacing w:val="2"/>
          <w:sz w:val="22"/>
        </w:rPr>
        <w:t xml:space="preserve"> l. n. 190/2012.</w:t>
      </w:r>
    </w:p>
    <w:p w14:paraId="21B78865" w14:textId="08CE0EE0" w:rsidR="002370E4" w:rsidRPr="00D80EBE" w:rsidRDefault="00AD7CBC"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Si precisa altresì che </w:t>
      </w:r>
      <w:r w:rsidR="00D80EBE">
        <w:rPr>
          <w:rFonts w:asciiTheme="minorHAnsi" w:hAnsiTheme="minorHAnsi" w:cstheme="minorHAnsi"/>
          <w:color w:val="000000" w:themeColor="text1"/>
          <w:spacing w:val="2"/>
          <w:sz w:val="22"/>
        </w:rPr>
        <w:t>SIA</w:t>
      </w:r>
      <w:r w:rsidRPr="00D80EBE">
        <w:rPr>
          <w:rFonts w:asciiTheme="minorHAnsi" w:hAnsiTheme="minorHAnsi" w:cstheme="minorHAnsi"/>
          <w:color w:val="000000" w:themeColor="text1"/>
          <w:spacing w:val="2"/>
          <w:sz w:val="22"/>
        </w:rPr>
        <w:t xml:space="preserve"> è </w:t>
      </w:r>
      <w:r w:rsidR="002370E4" w:rsidRPr="00D80EBE">
        <w:rPr>
          <w:rFonts w:asciiTheme="minorHAnsi" w:hAnsiTheme="minorHAnsi" w:cstheme="minorHAnsi"/>
          <w:color w:val="000000" w:themeColor="text1"/>
          <w:spacing w:val="2"/>
          <w:sz w:val="22"/>
        </w:rPr>
        <w:t>soggetta</w:t>
      </w:r>
      <w:r w:rsidRPr="00D80EBE">
        <w:rPr>
          <w:rFonts w:asciiTheme="minorHAnsi" w:hAnsiTheme="minorHAnsi" w:cstheme="minorHAnsi"/>
          <w:color w:val="000000" w:themeColor="text1"/>
          <w:spacing w:val="2"/>
          <w:sz w:val="22"/>
        </w:rPr>
        <w:t>, in quanto “società a controllo pubblico”, alle previsioni del D. Lgs. n. 33/2013, anche alla luce di quanto previsto dall’art. 22 D.lgs. 175/2016.</w:t>
      </w:r>
    </w:p>
    <w:p w14:paraId="11ECEE90" w14:textId="6E852B4B" w:rsidR="00EE5C31" w:rsidRPr="00C24C21" w:rsidRDefault="002370E4" w:rsidP="006C08EC">
      <w:pPr>
        <w:pStyle w:val="Paragrafoelenco"/>
        <w:widowControl w:val="0"/>
        <w:numPr>
          <w:ilvl w:val="0"/>
          <w:numId w:val="49"/>
        </w:numPr>
        <w:autoSpaceDE w:val="0"/>
        <w:autoSpaceDN w:val="0"/>
        <w:adjustRightInd w:val="0"/>
        <w:snapToGrid w:val="0"/>
        <w:spacing w:after="120"/>
        <w:ind w:left="284" w:hanging="284"/>
        <w:contextualSpacing w:val="0"/>
        <w:jc w:val="both"/>
        <w:rPr>
          <w:rFonts w:asciiTheme="minorHAnsi" w:hAnsiTheme="minorHAnsi" w:cstheme="minorHAnsi"/>
          <w:i/>
          <w:color w:val="00B050"/>
          <w:spacing w:val="2"/>
          <w:sz w:val="22"/>
        </w:rPr>
      </w:pPr>
      <w:r w:rsidRPr="00C24C21">
        <w:rPr>
          <w:rFonts w:asciiTheme="minorHAnsi" w:hAnsiTheme="minorHAnsi" w:cstheme="minorHAnsi"/>
          <w:i/>
          <w:color w:val="00B050"/>
          <w:spacing w:val="2"/>
          <w:sz w:val="22"/>
        </w:rPr>
        <w:t>Organizzazione</w:t>
      </w:r>
      <w:r w:rsidR="00980CA3" w:rsidRPr="00C24C21">
        <w:rPr>
          <w:rFonts w:asciiTheme="minorHAnsi" w:hAnsiTheme="minorHAnsi" w:cstheme="minorHAnsi"/>
          <w:i/>
          <w:color w:val="00B050"/>
          <w:spacing w:val="2"/>
          <w:sz w:val="22"/>
        </w:rPr>
        <w:t>.</w:t>
      </w:r>
    </w:p>
    <w:p w14:paraId="66748C84" w14:textId="11D50B8A" w:rsidR="003711FD" w:rsidRPr="003711FD" w:rsidRDefault="003711FD" w:rsidP="003711FD">
      <w:pPr>
        <w:widowControl w:val="0"/>
        <w:autoSpaceDE w:val="0"/>
        <w:autoSpaceDN w:val="0"/>
        <w:adjustRightInd w:val="0"/>
        <w:spacing w:after="120"/>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t>Il sistema organizzativo della societ</w:t>
      </w:r>
      <w:r w:rsidR="004F5C50">
        <w:rPr>
          <w:rFonts w:asciiTheme="minorHAnsi" w:hAnsiTheme="minorHAnsi" w:cstheme="minorHAnsi"/>
          <w:color w:val="000000" w:themeColor="text1"/>
          <w:spacing w:val="2"/>
          <w:sz w:val="22"/>
        </w:rPr>
        <w:t>à</w:t>
      </w:r>
      <w:r w:rsidRPr="003711FD">
        <w:rPr>
          <w:rFonts w:asciiTheme="minorHAnsi" w:hAnsiTheme="minorHAnsi" w:cstheme="minorHAnsi"/>
          <w:color w:val="000000" w:themeColor="text1"/>
          <w:spacing w:val="2"/>
          <w:sz w:val="22"/>
        </w:rPr>
        <w:t>, riepilogato nello schema allegato, prevede le seguenti figure:</w:t>
      </w:r>
    </w:p>
    <w:p w14:paraId="472E1324" w14:textId="62900987" w:rsidR="003711FD" w:rsidRPr="009F3499" w:rsidRDefault="003711FD"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Organo amministrativ</w:t>
      </w:r>
      <w:r w:rsidR="009F3499">
        <w:rPr>
          <w:rFonts w:asciiTheme="minorHAnsi" w:hAnsiTheme="minorHAnsi" w:cstheme="minorHAnsi"/>
          <w:b/>
          <w:i/>
          <w:color w:val="000000" w:themeColor="text1"/>
          <w:spacing w:val="2"/>
          <w:sz w:val="22"/>
        </w:rPr>
        <w:t xml:space="preserve">o. </w:t>
      </w:r>
      <w:r w:rsidRPr="009F3499">
        <w:rPr>
          <w:rFonts w:asciiTheme="minorHAnsi" w:hAnsiTheme="minorHAnsi" w:cstheme="minorHAnsi"/>
          <w:color w:val="000000" w:themeColor="text1"/>
          <w:spacing w:val="2"/>
          <w:sz w:val="22"/>
        </w:rPr>
        <w:t>L’Organo amministrativo è costituito dal Consiglio di Amministrazione nominato con Assemblea dei soci.</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 xml:space="preserve">I termini di funzionamento dell’Organo </w:t>
      </w:r>
      <w:proofErr w:type="gramStart"/>
      <w:r w:rsidRPr="009F3499">
        <w:rPr>
          <w:rFonts w:asciiTheme="minorHAnsi" w:hAnsiTheme="minorHAnsi" w:cstheme="minorHAnsi"/>
          <w:color w:val="000000" w:themeColor="text1"/>
          <w:spacing w:val="2"/>
          <w:sz w:val="22"/>
        </w:rPr>
        <w:t xml:space="preserve">Amministrativo </w:t>
      </w:r>
      <w:r w:rsidR="00B6161C">
        <w:rPr>
          <w:rFonts w:asciiTheme="minorHAnsi" w:hAnsiTheme="minorHAnsi" w:cstheme="minorHAnsi"/>
          <w:color w:val="000000" w:themeColor="text1"/>
          <w:spacing w:val="2"/>
          <w:sz w:val="22"/>
        </w:rPr>
        <w:t xml:space="preserve"> (</w:t>
      </w:r>
      <w:proofErr w:type="spellStart"/>
      <w:proofErr w:type="gramEnd"/>
      <w:r w:rsidR="00B6161C">
        <w:rPr>
          <w:rFonts w:asciiTheme="minorHAnsi" w:hAnsiTheme="minorHAnsi" w:cstheme="minorHAnsi"/>
          <w:color w:val="000000" w:themeColor="text1"/>
          <w:spacing w:val="2"/>
          <w:sz w:val="22"/>
        </w:rPr>
        <w:t>CdA</w:t>
      </w:r>
      <w:proofErr w:type="spellEnd"/>
      <w:r w:rsidR="00B6161C">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e le competenze sono fissate dal Regolamento dell’Organo Amministrativo.</w:t>
      </w:r>
    </w:p>
    <w:p w14:paraId="21A20A94" w14:textId="77777777" w:rsidR="009F3499" w:rsidRP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796D4881" w14:textId="7E3A9E18" w:rsidR="003711FD" w:rsidRPr="009F3499" w:rsidRDefault="003711FD"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Amministratore Delegato</w:t>
      </w:r>
      <w:r w:rsidR="009F3499">
        <w:rPr>
          <w:rFonts w:asciiTheme="minorHAnsi" w:hAnsiTheme="minorHAnsi" w:cstheme="minorHAnsi"/>
          <w:b/>
          <w:i/>
          <w:color w:val="000000" w:themeColor="text1"/>
          <w:spacing w:val="2"/>
          <w:sz w:val="22"/>
        </w:rPr>
        <w:t xml:space="preserve">. </w:t>
      </w:r>
      <w:r w:rsidRPr="009F3499">
        <w:rPr>
          <w:rFonts w:asciiTheme="minorHAnsi" w:hAnsiTheme="minorHAnsi" w:cstheme="minorHAnsi"/>
          <w:color w:val="000000" w:themeColor="text1"/>
          <w:spacing w:val="2"/>
          <w:sz w:val="22"/>
        </w:rPr>
        <w:t xml:space="preserve">Sono nelle competenze dell’Amministratore Delegato le funzioni attribuite con </w:t>
      </w:r>
      <w:r w:rsidR="00B6161C">
        <w:rPr>
          <w:rFonts w:asciiTheme="minorHAnsi" w:hAnsiTheme="minorHAnsi" w:cstheme="minorHAnsi"/>
          <w:color w:val="000000" w:themeColor="text1"/>
          <w:spacing w:val="2"/>
          <w:sz w:val="22"/>
        </w:rPr>
        <w:t xml:space="preserve">delibera del </w:t>
      </w:r>
      <w:proofErr w:type="spellStart"/>
      <w:r w:rsidR="00B6161C">
        <w:rPr>
          <w:rFonts w:asciiTheme="minorHAnsi" w:hAnsiTheme="minorHAnsi" w:cstheme="minorHAnsi"/>
          <w:color w:val="000000" w:themeColor="text1"/>
          <w:spacing w:val="2"/>
          <w:sz w:val="22"/>
        </w:rPr>
        <w:t>CdA</w:t>
      </w:r>
      <w:proofErr w:type="spellEnd"/>
      <w:r w:rsidR="00B6161C">
        <w:rPr>
          <w:rFonts w:asciiTheme="minorHAnsi" w:hAnsiTheme="minorHAnsi" w:cstheme="minorHAnsi"/>
          <w:color w:val="000000" w:themeColor="text1"/>
          <w:spacing w:val="2"/>
          <w:sz w:val="22"/>
        </w:rPr>
        <w:t xml:space="preserve"> del 23.01.2023</w:t>
      </w:r>
      <w:r w:rsidRPr="009F3499">
        <w:rPr>
          <w:rFonts w:asciiTheme="minorHAnsi" w:hAnsiTheme="minorHAnsi" w:cstheme="minorHAnsi"/>
          <w:color w:val="000000" w:themeColor="text1"/>
          <w:spacing w:val="2"/>
          <w:sz w:val="22"/>
        </w:rPr>
        <w:t xml:space="preserve"> ed in particolare i seguenti incarichi:</w:t>
      </w:r>
    </w:p>
    <w:p w14:paraId="5249A0FC" w14:textId="695CAEDA" w:rsidR="003711FD" w:rsidRDefault="003711FD" w:rsidP="009F3499">
      <w:pPr>
        <w:pStyle w:val="Paragrafoelenco"/>
        <w:widowControl w:val="0"/>
        <w:numPr>
          <w:ilvl w:val="0"/>
          <w:numId w:val="3"/>
        </w:numPr>
        <w:autoSpaceDE w:val="0"/>
        <w:autoSpaceDN w:val="0"/>
        <w:adjustRightInd w:val="0"/>
        <w:spacing w:after="120"/>
        <w:ind w:left="1276"/>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lastRenderedPageBreak/>
        <w:t>sovrintendere all’attivit</w:t>
      </w:r>
      <w:r w:rsidR="004F5C50">
        <w:rPr>
          <w:rFonts w:asciiTheme="minorHAnsi" w:hAnsiTheme="minorHAnsi" w:cstheme="minorHAnsi"/>
          <w:color w:val="000000" w:themeColor="text1"/>
          <w:spacing w:val="2"/>
          <w:sz w:val="22"/>
        </w:rPr>
        <w:t>à</w:t>
      </w:r>
      <w:r w:rsidRPr="003711FD">
        <w:rPr>
          <w:rFonts w:asciiTheme="minorHAnsi" w:hAnsiTheme="minorHAnsi" w:cstheme="minorHAnsi"/>
          <w:color w:val="000000" w:themeColor="text1"/>
          <w:spacing w:val="2"/>
          <w:sz w:val="22"/>
        </w:rPr>
        <w:t xml:space="preserve"> aziendale con funzioni di coordinamento ed organizzazione del lavoro</w:t>
      </w:r>
    </w:p>
    <w:p w14:paraId="28211AA3" w14:textId="77777777" w:rsidR="003711FD" w:rsidRDefault="003711FD" w:rsidP="009F3499">
      <w:pPr>
        <w:pStyle w:val="Paragrafoelenco"/>
        <w:widowControl w:val="0"/>
        <w:numPr>
          <w:ilvl w:val="0"/>
          <w:numId w:val="3"/>
        </w:numPr>
        <w:autoSpaceDE w:val="0"/>
        <w:autoSpaceDN w:val="0"/>
        <w:adjustRightInd w:val="0"/>
        <w:spacing w:after="120"/>
        <w:ind w:left="1276"/>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t xml:space="preserve">essere responsabile dell’organizzazione dei servizi e uffici di competenza </w:t>
      </w:r>
      <w:proofErr w:type="spellStart"/>
      <w:r w:rsidRPr="003711FD">
        <w:rPr>
          <w:rFonts w:asciiTheme="minorHAnsi" w:hAnsiTheme="minorHAnsi" w:cstheme="minorHAnsi"/>
          <w:color w:val="000000" w:themeColor="text1"/>
          <w:spacing w:val="2"/>
          <w:sz w:val="22"/>
        </w:rPr>
        <w:t>nonche</w:t>
      </w:r>
      <w:proofErr w:type="spellEnd"/>
      <w:r w:rsidRPr="003711FD">
        <w:rPr>
          <w:rFonts w:asciiTheme="minorHAnsi" w:hAnsiTheme="minorHAnsi" w:cstheme="minorHAnsi"/>
          <w:color w:val="000000" w:themeColor="text1"/>
          <w:spacing w:val="2"/>
          <w:sz w:val="22"/>
        </w:rPr>
        <w:t>́ del personale dipendente e proporre al CDA la struttura organizzativa interna</w:t>
      </w:r>
      <w:r>
        <w:rPr>
          <w:rFonts w:asciiTheme="minorHAnsi" w:hAnsiTheme="minorHAnsi" w:cstheme="minorHAnsi"/>
          <w:color w:val="000000" w:themeColor="text1"/>
          <w:spacing w:val="2"/>
          <w:sz w:val="22"/>
        </w:rPr>
        <w:t>;</w:t>
      </w:r>
    </w:p>
    <w:p w14:paraId="635F0BBD" w14:textId="3511741F" w:rsidR="003711FD" w:rsidRDefault="003711FD" w:rsidP="009F3499">
      <w:pPr>
        <w:pStyle w:val="Paragrafoelenco"/>
        <w:widowControl w:val="0"/>
        <w:numPr>
          <w:ilvl w:val="0"/>
          <w:numId w:val="3"/>
        </w:numPr>
        <w:autoSpaceDE w:val="0"/>
        <w:autoSpaceDN w:val="0"/>
        <w:adjustRightInd w:val="0"/>
        <w:spacing w:after="120"/>
        <w:ind w:left="1276"/>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t>definire le strutture funzionali della Societ</w:t>
      </w:r>
      <w:r w:rsidR="004F5C50">
        <w:rPr>
          <w:rFonts w:asciiTheme="minorHAnsi" w:hAnsiTheme="minorHAnsi" w:cstheme="minorHAnsi"/>
          <w:color w:val="000000" w:themeColor="text1"/>
          <w:spacing w:val="2"/>
          <w:sz w:val="22"/>
        </w:rPr>
        <w:t>à</w:t>
      </w:r>
      <w:r w:rsidRPr="003711FD">
        <w:rPr>
          <w:rFonts w:asciiTheme="minorHAnsi" w:hAnsiTheme="minorHAnsi" w:cstheme="minorHAnsi"/>
          <w:color w:val="000000" w:themeColor="text1"/>
          <w:spacing w:val="2"/>
          <w:sz w:val="22"/>
        </w:rPr>
        <w:t xml:space="preserve"> nel quadro delle linee organizzative generali stabilite dal Consiglio</w:t>
      </w:r>
      <w:r>
        <w:rPr>
          <w:rFonts w:asciiTheme="minorHAnsi" w:hAnsiTheme="minorHAnsi" w:cstheme="minorHAnsi"/>
          <w:color w:val="000000" w:themeColor="text1"/>
          <w:spacing w:val="2"/>
          <w:sz w:val="22"/>
        </w:rPr>
        <w:t>;</w:t>
      </w:r>
    </w:p>
    <w:p w14:paraId="6598DA99" w14:textId="238103E7" w:rsidR="003711FD" w:rsidRDefault="003711FD" w:rsidP="009F3499">
      <w:pPr>
        <w:pStyle w:val="Paragrafoelenco"/>
        <w:widowControl w:val="0"/>
        <w:numPr>
          <w:ilvl w:val="0"/>
          <w:numId w:val="3"/>
        </w:numPr>
        <w:autoSpaceDE w:val="0"/>
        <w:autoSpaceDN w:val="0"/>
        <w:adjustRightInd w:val="0"/>
        <w:spacing w:after="120"/>
        <w:ind w:left="1276"/>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t>assumere le competenze e responsabilit</w:t>
      </w:r>
      <w:r w:rsidR="004F5C50">
        <w:rPr>
          <w:rFonts w:asciiTheme="minorHAnsi" w:hAnsiTheme="minorHAnsi" w:cstheme="minorHAnsi"/>
          <w:color w:val="000000" w:themeColor="text1"/>
          <w:spacing w:val="2"/>
          <w:sz w:val="22"/>
        </w:rPr>
        <w:t>à</w:t>
      </w:r>
      <w:r w:rsidRPr="003711FD">
        <w:rPr>
          <w:rFonts w:asciiTheme="minorHAnsi" w:hAnsiTheme="minorHAnsi" w:cstheme="minorHAnsi"/>
          <w:color w:val="000000" w:themeColor="text1"/>
          <w:spacing w:val="2"/>
          <w:sz w:val="22"/>
        </w:rPr>
        <w:t xml:space="preserve"> di cui al decreto legislativo 9 aprile 2008 n. 81 e</w:t>
      </w:r>
      <w:r>
        <w:rPr>
          <w:rFonts w:asciiTheme="minorHAnsi" w:hAnsiTheme="minorHAnsi" w:cstheme="minorHAnsi"/>
          <w:color w:val="000000" w:themeColor="text1"/>
          <w:spacing w:val="2"/>
          <w:sz w:val="22"/>
        </w:rPr>
        <w:t xml:space="preserve"> </w:t>
      </w:r>
      <w:r w:rsidRPr="003711FD">
        <w:rPr>
          <w:rFonts w:asciiTheme="minorHAnsi" w:hAnsiTheme="minorHAnsi" w:cstheme="minorHAnsi"/>
          <w:color w:val="000000" w:themeColor="text1"/>
          <w:spacing w:val="2"/>
          <w:sz w:val="22"/>
        </w:rPr>
        <w:t>successive modificazioni e integrazioni in materia di sicurezza e salute dei lavoratori durante</w:t>
      </w:r>
      <w:r>
        <w:rPr>
          <w:rFonts w:asciiTheme="minorHAnsi" w:hAnsiTheme="minorHAnsi" w:cstheme="minorHAnsi"/>
          <w:color w:val="000000" w:themeColor="text1"/>
          <w:spacing w:val="2"/>
          <w:sz w:val="22"/>
        </w:rPr>
        <w:t xml:space="preserve"> </w:t>
      </w:r>
      <w:r w:rsidRPr="003711FD">
        <w:rPr>
          <w:rFonts w:asciiTheme="minorHAnsi" w:hAnsiTheme="minorHAnsi" w:cstheme="minorHAnsi"/>
          <w:color w:val="000000" w:themeColor="text1"/>
          <w:spacing w:val="2"/>
          <w:sz w:val="22"/>
        </w:rPr>
        <w:t>il lavoro;</w:t>
      </w:r>
    </w:p>
    <w:p w14:paraId="6550B50F" w14:textId="60BA5AFF" w:rsidR="003711FD" w:rsidRDefault="003711FD" w:rsidP="009F3499">
      <w:pPr>
        <w:pStyle w:val="Paragrafoelenco"/>
        <w:widowControl w:val="0"/>
        <w:numPr>
          <w:ilvl w:val="0"/>
          <w:numId w:val="3"/>
        </w:numPr>
        <w:autoSpaceDE w:val="0"/>
        <w:autoSpaceDN w:val="0"/>
        <w:adjustRightInd w:val="0"/>
        <w:spacing w:after="120"/>
        <w:ind w:left="1276"/>
        <w:jc w:val="both"/>
        <w:rPr>
          <w:rFonts w:asciiTheme="minorHAnsi" w:hAnsiTheme="minorHAnsi" w:cstheme="minorHAnsi"/>
          <w:color w:val="000000" w:themeColor="text1"/>
          <w:spacing w:val="2"/>
          <w:sz w:val="22"/>
        </w:rPr>
      </w:pPr>
      <w:r w:rsidRPr="003711FD">
        <w:rPr>
          <w:rFonts w:asciiTheme="minorHAnsi" w:hAnsiTheme="minorHAnsi" w:cstheme="minorHAnsi"/>
          <w:color w:val="000000" w:themeColor="text1"/>
          <w:spacing w:val="2"/>
          <w:sz w:val="22"/>
        </w:rPr>
        <w:t>assumere le competenze e responsabilit</w:t>
      </w:r>
      <w:r w:rsidR="004F5C50">
        <w:rPr>
          <w:rFonts w:asciiTheme="minorHAnsi" w:hAnsiTheme="minorHAnsi" w:cstheme="minorHAnsi"/>
          <w:color w:val="000000" w:themeColor="text1"/>
          <w:spacing w:val="2"/>
          <w:sz w:val="22"/>
        </w:rPr>
        <w:t>à</w:t>
      </w:r>
      <w:r w:rsidRPr="003711FD">
        <w:rPr>
          <w:rFonts w:asciiTheme="minorHAnsi" w:hAnsiTheme="minorHAnsi" w:cstheme="minorHAnsi"/>
          <w:color w:val="000000" w:themeColor="text1"/>
          <w:spacing w:val="2"/>
          <w:sz w:val="22"/>
        </w:rPr>
        <w:t xml:space="preserve"> di cui al Regolamento Europeo sulla Protezione dei Dati Personali (c.d. “RGDP”)</w:t>
      </w:r>
      <w:r>
        <w:rPr>
          <w:rFonts w:asciiTheme="minorHAnsi" w:hAnsiTheme="minorHAnsi" w:cstheme="minorHAnsi"/>
          <w:color w:val="000000" w:themeColor="text1"/>
          <w:spacing w:val="2"/>
          <w:sz w:val="22"/>
        </w:rPr>
        <w:t>.</w:t>
      </w:r>
    </w:p>
    <w:p w14:paraId="03C280B1" w14:textId="77777777" w:rsidR="003711FD" w:rsidRDefault="003711FD" w:rsidP="003711FD">
      <w:pPr>
        <w:pStyle w:val="Paragrafoelenco"/>
        <w:widowControl w:val="0"/>
        <w:autoSpaceDE w:val="0"/>
        <w:autoSpaceDN w:val="0"/>
        <w:adjustRightInd w:val="0"/>
        <w:spacing w:after="120"/>
        <w:jc w:val="both"/>
        <w:rPr>
          <w:rFonts w:asciiTheme="minorHAnsi" w:hAnsiTheme="minorHAnsi" w:cstheme="minorHAnsi"/>
          <w:color w:val="000000" w:themeColor="text1"/>
          <w:spacing w:val="2"/>
          <w:sz w:val="22"/>
        </w:rPr>
      </w:pPr>
    </w:p>
    <w:p w14:paraId="55087E37" w14:textId="0D08A837" w:rsidR="003711FD" w:rsidRPr="009F3499" w:rsidRDefault="003711FD"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Datore di lavoro</w:t>
      </w:r>
      <w:r w:rsidR="009F3499">
        <w:rPr>
          <w:rFonts w:asciiTheme="minorHAnsi" w:hAnsiTheme="minorHAnsi" w:cstheme="minorHAnsi"/>
          <w:b/>
          <w:i/>
          <w:color w:val="000000" w:themeColor="text1"/>
          <w:spacing w:val="2"/>
          <w:sz w:val="22"/>
        </w:rPr>
        <w:t>.</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 xml:space="preserve">Nell’ambito delle competenze attribuite all’Amministratore Delegato con </w:t>
      </w:r>
      <w:r w:rsidR="00B6161C">
        <w:rPr>
          <w:rFonts w:asciiTheme="minorHAnsi" w:hAnsiTheme="minorHAnsi" w:cstheme="minorHAnsi"/>
          <w:color w:val="000000" w:themeColor="text1"/>
          <w:spacing w:val="2"/>
          <w:sz w:val="22"/>
        </w:rPr>
        <w:t xml:space="preserve">delibera del </w:t>
      </w:r>
      <w:proofErr w:type="spellStart"/>
      <w:r w:rsidR="00B6161C">
        <w:rPr>
          <w:rFonts w:asciiTheme="minorHAnsi" w:hAnsiTheme="minorHAnsi" w:cstheme="minorHAnsi"/>
          <w:color w:val="000000" w:themeColor="text1"/>
          <w:spacing w:val="2"/>
          <w:sz w:val="22"/>
        </w:rPr>
        <w:t>CdA</w:t>
      </w:r>
      <w:proofErr w:type="spellEnd"/>
      <w:r w:rsidR="00B6161C">
        <w:rPr>
          <w:rFonts w:asciiTheme="minorHAnsi" w:hAnsiTheme="minorHAnsi" w:cstheme="minorHAnsi"/>
          <w:color w:val="000000" w:themeColor="text1"/>
          <w:spacing w:val="2"/>
          <w:sz w:val="22"/>
        </w:rPr>
        <w:t xml:space="preserve"> del 23.01.2023</w:t>
      </w:r>
      <w:r w:rsidRPr="009F3499">
        <w:rPr>
          <w:rFonts w:asciiTheme="minorHAnsi" w:hAnsiTheme="minorHAnsi" w:cstheme="minorHAnsi"/>
          <w:color w:val="000000" w:themeColor="text1"/>
          <w:spacing w:val="2"/>
          <w:sz w:val="22"/>
        </w:rPr>
        <w:t>, alla stessa figura è conferito il ruolo di “Datore di lavoro” ai sensi e per gli effetti dell’art. 2 del decreto legislativo 9 aprile 2008 n. 81 e successive integrazioni e modificazioni, con i compiti ivi previsti con facolt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di delegare, per quanto consentito dalla normativa, il compimento di ogni attivit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utile e/o necessaria volta ad assicurare il rispetto delle norme di legge.</w:t>
      </w:r>
    </w:p>
    <w:p w14:paraId="0339F084" w14:textId="77777777" w:rsidR="009F3499" w:rsidRP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291B66D5" w14:textId="1EA54C8E" w:rsidR="009F3499" w:rsidRPr="009F3499" w:rsidRDefault="003711FD"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Responsabile tecnico</w:t>
      </w:r>
      <w:r w:rsidR="009F3499">
        <w:rPr>
          <w:rFonts w:asciiTheme="minorHAnsi" w:hAnsiTheme="minorHAnsi" w:cstheme="minorHAnsi"/>
          <w:b/>
          <w:i/>
          <w:color w:val="000000" w:themeColor="text1"/>
          <w:spacing w:val="2"/>
          <w:sz w:val="22"/>
        </w:rPr>
        <w:t>.</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Compito e responsabilit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del responsabile tecnico è </w:t>
      </w:r>
      <w:proofErr w:type="gramStart"/>
      <w:r w:rsidRPr="009F3499">
        <w:rPr>
          <w:rFonts w:asciiTheme="minorHAnsi" w:hAnsiTheme="minorHAnsi" w:cstheme="minorHAnsi"/>
          <w:color w:val="000000" w:themeColor="text1"/>
          <w:spacing w:val="2"/>
          <w:sz w:val="22"/>
        </w:rPr>
        <w:t>porre in essere</w:t>
      </w:r>
      <w:proofErr w:type="gramEnd"/>
      <w:r w:rsidRPr="009F3499">
        <w:rPr>
          <w:rFonts w:asciiTheme="minorHAnsi" w:hAnsiTheme="minorHAnsi" w:cstheme="minorHAnsi"/>
          <w:color w:val="000000" w:themeColor="text1"/>
          <w:spacing w:val="2"/>
          <w:sz w:val="22"/>
        </w:rPr>
        <w:t xml:space="preserve"> azioni dirette ad assicurare la corretta organizzazione nella gestione dei rifiuti da parte dell'impresa nel rispetto della normativa vigente e di vigilare sulla corretta applicazione della stessa.</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L'attivit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deve essere svolta in maniera effettiva e continuativa.</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Il Responsabile tecnico è responsabile delle scelte di natura tecnica, progettuale e gestionale che garantiscano il rispetto delle norme di tutela ambientale e sanitaria, con particolare riferimento alla qualit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del prodotto e della prestazione realizzata e del mantenimento dell'idoneit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dei beni strumentali utilizzati.</w:t>
      </w:r>
    </w:p>
    <w:p w14:paraId="1B44C6DB"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4E6E31CF" w14:textId="52739C9C" w:rsidR="00E91302" w:rsidRP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Capo impianto</w:t>
      </w:r>
      <w:r w:rsidR="009F3499" w:rsidRPr="009F3499">
        <w:rPr>
          <w:rFonts w:asciiTheme="minorHAnsi" w:hAnsiTheme="minorHAnsi" w:cstheme="minorHAnsi"/>
          <w:b/>
          <w:i/>
          <w:color w:val="000000" w:themeColor="text1"/>
          <w:spacing w:val="2"/>
          <w:sz w:val="22"/>
        </w:rPr>
        <w:t xml:space="preserve">. </w:t>
      </w:r>
      <w:r w:rsidRPr="009F3499">
        <w:rPr>
          <w:rFonts w:asciiTheme="minorHAnsi" w:hAnsiTheme="minorHAnsi" w:cstheme="minorHAnsi"/>
          <w:color w:val="000000" w:themeColor="text1"/>
          <w:spacing w:val="2"/>
          <w:sz w:val="22"/>
        </w:rPr>
        <w:t>Compito e responsabilit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del Capo Impianto è l’applicazione delle norme di conduzione dell’impianto e di attuazione delle direttive del Responsabile Tecnico.</w:t>
      </w:r>
    </w:p>
    <w:p w14:paraId="2FEA00C0" w14:textId="77777777" w:rsid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79FDB67C" w14:textId="29E4B03C" w:rsidR="00E91302" w:rsidRP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Area Tecnica</w:t>
      </w:r>
      <w:r w:rsidR="009F3499">
        <w:rPr>
          <w:rFonts w:asciiTheme="minorHAnsi" w:hAnsiTheme="minorHAnsi" w:cstheme="minorHAnsi"/>
          <w:b/>
          <w:i/>
          <w:color w:val="000000" w:themeColor="text1"/>
          <w:spacing w:val="2"/>
          <w:sz w:val="22"/>
        </w:rPr>
        <w:t xml:space="preserve">. </w:t>
      </w:r>
      <w:r w:rsidRPr="009F3499">
        <w:rPr>
          <w:rFonts w:asciiTheme="minorHAnsi" w:hAnsiTheme="minorHAnsi" w:cstheme="minorHAnsi"/>
          <w:color w:val="000000" w:themeColor="text1"/>
          <w:spacing w:val="2"/>
          <w:sz w:val="22"/>
        </w:rPr>
        <w:t xml:space="preserve">Nell’ambito della costruzione e gestione della discarica nell’ambito </w:t>
      </w:r>
      <w:r w:rsidR="00B6161C" w:rsidRPr="009F3499">
        <w:rPr>
          <w:rFonts w:asciiTheme="minorHAnsi" w:hAnsiTheme="minorHAnsi" w:cstheme="minorHAnsi"/>
          <w:color w:val="000000" w:themeColor="text1"/>
          <w:spacing w:val="2"/>
          <w:sz w:val="22"/>
        </w:rPr>
        <w:t>dell’attività</w:t>
      </w:r>
      <w:r w:rsidRPr="009F3499">
        <w:rPr>
          <w:rFonts w:asciiTheme="minorHAnsi" w:hAnsiTheme="minorHAnsi" w:cstheme="minorHAnsi"/>
          <w:color w:val="000000" w:themeColor="text1"/>
          <w:spacing w:val="2"/>
          <w:sz w:val="22"/>
        </w:rPr>
        <w:t xml:space="preserve"> assicurate da Valore Ambiente in ottemperanza al Contratto di Servizio vigente è inserita una funzione “Area Tecnica” che collabora con il Responsabile Tecnico nelle opere di discarica (copertura definitiva, costruzione nuove vasche) </w:t>
      </w:r>
      <w:proofErr w:type="spellStart"/>
      <w:r w:rsidRPr="009F3499">
        <w:rPr>
          <w:rFonts w:asciiTheme="minorHAnsi" w:hAnsiTheme="minorHAnsi" w:cstheme="minorHAnsi"/>
          <w:color w:val="000000" w:themeColor="text1"/>
          <w:spacing w:val="2"/>
          <w:sz w:val="22"/>
        </w:rPr>
        <w:t>nonche</w:t>
      </w:r>
      <w:proofErr w:type="spellEnd"/>
      <w:r w:rsidRPr="009F3499">
        <w:rPr>
          <w:rFonts w:asciiTheme="minorHAnsi" w:hAnsiTheme="minorHAnsi" w:cstheme="minorHAnsi"/>
          <w:color w:val="000000" w:themeColor="text1"/>
          <w:spacing w:val="2"/>
          <w:sz w:val="22"/>
        </w:rPr>
        <w:t>́ di assistenza tecnica-amministrativa nella fase gestionale (capitolati, specifiche tecniche di approvvigionamenti, ordini, ecc..).</w:t>
      </w:r>
    </w:p>
    <w:p w14:paraId="06A954B1" w14:textId="77777777" w:rsid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6259BDFF" w14:textId="044B5B14" w:rsidR="00E91302" w:rsidRP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Area Amministrativa</w:t>
      </w:r>
      <w:r w:rsidR="009F3499">
        <w:rPr>
          <w:rFonts w:asciiTheme="minorHAnsi" w:hAnsiTheme="minorHAnsi" w:cstheme="minorHAnsi"/>
          <w:b/>
          <w:i/>
          <w:color w:val="000000" w:themeColor="text1"/>
          <w:spacing w:val="2"/>
          <w:sz w:val="22"/>
        </w:rPr>
        <w:t xml:space="preserve">. </w:t>
      </w:r>
      <w:r w:rsidRPr="009F3499">
        <w:rPr>
          <w:rFonts w:asciiTheme="minorHAnsi" w:hAnsiTheme="minorHAnsi" w:cstheme="minorHAnsi"/>
          <w:color w:val="000000" w:themeColor="text1"/>
          <w:spacing w:val="2"/>
          <w:sz w:val="22"/>
        </w:rPr>
        <w:t>La conduzione amministrativa della societ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viene svolta da Valore Ambiente nell’ambito </w:t>
      </w:r>
      <w:r w:rsidR="00B6161C" w:rsidRPr="009F3499">
        <w:rPr>
          <w:rFonts w:asciiTheme="minorHAnsi" w:hAnsiTheme="minorHAnsi" w:cstheme="minorHAnsi"/>
          <w:color w:val="000000" w:themeColor="text1"/>
          <w:spacing w:val="2"/>
          <w:sz w:val="22"/>
        </w:rPr>
        <w:t>dell’attività</w:t>
      </w:r>
      <w:r w:rsidRPr="009F3499">
        <w:rPr>
          <w:rFonts w:asciiTheme="minorHAnsi" w:hAnsiTheme="minorHAnsi" w:cstheme="minorHAnsi"/>
          <w:color w:val="000000" w:themeColor="text1"/>
          <w:spacing w:val="2"/>
          <w:sz w:val="22"/>
        </w:rPr>
        <w:t xml:space="preserve"> assicurate in ottemperanza al Contratto di Servizio vigente.</w:t>
      </w:r>
      <w:r w:rsidR="009F3499">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L’attivit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viene svolta secondo i termini e le modalit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previste da:</w:t>
      </w:r>
    </w:p>
    <w:p w14:paraId="27DAD1D4" w14:textId="60E1CEDE" w:rsidR="00E91302" w:rsidRPr="00E91302" w:rsidRDefault="00E91302" w:rsidP="006C08EC">
      <w:pPr>
        <w:pStyle w:val="Paragrafoelenco"/>
        <w:widowControl w:val="0"/>
        <w:numPr>
          <w:ilvl w:val="0"/>
          <w:numId w:val="59"/>
        </w:numPr>
        <w:autoSpaceDE w:val="0"/>
        <w:autoSpaceDN w:val="0"/>
        <w:adjustRightInd w:val="0"/>
        <w:spacing w:after="120"/>
        <w:ind w:left="1418"/>
        <w:jc w:val="both"/>
        <w:rPr>
          <w:rFonts w:asciiTheme="minorHAnsi" w:hAnsiTheme="minorHAnsi" w:cstheme="minorHAnsi"/>
          <w:color w:val="000000" w:themeColor="text1"/>
          <w:spacing w:val="2"/>
          <w:sz w:val="22"/>
        </w:rPr>
      </w:pPr>
      <w:r w:rsidRPr="00E91302">
        <w:rPr>
          <w:rFonts w:asciiTheme="minorHAnsi" w:hAnsiTheme="minorHAnsi" w:cstheme="minorHAnsi"/>
          <w:color w:val="000000" w:themeColor="text1"/>
          <w:spacing w:val="2"/>
          <w:sz w:val="22"/>
        </w:rPr>
        <w:t>regolamento di amministrazione e finanza</w:t>
      </w:r>
    </w:p>
    <w:p w14:paraId="10B084F7" w14:textId="0D8EE6EA" w:rsidR="00E91302" w:rsidRPr="00E91302" w:rsidRDefault="00E91302" w:rsidP="006C08EC">
      <w:pPr>
        <w:pStyle w:val="Paragrafoelenco"/>
        <w:widowControl w:val="0"/>
        <w:numPr>
          <w:ilvl w:val="0"/>
          <w:numId w:val="59"/>
        </w:numPr>
        <w:autoSpaceDE w:val="0"/>
        <w:autoSpaceDN w:val="0"/>
        <w:adjustRightInd w:val="0"/>
        <w:spacing w:after="120"/>
        <w:ind w:left="1418"/>
        <w:jc w:val="both"/>
        <w:rPr>
          <w:rFonts w:asciiTheme="minorHAnsi" w:hAnsiTheme="minorHAnsi" w:cstheme="minorHAnsi"/>
          <w:color w:val="000000" w:themeColor="text1"/>
          <w:spacing w:val="2"/>
          <w:sz w:val="22"/>
        </w:rPr>
      </w:pPr>
      <w:r w:rsidRPr="00E91302">
        <w:rPr>
          <w:rFonts w:asciiTheme="minorHAnsi" w:hAnsiTheme="minorHAnsi" w:cstheme="minorHAnsi"/>
          <w:color w:val="000000" w:themeColor="text1"/>
          <w:spacing w:val="2"/>
          <w:sz w:val="22"/>
        </w:rPr>
        <w:t>regolamento spese in economia</w:t>
      </w:r>
    </w:p>
    <w:p w14:paraId="5EE9AE20" w14:textId="64E3D86A" w:rsidR="00E91302" w:rsidRDefault="00E91302" w:rsidP="006C08EC">
      <w:pPr>
        <w:pStyle w:val="Paragrafoelenco"/>
        <w:widowControl w:val="0"/>
        <w:numPr>
          <w:ilvl w:val="0"/>
          <w:numId w:val="59"/>
        </w:numPr>
        <w:autoSpaceDE w:val="0"/>
        <w:autoSpaceDN w:val="0"/>
        <w:adjustRightInd w:val="0"/>
        <w:spacing w:after="120"/>
        <w:ind w:left="1418"/>
        <w:jc w:val="both"/>
        <w:rPr>
          <w:rFonts w:asciiTheme="minorHAnsi" w:hAnsiTheme="minorHAnsi" w:cstheme="minorHAnsi"/>
          <w:color w:val="000000" w:themeColor="text1"/>
          <w:spacing w:val="2"/>
          <w:sz w:val="22"/>
        </w:rPr>
      </w:pPr>
      <w:r w:rsidRPr="00E91302">
        <w:rPr>
          <w:rFonts w:asciiTheme="minorHAnsi" w:hAnsiTheme="minorHAnsi" w:cstheme="minorHAnsi"/>
          <w:color w:val="000000" w:themeColor="text1"/>
          <w:spacing w:val="2"/>
          <w:sz w:val="22"/>
        </w:rPr>
        <w:t>procedura della selezione e assunzione del personale</w:t>
      </w:r>
    </w:p>
    <w:p w14:paraId="78258925" w14:textId="77777777" w:rsidR="00E91302" w:rsidRPr="00E91302" w:rsidRDefault="00E91302" w:rsidP="00E91302">
      <w:pPr>
        <w:pStyle w:val="Paragrafoelenco"/>
        <w:widowControl w:val="0"/>
        <w:autoSpaceDE w:val="0"/>
        <w:autoSpaceDN w:val="0"/>
        <w:adjustRightInd w:val="0"/>
        <w:spacing w:after="120"/>
        <w:jc w:val="both"/>
        <w:rPr>
          <w:rFonts w:asciiTheme="minorHAnsi" w:hAnsiTheme="minorHAnsi" w:cstheme="minorHAnsi"/>
          <w:color w:val="000000" w:themeColor="text1"/>
          <w:spacing w:val="2"/>
          <w:sz w:val="22"/>
        </w:rPr>
      </w:pPr>
    </w:p>
    <w:p w14:paraId="21571D17" w14:textId="550D6AF9" w:rsidR="009F3499" w:rsidRP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Ufficio Accettazione</w:t>
      </w:r>
      <w:r w:rsidR="009F3499">
        <w:rPr>
          <w:rFonts w:asciiTheme="minorHAnsi" w:hAnsiTheme="minorHAnsi" w:cstheme="minorHAnsi"/>
          <w:b/>
          <w:i/>
          <w:color w:val="000000" w:themeColor="text1"/>
          <w:spacing w:val="2"/>
          <w:sz w:val="22"/>
        </w:rPr>
        <w:t xml:space="preserve">. </w:t>
      </w:r>
      <w:r w:rsidRPr="009F3499">
        <w:rPr>
          <w:rFonts w:asciiTheme="minorHAnsi" w:hAnsiTheme="minorHAnsi" w:cstheme="minorHAnsi"/>
          <w:color w:val="000000" w:themeColor="text1"/>
          <w:spacing w:val="2"/>
          <w:sz w:val="22"/>
        </w:rPr>
        <w:t>La Funzione Accettazione presidia le attivit</w:t>
      </w:r>
      <w:r w:rsidR="00ED4CE6">
        <w:rPr>
          <w:rFonts w:asciiTheme="minorHAnsi" w:hAnsiTheme="minorHAnsi" w:cstheme="minorHAnsi"/>
          <w:color w:val="000000" w:themeColor="text1"/>
          <w:spacing w:val="2"/>
          <w:sz w:val="22"/>
        </w:rPr>
        <w:t>à</w:t>
      </w:r>
      <w:r w:rsidRPr="009F3499">
        <w:rPr>
          <w:rFonts w:asciiTheme="minorHAnsi" w:hAnsiTheme="minorHAnsi" w:cstheme="minorHAnsi"/>
          <w:color w:val="000000" w:themeColor="text1"/>
          <w:spacing w:val="2"/>
          <w:sz w:val="22"/>
        </w:rPr>
        <w:t xml:space="preserve"> di ricevimento rifiuti e accesso ter</w:t>
      </w:r>
      <w:r w:rsidR="002622ED">
        <w:rPr>
          <w:rFonts w:asciiTheme="minorHAnsi" w:hAnsiTheme="minorHAnsi" w:cstheme="minorHAnsi"/>
          <w:color w:val="000000" w:themeColor="text1"/>
          <w:spacing w:val="2"/>
          <w:sz w:val="22"/>
        </w:rPr>
        <w:t>z</w:t>
      </w:r>
      <w:r w:rsidRPr="009F3499">
        <w:rPr>
          <w:rFonts w:asciiTheme="minorHAnsi" w:hAnsiTheme="minorHAnsi" w:cstheme="minorHAnsi"/>
          <w:color w:val="000000" w:themeColor="text1"/>
          <w:spacing w:val="2"/>
          <w:sz w:val="22"/>
        </w:rPr>
        <w:t>i, con pesatura, controllo ingressi, inserimento formulari, ecc.</w:t>
      </w:r>
      <w:r w:rsidR="009F3499">
        <w:rPr>
          <w:rFonts w:asciiTheme="minorHAnsi" w:hAnsiTheme="minorHAnsi" w:cstheme="minorHAnsi"/>
          <w:color w:val="000000" w:themeColor="text1"/>
          <w:spacing w:val="2"/>
          <w:sz w:val="22"/>
        </w:rPr>
        <w:t xml:space="preserve"> </w:t>
      </w:r>
    </w:p>
    <w:p w14:paraId="7B30BB2E" w14:textId="77777777" w:rsid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5260A720"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Responsabile Servizio Prevenzione e Protezione</w:t>
      </w:r>
    </w:p>
    <w:p w14:paraId="60F84B5E"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654AA16A"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Medico Competente</w:t>
      </w:r>
    </w:p>
    <w:p w14:paraId="7B1F59DD"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25FA6DE4"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Responsabile dei Lavoratori per la Sicurezza</w:t>
      </w:r>
    </w:p>
    <w:p w14:paraId="135683E5"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03CD97DD" w14:textId="4FE1EFC3"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lastRenderedPageBreak/>
        <w:t>Direttore Lavor</w:t>
      </w:r>
      <w:r w:rsidR="009F3499">
        <w:rPr>
          <w:rFonts w:asciiTheme="minorHAnsi" w:hAnsiTheme="minorHAnsi" w:cstheme="minorHAnsi"/>
          <w:b/>
          <w:i/>
          <w:color w:val="000000" w:themeColor="text1"/>
          <w:spacing w:val="2"/>
          <w:sz w:val="22"/>
        </w:rPr>
        <w:t>i</w:t>
      </w:r>
    </w:p>
    <w:p w14:paraId="0147B53B"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63100871"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Collaudatore in corso d’opera</w:t>
      </w:r>
    </w:p>
    <w:p w14:paraId="7920B096"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2D33EEE6"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Coordinatore in fase di esecuzione (C.S.E.)</w:t>
      </w:r>
    </w:p>
    <w:p w14:paraId="3C60AE5E" w14:textId="77777777" w:rsidR="009F3499" w:rsidRPr="009F3499" w:rsidRDefault="009F3499" w:rsidP="009F3499">
      <w:pPr>
        <w:pStyle w:val="Paragrafoelenco"/>
        <w:rPr>
          <w:rFonts w:asciiTheme="minorHAnsi" w:hAnsiTheme="minorHAnsi" w:cstheme="minorHAnsi"/>
          <w:b/>
          <w:i/>
          <w:color w:val="000000" w:themeColor="text1"/>
          <w:spacing w:val="2"/>
          <w:sz w:val="22"/>
        </w:rPr>
      </w:pPr>
    </w:p>
    <w:p w14:paraId="0A1F58D2" w14:textId="70BD6761" w:rsidR="009F3499" w:rsidRPr="009F3499" w:rsidRDefault="009F3499"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 xml:space="preserve">Soggetto Terzo </w:t>
      </w:r>
    </w:p>
    <w:p w14:paraId="6F9F2257" w14:textId="23C432B9" w:rsidR="009F3499" w:rsidRPr="009F3499" w:rsidRDefault="009F3499" w:rsidP="009F3499">
      <w:pPr>
        <w:widowControl w:val="0"/>
        <w:autoSpaceDE w:val="0"/>
        <w:autoSpaceDN w:val="0"/>
        <w:adjustRightInd w:val="0"/>
        <w:spacing w:after="120"/>
        <w:jc w:val="both"/>
        <w:rPr>
          <w:rFonts w:asciiTheme="minorHAnsi" w:hAnsiTheme="minorHAnsi" w:cstheme="minorHAnsi"/>
          <w:color w:val="000000" w:themeColor="text1"/>
          <w:spacing w:val="2"/>
          <w:sz w:val="22"/>
        </w:rPr>
      </w:pPr>
      <w:r w:rsidRPr="009F3499">
        <w:rPr>
          <w:rFonts w:asciiTheme="minorHAnsi" w:hAnsiTheme="minorHAnsi" w:cstheme="minorHAnsi"/>
          <w:color w:val="000000" w:themeColor="text1"/>
          <w:spacing w:val="2"/>
          <w:sz w:val="22"/>
        </w:rPr>
        <w:t xml:space="preserve">Quale </w:t>
      </w:r>
      <w:r>
        <w:rPr>
          <w:rFonts w:asciiTheme="minorHAnsi" w:hAnsiTheme="minorHAnsi" w:cstheme="minorHAnsi"/>
          <w:color w:val="000000" w:themeColor="text1"/>
          <w:spacing w:val="2"/>
          <w:sz w:val="22"/>
        </w:rPr>
        <w:t>i</w:t>
      </w:r>
      <w:r w:rsidRPr="009F3499">
        <w:rPr>
          <w:rFonts w:asciiTheme="minorHAnsi" w:hAnsiTheme="minorHAnsi" w:cstheme="minorHAnsi"/>
          <w:color w:val="000000" w:themeColor="text1"/>
          <w:spacing w:val="2"/>
          <w:sz w:val="22"/>
        </w:rPr>
        <w:t xml:space="preserve">ncaricato dell’applicazione del Piano di Monitoraggio e Controllo di cui alla </w:t>
      </w:r>
      <w:proofErr w:type="spellStart"/>
      <w:r>
        <w:rPr>
          <w:rFonts w:asciiTheme="minorHAnsi" w:hAnsiTheme="minorHAnsi" w:cstheme="minorHAnsi"/>
          <w:color w:val="000000" w:themeColor="text1"/>
          <w:spacing w:val="2"/>
          <w:sz w:val="22"/>
        </w:rPr>
        <w:t>l.r</w:t>
      </w:r>
      <w:proofErr w:type="spellEnd"/>
      <w:r>
        <w:rPr>
          <w:rFonts w:asciiTheme="minorHAnsi" w:hAnsiTheme="minorHAnsi" w:cstheme="minorHAnsi"/>
          <w:color w:val="000000" w:themeColor="text1"/>
          <w:spacing w:val="2"/>
          <w:sz w:val="22"/>
        </w:rPr>
        <w:t xml:space="preserve">. </w:t>
      </w:r>
      <w:r w:rsidRPr="009F3499">
        <w:rPr>
          <w:rFonts w:asciiTheme="minorHAnsi" w:hAnsiTheme="minorHAnsi" w:cstheme="minorHAnsi"/>
          <w:color w:val="000000" w:themeColor="text1"/>
          <w:spacing w:val="2"/>
          <w:sz w:val="22"/>
        </w:rPr>
        <w:t>3/2000, D</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lgs</w:t>
      </w:r>
      <w:r>
        <w:rPr>
          <w:rFonts w:asciiTheme="minorHAnsi" w:hAnsiTheme="minorHAnsi" w:cstheme="minorHAnsi"/>
          <w:color w:val="000000" w:themeColor="text1"/>
          <w:spacing w:val="2"/>
          <w:sz w:val="22"/>
        </w:rPr>
        <w:t xml:space="preserve">. n. </w:t>
      </w:r>
      <w:r w:rsidRPr="009F3499">
        <w:rPr>
          <w:rFonts w:asciiTheme="minorHAnsi" w:hAnsiTheme="minorHAnsi" w:cstheme="minorHAnsi"/>
          <w:color w:val="000000" w:themeColor="text1"/>
          <w:spacing w:val="2"/>
          <w:sz w:val="22"/>
        </w:rPr>
        <w:t>36/2003, D</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lgs</w:t>
      </w:r>
      <w:r>
        <w:rPr>
          <w:rFonts w:asciiTheme="minorHAnsi" w:hAnsiTheme="minorHAnsi" w:cstheme="minorHAnsi"/>
          <w:color w:val="000000" w:themeColor="text1"/>
          <w:spacing w:val="2"/>
          <w:sz w:val="22"/>
        </w:rPr>
        <w:t>. n.</w:t>
      </w:r>
      <w:r w:rsidRPr="009F3499">
        <w:rPr>
          <w:rFonts w:asciiTheme="minorHAnsi" w:hAnsiTheme="minorHAnsi" w:cstheme="minorHAnsi"/>
          <w:color w:val="000000" w:themeColor="text1"/>
          <w:spacing w:val="2"/>
          <w:sz w:val="22"/>
        </w:rPr>
        <w:t xml:space="preserve"> 59/2005 e D</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G</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R</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V</w:t>
      </w:r>
      <w:r>
        <w:rPr>
          <w:rFonts w:asciiTheme="minorHAnsi" w:hAnsiTheme="minorHAnsi" w:cstheme="minorHAnsi"/>
          <w:color w:val="000000" w:themeColor="text1"/>
          <w:spacing w:val="2"/>
          <w:sz w:val="22"/>
        </w:rPr>
        <w:t>.</w:t>
      </w:r>
      <w:r w:rsidRPr="009F3499">
        <w:rPr>
          <w:rFonts w:asciiTheme="minorHAnsi" w:hAnsiTheme="minorHAnsi" w:cstheme="minorHAnsi"/>
          <w:color w:val="000000" w:themeColor="text1"/>
          <w:spacing w:val="2"/>
          <w:sz w:val="22"/>
        </w:rPr>
        <w:t xml:space="preserve"> </w:t>
      </w:r>
      <w:r>
        <w:rPr>
          <w:rFonts w:asciiTheme="minorHAnsi" w:hAnsiTheme="minorHAnsi" w:cstheme="minorHAnsi"/>
          <w:color w:val="000000" w:themeColor="text1"/>
          <w:spacing w:val="2"/>
          <w:sz w:val="22"/>
        </w:rPr>
        <w:t xml:space="preserve">n. </w:t>
      </w:r>
      <w:r w:rsidRPr="009F3499">
        <w:rPr>
          <w:rFonts w:asciiTheme="minorHAnsi" w:hAnsiTheme="minorHAnsi" w:cstheme="minorHAnsi"/>
          <w:color w:val="000000" w:themeColor="text1"/>
          <w:spacing w:val="2"/>
          <w:sz w:val="22"/>
        </w:rPr>
        <w:t xml:space="preserve">242/2010. </w:t>
      </w:r>
    </w:p>
    <w:p w14:paraId="0D417919" w14:textId="77777777" w:rsidR="009F3499" w:rsidRPr="009F3499" w:rsidRDefault="009F3499" w:rsidP="009F3499">
      <w:pPr>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3B0370A3" w14:textId="47020679" w:rsidR="00E91302" w:rsidRDefault="00E91302" w:rsidP="00E91302">
      <w:pPr>
        <w:widowControl w:val="0"/>
        <w:autoSpaceDE w:val="0"/>
        <w:autoSpaceDN w:val="0"/>
        <w:adjustRightInd w:val="0"/>
        <w:spacing w:after="120"/>
        <w:jc w:val="both"/>
        <w:rPr>
          <w:rFonts w:asciiTheme="minorHAnsi" w:hAnsiTheme="minorHAnsi" w:cstheme="minorHAnsi"/>
          <w:color w:val="000000" w:themeColor="text1"/>
          <w:spacing w:val="2"/>
          <w:sz w:val="22"/>
        </w:rPr>
      </w:pPr>
      <w:r>
        <w:rPr>
          <w:rFonts w:asciiTheme="minorHAnsi" w:hAnsiTheme="minorHAnsi" w:cstheme="minorHAnsi"/>
          <w:color w:val="000000" w:themeColor="text1"/>
          <w:spacing w:val="2"/>
          <w:sz w:val="22"/>
        </w:rPr>
        <w:t>Oltre ai Responsabili / Aree / Uffici di cui sopra, sono presenti, quali organi di controllo:</w:t>
      </w:r>
    </w:p>
    <w:p w14:paraId="7BB80643" w14:textId="77777777" w:rsid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E91302">
        <w:rPr>
          <w:rFonts w:asciiTheme="minorHAnsi" w:hAnsiTheme="minorHAnsi" w:cstheme="minorHAnsi"/>
          <w:b/>
          <w:i/>
          <w:color w:val="000000" w:themeColor="text1"/>
          <w:spacing w:val="2"/>
          <w:sz w:val="22"/>
        </w:rPr>
        <w:t>Collegio Sindacale</w:t>
      </w:r>
    </w:p>
    <w:p w14:paraId="57FB1D69" w14:textId="77777777" w:rsidR="009F3499" w:rsidRDefault="009F3499" w:rsidP="009F3499">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02A5D97F" w14:textId="5DD53911" w:rsidR="00E91302" w:rsidRPr="009F3499" w:rsidRDefault="00E91302" w:rsidP="006C08EC">
      <w:pPr>
        <w:pStyle w:val="Paragrafoelenco"/>
        <w:widowControl w:val="0"/>
        <w:numPr>
          <w:ilvl w:val="0"/>
          <w:numId w:val="58"/>
        </w:numPr>
        <w:autoSpaceDE w:val="0"/>
        <w:autoSpaceDN w:val="0"/>
        <w:adjustRightInd w:val="0"/>
        <w:spacing w:after="120"/>
        <w:jc w:val="both"/>
        <w:rPr>
          <w:rFonts w:asciiTheme="minorHAnsi" w:hAnsiTheme="minorHAnsi" w:cstheme="minorHAnsi"/>
          <w:b/>
          <w:i/>
          <w:color w:val="000000" w:themeColor="text1"/>
          <w:spacing w:val="2"/>
          <w:sz w:val="22"/>
        </w:rPr>
      </w:pPr>
      <w:r w:rsidRPr="009F3499">
        <w:rPr>
          <w:rFonts w:asciiTheme="minorHAnsi" w:hAnsiTheme="minorHAnsi" w:cstheme="minorHAnsi"/>
          <w:b/>
          <w:i/>
          <w:color w:val="000000" w:themeColor="text1"/>
          <w:spacing w:val="2"/>
          <w:sz w:val="22"/>
        </w:rPr>
        <w:t xml:space="preserve">Organismo di Vigilanza </w:t>
      </w:r>
    </w:p>
    <w:p w14:paraId="65C4A4B2" w14:textId="77777777" w:rsidR="00E91302" w:rsidRPr="00E91302" w:rsidRDefault="00E91302" w:rsidP="00E91302">
      <w:pPr>
        <w:pStyle w:val="Paragrafoelenco"/>
        <w:widowControl w:val="0"/>
        <w:autoSpaceDE w:val="0"/>
        <w:autoSpaceDN w:val="0"/>
        <w:adjustRightInd w:val="0"/>
        <w:spacing w:after="120"/>
        <w:jc w:val="both"/>
        <w:rPr>
          <w:rFonts w:asciiTheme="minorHAnsi" w:hAnsiTheme="minorHAnsi" w:cstheme="minorHAnsi"/>
          <w:b/>
          <w:i/>
          <w:color w:val="000000" w:themeColor="text1"/>
          <w:spacing w:val="2"/>
          <w:sz w:val="22"/>
        </w:rPr>
      </w:pPr>
    </w:p>
    <w:p w14:paraId="2BC3DD25" w14:textId="3FF7FEC9" w:rsidR="008A5BE0" w:rsidRPr="00D80EBE" w:rsidRDefault="0021241B" w:rsidP="00D80EBE">
      <w:pPr>
        <w:widowControl w:val="0"/>
        <w:autoSpaceDE w:val="0"/>
        <w:autoSpaceDN w:val="0"/>
        <w:adjustRightInd w:val="0"/>
        <w:spacing w:after="120"/>
        <w:ind w:left="-426"/>
        <w:jc w:val="center"/>
        <w:rPr>
          <w:rFonts w:asciiTheme="minorHAnsi" w:hAnsiTheme="minorHAnsi" w:cstheme="minorHAnsi"/>
          <w:color w:val="000000" w:themeColor="text1"/>
          <w:spacing w:val="2"/>
          <w:sz w:val="22"/>
        </w:rPr>
      </w:pPr>
      <w:r w:rsidRPr="0021241B">
        <w:rPr>
          <w:rFonts w:asciiTheme="minorHAnsi" w:hAnsiTheme="minorHAnsi" w:cstheme="minorHAnsi"/>
          <w:noProof/>
          <w:color w:val="000000" w:themeColor="text1"/>
          <w:spacing w:val="2"/>
          <w:sz w:val="22"/>
        </w:rPr>
        <w:drawing>
          <wp:inline distT="0" distB="0" distL="0" distR="0" wp14:anchorId="27F64C92" wp14:editId="7A2218D5">
            <wp:extent cx="6120765" cy="5770245"/>
            <wp:effectExtent l="0" t="0" r="0" b="1905"/>
            <wp:docPr id="909264802" name="Immagine 1" descr="Immagine che contiene testo, schermata, diagramma,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64802" name="Immagine 1" descr="Immagine che contiene testo, schermata, diagramma, Parallelo&#10;&#10;Descrizione generata automaticamente"/>
                    <pic:cNvPicPr/>
                  </pic:nvPicPr>
                  <pic:blipFill>
                    <a:blip r:embed="rId13"/>
                    <a:stretch>
                      <a:fillRect/>
                    </a:stretch>
                  </pic:blipFill>
                  <pic:spPr>
                    <a:xfrm>
                      <a:off x="0" y="0"/>
                      <a:ext cx="6120765" cy="5770245"/>
                    </a:xfrm>
                    <a:prstGeom prst="rect">
                      <a:avLst/>
                    </a:prstGeom>
                  </pic:spPr>
                </pic:pic>
              </a:graphicData>
            </a:graphic>
          </wp:inline>
        </w:drawing>
      </w:r>
    </w:p>
    <w:p w14:paraId="101AC80A" w14:textId="77777777" w:rsidR="00B54A6B" w:rsidRDefault="00B54A6B" w:rsidP="008D17D2">
      <w:pPr>
        <w:widowControl w:val="0"/>
        <w:autoSpaceDE w:val="0"/>
        <w:autoSpaceDN w:val="0"/>
        <w:adjustRightInd w:val="0"/>
        <w:spacing w:after="120"/>
        <w:jc w:val="center"/>
        <w:rPr>
          <w:rFonts w:asciiTheme="minorHAnsi" w:hAnsiTheme="minorHAnsi" w:cstheme="minorHAnsi"/>
          <w:color w:val="000000" w:themeColor="text1"/>
          <w:spacing w:val="2"/>
          <w:sz w:val="22"/>
          <w:u w:val="single"/>
        </w:rPr>
      </w:pPr>
    </w:p>
    <w:p w14:paraId="73D571D9" w14:textId="7455BCFE" w:rsidR="008F7962" w:rsidRPr="00D80EBE" w:rsidRDefault="008F7962" w:rsidP="006C08EC">
      <w:pPr>
        <w:pStyle w:val="Paragrafoelenco"/>
        <w:numPr>
          <w:ilvl w:val="2"/>
          <w:numId w:val="46"/>
        </w:numPr>
        <w:spacing w:after="120"/>
        <w:ind w:left="709"/>
        <w:contextualSpacing w:val="0"/>
        <w:jc w:val="both"/>
        <w:rPr>
          <w:rFonts w:asciiTheme="minorHAnsi" w:hAnsiTheme="minorHAnsi" w:cstheme="minorHAnsi"/>
          <w:i/>
          <w:color w:val="113D69"/>
          <w:spacing w:val="2"/>
          <w:sz w:val="22"/>
        </w:rPr>
      </w:pPr>
      <w:r w:rsidRPr="00D80EBE">
        <w:rPr>
          <w:rFonts w:asciiTheme="minorHAnsi" w:hAnsiTheme="minorHAnsi" w:cstheme="minorHAnsi"/>
          <w:i/>
          <w:color w:val="113D69"/>
          <w:spacing w:val="2"/>
          <w:sz w:val="22"/>
        </w:rPr>
        <w:lastRenderedPageBreak/>
        <w:t>Aree di rischio</w:t>
      </w:r>
      <w:r w:rsidR="009D1743" w:rsidRPr="00D80EBE">
        <w:rPr>
          <w:rFonts w:asciiTheme="minorHAnsi" w:hAnsiTheme="minorHAnsi" w:cstheme="minorHAnsi"/>
          <w:i/>
          <w:color w:val="113D69"/>
          <w:spacing w:val="2"/>
          <w:sz w:val="22"/>
        </w:rPr>
        <w:t xml:space="preserve"> e mappatura dei processi</w:t>
      </w:r>
      <w:r w:rsidR="00AE2072" w:rsidRPr="00D80EBE">
        <w:rPr>
          <w:rFonts w:asciiTheme="minorHAnsi" w:hAnsiTheme="minorHAnsi" w:cstheme="minorHAnsi"/>
          <w:i/>
          <w:color w:val="113D69"/>
          <w:spacing w:val="2"/>
          <w:sz w:val="22"/>
        </w:rPr>
        <w:t>.</w:t>
      </w:r>
    </w:p>
    <w:p w14:paraId="124415DA" w14:textId="6C95BF43" w:rsidR="00DD1966" w:rsidRPr="00D80EBE" w:rsidRDefault="008F7962"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In base all’analisi del contesto interno organizzativo sopra rappresentata, e coerentemente con le analisi</w:t>
      </w:r>
      <w:r w:rsidR="00EE5C31" w:rsidRPr="00D80EBE">
        <w:rPr>
          <w:rFonts w:asciiTheme="minorHAnsi" w:hAnsiTheme="minorHAnsi" w:cstheme="minorHAnsi"/>
          <w:color w:val="000000" w:themeColor="text1"/>
          <w:sz w:val="22"/>
        </w:rPr>
        <w:t xml:space="preserve"> svolte secondo</w:t>
      </w:r>
      <w:r w:rsidRPr="00D80EBE">
        <w:rPr>
          <w:rFonts w:asciiTheme="minorHAnsi" w:hAnsiTheme="minorHAnsi" w:cstheme="minorHAnsi"/>
          <w:color w:val="000000" w:themeColor="text1"/>
          <w:sz w:val="22"/>
        </w:rPr>
        <w:t xml:space="preserve"> </w:t>
      </w:r>
      <w:r w:rsidR="00EE5C31" w:rsidRPr="00D80EBE">
        <w:rPr>
          <w:rFonts w:asciiTheme="minorHAnsi" w:hAnsiTheme="minorHAnsi" w:cstheme="minorHAnsi"/>
          <w:color w:val="000000" w:themeColor="text1"/>
          <w:sz w:val="22"/>
        </w:rPr>
        <w:t>le</w:t>
      </w:r>
      <w:r w:rsidRPr="00D80EBE">
        <w:rPr>
          <w:rFonts w:asciiTheme="minorHAnsi" w:hAnsiTheme="minorHAnsi" w:cstheme="minorHAnsi"/>
          <w:color w:val="000000" w:themeColor="text1"/>
          <w:sz w:val="22"/>
        </w:rPr>
        <w:t xml:space="preserve"> più recenti indicazioni di prassi</w:t>
      </w:r>
      <w:r w:rsidR="00EE5C31" w:rsidRPr="00D80EBE">
        <w:rPr>
          <w:rFonts w:asciiTheme="minorHAnsi" w:hAnsiTheme="minorHAnsi" w:cstheme="minorHAnsi"/>
          <w:color w:val="000000" w:themeColor="text1"/>
          <w:sz w:val="22"/>
        </w:rPr>
        <w:t xml:space="preserve"> dell’A.N.AC.</w:t>
      </w:r>
      <w:r w:rsidRPr="00D80EBE">
        <w:rPr>
          <w:rFonts w:asciiTheme="minorHAnsi" w:hAnsiTheme="minorHAnsi" w:cstheme="minorHAnsi"/>
          <w:color w:val="000000" w:themeColor="text1"/>
          <w:sz w:val="22"/>
        </w:rPr>
        <w:t>, possono</w:t>
      </w:r>
      <w:r w:rsidR="00DD1966" w:rsidRPr="00D80EBE">
        <w:rPr>
          <w:rFonts w:asciiTheme="minorHAnsi" w:hAnsiTheme="minorHAnsi" w:cstheme="minorHAnsi"/>
          <w:color w:val="000000" w:themeColor="text1"/>
          <w:sz w:val="22"/>
        </w:rPr>
        <w:t xml:space="preserve"> annoverarsi le seguenti </w:t>
      </w:r>
      <w:r w:rsidR="00B8590C">
        <w:rPr>
          <w:rFonts w:asciiTheme="minorHAnsi" w:hAnsiTheme="minorHAnsi" w:cstheme="minorHAnsi"/>
          <w:color w:val="000000" w:themeColor="text1"/>
          <w:sz w:val="22"/>
        </w:rPr>
        <w:t>macro</w:t>
      </w:r>
      <w:r w:rsidR="00DD1966" w:rsidRPr="00D80EBE">
        <w:rPr>
          <w:rFonts w:asciiTheme="minorHAnsi" w:hAnsiTheme="minorHAnsi" w:cstheme="minorHAnsi"/>
          <w:color w:val="000000" w:themeColor="text1"/>
          <w:sz w:val="22"/>
        </w:rPr>
        <w:t>aree</w:t>
      </w:r>
      <w:r w:rsidR="00263BF0" w:rsidRPr="00D80EBE">
        <w:rPr>
          <w:rFonts w:asciiTheme="minorHAnsi" w:hAnsiTheme="minorHAnsi" w:cstheme="minorHAnsi"/>
          <w:color w:val="000000" w:themeColor="text1"/>
          <w:sz w:val="22"/>
        </w:rPr>
        <w:t xml:space="preserve"> di operatività aziendale, alle quali possono essere ricondotte le aree di rischio annoverate dall’Autorità</w:t>
      </w:r>
      <w:r w:rsidRPr="00D80EBE">
        <w:rPr>
          <w:rFonts w:asciiTheme="minorHAnsi" w:hAnsiTheme="minorHAnsi" w:cstheme="minorHAnsi"/>
          <w:color w:val="000000" w:themeColor="text1"/>
          <w:sz w:val="22"/>
        </w:rPr>
        <w:t>:</w:t>
      </w:r>
    </w:p>
    <w:tbl>
      <w:tblPr>
        <w:tblStyle w:val="Grigliatabella"/>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986"/>
        <w:gridCol w:w="8598"/>
      </w:tblGrid>
      <w:tr w:rsidR="00B74D04" w:rsidRPr="00D80EBE" w14:paraId="39D44377" w14:textId="77777777" w:rsidTr="00C24C21">
        <w:trPr>
          <w:trHeight w:val="316"/>
        </w:trPr>
        <w:tc>
          <w:tcPr>
            <w:tcW w:w="986" w:type="dxa"/>
            <w:shd w:val="clear" w:color="auto" w:fill="0A2E74"/>
            <w:vAlign w:val="center"/>
          </w:tcPr>
          <w:p w14:paraId="5906F5B4" w14:textId="77777777" w:rsidR="00DD1966" w:rsidRPr="00D80EBE" w:rsidRDefault="00DD1966" w:rsidP="00D80EBE">
            <w:pPr>
              <w:widowControl w:val="0"/>
              <w:tabs>
                <w:tab w:val="left" w:pos="9639"/>
              </w:tabs>
              <w:autoSpaceDE w:val="0"/>
              <w:autoSpaceDN w:val="0"/>
              <w:adjustRightInd w:val="0"/>
              <w:snapToGrid w:val="0"/>
              <w:spacing w:before="120" w:after="120" w:line="240" w:lineRule="auto"/>
              <w:jc w:val="center"/>
              <w:rPr>
                <w:rFonts w:asciiTheme="minorHAnsi" w:hAnsiTheme="minorHAnsi" w:cstheme="minorHAnsi"/>
                <w:b/>
                <w:color w:val="FFFFFF" w:themeColor="background1"/>
                <w:sz w:val="21"/>
              </w:rPr>
            </w:pPr>
            <w:r w:rsidRPr="00D80EBE">
              <w:rPr>
                <w:rFonts w:asciiTheme="minorHAnsi" w:hAnsiTheme="minorHAnsi" w:cstheme="minorHAnsi"/>
                <w:b/>
                <w:color w:val="FFFFFF" w:themeColor="background1"/>
                <w:sz w:val="21"/>
              </w:rPr>
              <w:t>#</w:t>
            </w:r>
          </w:p>
        </w:tc>
        <w:tc>
          <w:tcPr>
            <w:tcW w:w="8598" w:type="dxa"/>
            <w:shd w:val="clear" w:color="auto" w:fill="00B050"/>
            <w:vAlign w:val="center"/>
          </w:tcPr>
          <w:p w14:paraId="7B0CEC5A" w14:textId="40DDBCEB" w:rsidR="00DD1966" w:rsidRPr="00D80EBE" w:rsidRDefault="00B8590C" w:rsidP="00D80EBE">
            <w:pPr>
              <w:widowControl w:val="0"/>
              <w:tabs>
                <w:tab w:val="left" w:pos="9639"/>
              </w:tabs>
              <w:autoSpaceDE w:val="0"/>
              <w:autoSpaceDN w:val="0"/>
              <w:adjustRightInd w:val="0"/>
              <w:snapToGrid w:val="0"/>
              <w:spacing w:before="120" w:after="120" w:line="240" w:lineRule="auto"/>
              <w:jc w:val="center"/>
              <w:rPr>
                <w:rFonts w:asciiTheme="minorHAnsi" w:hAnsiTheme="minorHAnsi" w:cstheme="minorHAnsi"/>
                <w:b/>
                <w:color w:val="FFFFFF" w:themeColor="background1"/>
                <w:sz w:val="21"/>
              </w:rPr>
            </w:pPr>
            <w:r>
              <w:rPr>
                <w:rFonts w:asciiTheme="minorHAnsi" w:hAnsiTheme="minorHAnsi" w:cstheme="minorHAnsi"/>
                <w:b/>
                <w:color w:val="FFFFFF" w:themeColor="background1"/>
                <w:sz w:val="21"/>
              </w:rPr>
              <w:t>MACRO</w:t>
            </w:r>
            <w:r w:rsidR="00DD1966" w:rsidRPr="00D80EBE">
              <w:rPr>
                <w:rFonts w:asciiTheme="minorHAnsi" w:hAnsiTheme="minorHAnsi" w:cstheme="minorHAnsi"/>
                <w:b/>
                <w:color w:val="FFFFFF" w:themeColor="background1"/>
                <w:sz w:val="21"/>
              </w:rPr>
              <w:t>AREA</w:t>
            </w:r>
          </w:p>
        </w:tc>
      </w:tr>
      <w:tr w:rsidR="00263BF0" w:rsidRPr="00D80EBE" w14:paraId="6567C22D" w14:textId="77777777" w:rsidTr="00C24C21">
        <w:tc>
          <w:tcPr>
            <w:tcW w:w="986" w:type="dxa"/>
            <w:vAlign w:val="center"/>
          </w:tcPr>
          <w:p w14:paraId="6DDF1FC5" w14:textId="469E6310" w:rsidR="00263BF0" w:rsidRPr="00D80EBE" w:rsidRDefault="00263BF0" w:rsidP="00D80EBE">
            <w:pPr>
              <w:widowControl w:val="0"/>
              <w:tabs>
                <w:tab w:val="left" w:pos="9639"/>
              </w:tabs>
              <w:autoSpaceDE w:val="0"/>
              <w:autoSpaceDN w:val="0"/>
              <w:adjustRightInd w:val="0"/>
              <w:snapToGrid w:val="0"/>
              <w:spacing w:before="120" w:after="120" w:line="240" w:lineRule="auto"/>
              <w:jc w:val="center"/>
              <w:rPr>
                <w:rFonts w:asciiTheme="minorHAnsi" w:hAnsiTheme="minorHAnsi" w:cstheme="minorHAnsi"/>
                <w:b/>
                <w:color w:val="0A2E74"/>
                <w:sz w:val="21"/>
              </w:rPr>
            </w:pPr>
            <w:r w:rsidRPr="00D80EBE">
              <w:rPr>
                <w:rFonts w:asciiTheme="minorHAnsi" w:hAnsiTheme="minorHAnsi" w:cstheme="minorHAnsi"/>
                <w:b/>
                <w:color w:val="0A2E74"/>
                <w:sz w:val="21"/>
              </w:rPr>
              <w:t>1</w:t>
            </w:r>
          </w:p>
        </w:tc>
        <w:tc>
          <w:tcPr>
            <w:tcW w:w="8598" w:type="dxa"/>
            <w:vAlign w:val="center"/>
          </w:tcPr>
          <w:p w14:paraId="23D2B49D" w14:textId="1696A9B1" w:rsidR="00263BF0" w:rsidRPr="00C24C21" w:rsidRDefault="00510ADA" w:rsidP="00D80EBE">
            <w:pPr>
              <w:widowControl w:val="0"/>
              <w:tabs>
                <w:tab w:val="left" w:pos="9639"/>
              </w:tabs>
              <w:autoSpaceDE w:val="0"/>
              <w:autoSpaceDN w:val="0"/>
              <w:adjustRightInd w:val="0"/>
              <w:snapToGrid w:val="0"/>
              <w:spacing w:before="120" w:after="120" w:line="240" w:lineRule="auto"/>
              <w:rPr>
                <w:rFonts w:asciiTheme="minorHAnsi" w:hAnsiTheme="minorHAnsi" w:cstheme="minorHAnsi"/>
                <w:b/>
                <w:i/>
                <w:color w:val="0A2E74"/>
                <w:sz w:val="18"/>
              </w:rPr>
            </w:pPr>
            <w:r w:rsidRPr="00C24C21">
              <w:rPr>
                <w:rFonts w:asciiTheme="minorHAnsi" w:hAnsiTheme="minorHAnsi" w:cstheme="minorHAnsi"/>
                <w:b/>
                <w:i/>
                <w:color w:val="0A2E74"/>
                <w:sz w:val="18"/>
              </w:rPr>
              <w:t>AREA AMMINISTRATIVA</w:t>
            </w:r>
            <w:r>
              <w:rPr>
                <w:rFonts w:asciiTheme="minorHAnsi" w:hAnsiTheme="minorHAnsi" w:cstheme="minorHAnsi"/>
                <w:b/>
                <w:i/>
                <w:color w:val="0A2E74"/>
                <w:sz w:val="18"/>
              </w:rPr>
              <w:t xml:space="preserve"> </w:t>
            </w:r>
            <w:r w:rsidRPr="00E329FA">
              <w:rPr>
                <w:rFonts w:asciiTheme="minorHAnsi" w:hAnsiTheme="minorHAnsi" w:cstheme="minorHAnsi"/>
                <w:i/>
                <w:color w:val="0A2E74"/>
                <w:sz w:val="18"/>
              </w:rPr>
              <w:t>(Affidamenti / gestione dell’entrate, delle spese e del patrimonio / personale)</w:t>
            </w:r>
          </w:p>
        </w:tc>
      </w:tr>
      <w:tr w:rsidR="00510ADA" w:rsidRPr="00D80EBE" w14:paraId="32893030" w14:textId="77777777" w:rsidTr="00C24C21">
        <w:tc>
          <w:tcPr>
            <w:tcW w:w="986" w:type="dxa"/>
            <w:vAlign w:val="center"/>
          </w:tcPr>
          <w:p w14:paraId="7482CE1B" w14:textId="32EDE838" w:rsidR="00510ADA" w:rsidRPr="00D80EBE" w:rsidRDefault="00510ADA" w:rsidP="00D80EBE">
            <w:pPr>
              <w:widowControl w:val="0"/>
              <w:tabs>
                <w:tab w:val="left" w:pos="9639"/>
              </w:tabs>
              <w:autoSpaceDE w:val="0"/>
              <w:autoSpaceDN w:val="0"/>
              <w:adjustRightInd w:val="0"/>
              <w:snapToGrid w:val="0"/>
              <w:spacing w:before="120" w:after="120"/>
              <w:jc w:val="center"/>
              <w:rPr>
                <w:rFonts w:asciiTheme="minorHAnsi" w:hAnsiTheme="minorHAnsi" w:cstheme="minorHAnsi"/>
                <w:b/>
                <w:color w:val="0A2E74"/>
                <w:sz w:val="21"/>
              </w:rPr>
            </w:pPr>
            <w:r>
              <w:rPr>
                <w:rFonts w:asciiTheme="minorHAnsi" w:hAnsiTheme="minorHAnsi" w:cstheme="minorHAnsi"/>
                <w:b/>
                <w:color w:val="0A2E74"/>
                <w:sz w:val="21"/>
              </w:rPr>
              <w:t>2</w:t>
            </w:r>
          </w:p>
        </w:tc>
        <w:tc>
          <w:tcPr>
            <w:tcW w:w="8598" w:type="dxa"/>
            <w:vAlign w:val="center"/>
          </w:tcPr>
          <w:p w14:paraId="2BE6C486" w14:textId="77777777" w:rsidR="00E329FA" w:rsidRDefault="00510ADA" w:rsidP="00D80EBE">
            <w:pPr>
              <w:widowControl w:val="0"/>
              <w:tabs>
                <w:tab w:val="left" w:pos="9639"/>
              </w:tabs>
              <w:autoSpaceDE w:val="0"/>
              <w:autoSpaceDN w:val="0"/>
              <w:adjustRightInd w:val="0"/>
              <w:snapToGrid w:val="0"/>
              <w:spacing w:before="120" w:after="120"/>
              <w:rPr>
                <w:rFonts w:asciiTheme="minorHAnsi" w:hAnsiTheme="minorHAnsi" w:cstheme="minorHAnsi"/>
                <w:b/>
                <w:i/>
                <w:color w:val="0A2E74"/>
                <w:sz w:val="18"/>
              </w:rPr>
            </w:pPr>
            <w:r>
              <w:rPr>
                <w:rFonts w:asciiTheme="minorHAnsi" w:hAnsiTheme="minorHAnsi" w:cstheme="minorHAnsi"/>
                <w:b/>
                <w:i/>
                <w:color w:val="0A2E74"/>
                <w:sz w:val="18"/>
              </w:rPr>
              <w:t xml:space="preserve">ALTRE AREE FACENTI CAPO ALL’ORGANO AMMINISTRATIVO </w:t>
            </w:r>
          </w:p>
          <w:p w14:paraId="5929C576" w14:textId="6180F93F" w:rsidR="00510ADA" w:rsidRPr="00C24C21" w:rsidRDefault="00510ADA" w:rsidP="00D80EBE">
            <w:pPr>
              <w:widowControl w:val="0"/>
              <w:tabs>
                <w:tab w:val="left" w:pos="9639"/>
              </w:tabs>
              <w:autoSpaceDE w:val="0"/>
              <w:autoSpaceDN w:val="0"/>
              <w:adjustRightInd w:val="0"/>
              <w:snapToGrid w:val="0"/>
              <w:spacing w:before="120" w:after="120"/>
              <w:rPr>
                <w:rFonts w:asciiTheme="minorHAnsi" w:hAnsiTheme="minorHAnsi" w:cstheme="minorHAnsi"/>
                <w:b/>
                <w:i/>
                <w:color w:val="0A2E74"/>
                <w:sz w:val="18"/>
              </w:rPr>
            </w:pPr>
            <w:r w:rsidRPr="00E329FA">
              <w:rPr>
                <w:rFonts w:asciiTheme="minorHAnsi" w:hAnsiTheme="minorHAnsi" w:cstheme="minorHAnsi"/>
                <w:i/>
                <w:color w:val="0A2E74"/>
                <w:sz w:val="18"/>
              </w:rPr>
              <w:t>(Contributi ricevuti, contributi erogati / sponsorizzazioni, Incarichi e nomine, legale e contenzioso)</w:t>
            </w:r>
          </w:p>
        </w:tc>
      </w:tr>
      <w:tr w:rsidR="00510ADA" w:rsidRPr="00D80EBE" w14:paraId="1B061595" w14:textId="77777777" w:rsidTr="00C24C21">
        <w:tc>
          <w:tcPr>
            <w:tcW w:w="986" w:type="dxa"/>
            <w:vAlign w:val="center"/>
          </w:tcPr>
          <w:p w14:paraId="788D20F6" w14:textId="6BF2764C" w:rsidR="00510ADA" w:rsidRPr="00D80EBE" w:rsidRDefault="00510ADA" w:rsidP="00D80EBE">
            <w:pPr>
              <w:widowControl w:val="0"/>
              <w:tabs>
                <w:tab w:val="left" w:pos="9639"/>
              </w:tabs>
              <w:autoSpaceDE w:val="0"/>
              <w:autoSpaceDN w:val="0"/>
              <w:adjustRightInd w:val="0"/>
              <w:snapToGrid w:val="0"/>
              <w:spacing w:before="120" w:after="120"/>
              <w:jc w:val="center"/>
              <w:rPr>
                <w:rFonts w:asciiTheme="minorHAnsi" w:hAnsiTheme="minorHAnsi" w:cstheme="minorHAnsi"/>
                <w:b/>
                <w:color w:val="0A2E74"/>
                <w:sz w:val="21"/>
              </w:rPr>
            </w:pPr>
            <w:r>
              <w:rPr>
                <w:rFonts w:asciiTheme="minorHAnsi" w:hAnsiTheme="minorHAnsi" w:cstheme="minorHAnsi"/>
                <w:b/>
                <w:color w:val="0A2E74"/>
                <w:sz w:val="21"/>
              </w:rPr>
              <w:t>3</w:t>
            </w:r>
          </w:p>
        </w:tc>
        <w:tc>
          <w:tcPr>
            <w:tcW w:w="8598" w:type="dxa"/>
            <w:vAlign w:val="center"/>
          </w:tcPr>
          <w:p w14:paraId="5936812A" w14:textId="301AC29C" w:rsidR="00510ADA" w:rsidRPr="00C24C21" w:rsidRDefault="00510ADA" w:rsidP="00D80EBE">
            <w:pPr>
              <w:widowControl w:val="0"/>
              <w:tabs>
                <w:tab w:val="left" w:pos="9639"/>
              </w:tabs>
              <w:autoSpaceDE w:val="0"/>
              <w:autoSpaceDN w:val="0"/>
              <w:adjustRightInd w:val="0"/>
              <w:snapToGrid w:val="0"/>
              <w:spacing w:before="120" w:after="120"/>
              <w:rPr>
                <w:rFonts w:asciiTheme="minorHAnsi" w:hAnsiTheme="minorHAnsi" w:cstheme="minorHAnsi"/>
                <w:b/>
                <w:i/>
                <w:color w:val="0A2E74"/>
                <w:sz w:val="18"/>
              </w:rPr>
            </w:pPr>
            <w:r w:rsidRPr="00C24C21">
              <w:rPr>
                <w:rFonts w:asciiTheme="minorHAnsi" w:hAnsiTheme="minorHAnsi" w:cstheme="minorHAnsi"/>
                <w:b/>
                <w:i/>
                <w:color w:val="0A2E74"/>
                <w:sz w:val="18"/>
              </w:rPr>
              <w:t>UFFICIO ACCETTAZIONE</w:t>
            </w:r>
          </w:p>
        </w:tc>
      </w:tr>
      <w:tr w:rsidR="00B74D04" w:rsidRPr="00D80EBE" w14:paraId="426034AF" w14:textId="77777777" w:rsidTr="00C24C21">
        <w:tc>
          <w:tcPr>
            <w:tcW w:w="986" w:type="dxa"/>
            <w:vAlign w:val="center"/>
          </w:tcPr>
          <w:p w14:paraId="1F2CEEFE" w14:textId="0DA8A89A" w:rsidR="00DD1966" w:rsidRPr="00D80EBE" w:rsidRDefault="00510ADA" w:rsidP="00D80EBE">
            <w:pPr>
              <w:widowControl w:val="0"/>
              <w:tabs>
                <w:tab w:val="left" w:pos="9639"/>
              </w:tabs>
              <w:autoSpaceDE w:val="0"/>
              <w:autoSpaceDN w:val="0"/>
              <w:adjustRightInd w:val="0"/>
              <w:snapToGrid w:val="0"/>
              <w:spacing w:before="120" w:after="120" w:line="240" w:lineRule="auto"/>
              <w:jc w:val="center"/>
              <w:rPr>
                <w:rFonts w:asciiTheme="minorHAnsi" w:hAnsiTheme="minorHAnsi" w:cstheme="minorHAnsi"/>
                <w:b/>
                <w:color w:val="0A2E74"/>
                <w:sz w:val="21"/>
              </w:rPr>
            </w:pPr>
            <w:r>
              <w:rPr>
                <w:rFonts w:asciiTheme="minorHAnsi" w:hAnsiTheme="minorHAnsi" w:cstheme="minorHAnsi"/>
                <w:b/>
                <w:color w:val="0A2E74"/>
                <w:sz w:val="21"/>
              </w:rPr>
              <w:t>4</w:t>
            </w:r>
          </w:p>
        </w:tc>
        <w:tc>
          <w:tcPr>
            <w:tcW w:w="8598" w:type="dxa"/>
            <w:vAlign w:val="center"/>
          </w:tcPr>
          <w:p w14:paraId="19D95A0C" w14:textId="7AF6DF5F" w:rsidR="00DD1966" w:rsidRPr="00C24C21" w:rsidRDefault="00A14B13" w:rsidP="00D80EBE">
            <w:pPr>
              <w:widowControl w:val="0"/>
              <w:tabs>
                <w:tab w:val="left" w:pos="9639"/>
              </w:tabs>
              <w:autoSpaceDE w:val="0"/>
              <w:autoSpaceDN w:val="0"/>
              <w:adjustRightInd w:val="0"/>
              <w:snapToGrid w:val="0"/>
              <w:spacing w:before="120" w:after="120" w:line="240" w:lineRule="auto"/>
              <w:rPr>
                <w:rFonts w:asciiTheme="minorHAnsi" w:hAnsiTheme="minorHAnsi" w:cstheme="minorHAnsi"/>
                <w:b/>
                <w:i/>
                <w:color w:val="0A2E74"/>
                <w:sz w:val="18"/>
              </w:rPr>
            </w:pPr>
            <w:r>
              <w:rPr>
                <w:rFonts w:asciiTheme="minorHAnsi" w:hAnsiTheme="minorHAnsi" w:cstheme="minorHAnsi"/>
                <w:b/>
                <w:i/>
                <w:color w:val="0A2E74"/>
                <w:sz w:val="18"/>
              </w:rPr>
              <w:t>IMPIANTO</w:t>
            </w:r>
            <w:r w:rsidR="00E350F8">
              <w:rPr>
                <w:rFonts w:asciiTheme="minorHAnsi" w:hAnsiTheme="minorHAnsi" w:cstheme="minorHAnsi"/>
                <w:b/>
                <w:i/>
                <w:color w:val="0A2E74"/>
                <w:sz w:val="18"/>
              </w:rPr>
              <w:t xml:space="preserve"> </w:t>
            </w:r>
          </w:p>
        </w:tc>
      </w:tr>
      <w:tr w:rsidR="00A14B13" w:rsidRPr="00D80EBE" w14:paraId="757E8095" w14:textId="77777777" w:rsidTr="00C24C21">
        <w:tc>
          <w:tcPr>
            <w:tcW w:w="986" w:type="dxa"/>
            <w:vAlign w:val="center"/>
          </w:tcPr>
          <w:p w14:paraId="3BD097DF" w14:textId="1117DAB4" w:rsidR="00A14B13" w:rsidRDefault="00A14B13" w:rsidP="00D80EBE">
            <w:pPr>
              <w:widowControl w:val="0"/>
              <w:tabs>
                <w:tab w:val="left" w:pos="9639"/>
              </w:tabs>
              <w:autoSpaceDE w:val="0"/>
              <w:autoSpaceDN w:val="0"/>
              <w:adjustRightInd w:val="0"/>
              <w:snapToGrid w:val="0"/>
              <w:spacing w:before="120" w:after="120"/>
              <w:jc w:val="center"/>
              <w:rPr>
                <w:rFonts w:asciiTheme="minorHAnsi" w:hAnsiTheme="minorHAnsi" w:cstheme="minorHAnsi"/>
                <w:b/>
                <w:color w:val="0A2E74"/>
                <w:sz w:val="21"/>
              </w:rPr>
            </w:pPr>
            <w:r>
              <w:rPr>
                <w:rFonts w:asciiTheme="minorHAnsi" w:hAnsiTheme="minorHAnsi" w:cstheme="minorHAnsi"/>
                <w:b/>
                <w:color w:val="0A2E74"/>
                <w:sz w:val="21"/>
              </w:rPr>
              <w:t>5</w:t>
            </w:r>
          </w:p>
        </w:tc>
        <w:tc>
          <w:tcPr>
            <w:tcW w:w="8598" w:type="dxa"/>
            <w:vAlign w:val="center"/>
          </w:tcPr>
          <w:p w14:paraId="4C5F0CE5" w14:textId="23C0E622" w:rsidR="00A14B13" w:rsidRDefault="00A14B13" w:rsidP="00D80EBE">
            <w:pPr>
              <w:widowControl w:val="0"/>
              <w:tabs>
                <w:tab w:val="left" w:pos="9639"/>
              </w:tabs>
              <w:autoSpaceDE w:val="0"/>
              <w:autoSpaceDN w:val="0"/>
              <w:adjustRightInd w:val="0"/>
              <w:snapToGrid w:val="0"/>
              <w:spacing w:before="120" w:after="120"/>
              <w:rPr>
                <w:rFonts w:asciiTheme="minorHAnsi" w:hAnsiTheme="minorHAnsi" w:cstheme="minorHAnsi"/>
                <w:b/>
                <w:i/>
                <w:color w:val="0A2E74"/>
                <w:sz w:val="18"/>
              </w:rPr>
            </w:pPr>
            <w:r>
              <w:rPr>
                <w:rFonts w:asciiTheme="minorHAnsi" w:hAnsiTheme="minorHAnsi" w:cstheme="minorHAnsi"/>
                <w:b/>
                <w:i/>
                <w:color w:val="0A2E74"/>
                <w:sz w:val="18"/>
              </w:rPr>
              <w:t>AREA TECNICA</w:t>
            </w:r>
          </w:p>
        </w:tc>
      </w:tr>
      <w:tr w:rsidR="00263BF0" w:rsidRPr="00D80EBE" w14:paraId="3529E184" w14:textId="77777777" w:rsidTr="00C24C21">
        <w:tc>
          <w:tcPr>
            <w:tcW w:w="986" w:type="dxa"/>
            <w:vAlign w:val="center"/>
          </w:tcPr>
          <w:p w14:paraId="775A3F43" w14:textId="2D3E3236" w:rsidR="00263BF0" w:rsidRPr="00D80EBE" w:rsidRDefault="00A14B13" w:rsidP="00D80EBE">
            <w:pPr>
              <w:widowControl w:val="0"/>
              <w:tabs>
                <w:tab w:val="left" w:pos="9639"/>
              </w:tabs>
              <w:autoSpaceDE w:val="0"/>
              <w:autoSpaceDN w:val="0"/>
              <w:adjustRightInd w:val="0"/>
              <w:snapToGrid w:val="0"/>
              <w:spacing w:before="120" w:after="120" w:line="240" w:lineRule="auto"/>
              <w:jc w:val="center"/>
              <w:rPr>
                <w:rFonts w:asciiTheme="minorHAnsi" w:hAnsiTheme="minorHAnsi" w:cstheme="minorHAnsi"/>
                <w:b/>
                <w:color w:val="0A2E74"/>
                <w:sz w:val="21"/>
              </w:rPr>
            </w:pPr>
            <w:r>
              <w:rPr>
                <w:rFonts w:asciiTheme="minorHAnsi" w:hAnsiTheme="minorHAnsi" w:cstheme="minorHAnsi"/>
                <w:b/>
                <w:color w:val="0A2E74"/>
                <w:sz w:val="21"/>
              </w:rPr>
              <w:t>6</w:t>
            </w:r>
          </w:p>
        </w:tc>
        <w:tc>
          <w:tcPr>
            <w:tcW w:w="8598" w:type="dxa"/>
            <w:vAlign w:val="center"/>
          </w:tcPr>
          <w:p w14:paraId="5C39EC44" w14:textId="59FDB132" w:rsidR="00263BF0" w:rsidRPr="00C24C21" w:rsidRDefault="00E329FA" w:rsidP="00D80EBE">
            <w:pPr>
              <w:widowControl w:val="0"/>
              <w:tabs>
                <w:tab w:val="left" w:pos="9639"/>
              </w:tabs>
              <w:autoSpaceDE w:val="0"/>
              <w:autoSpaceDN w:val="0"/>
              <w:adjustRightInd w:val="0"/>
              <w:snapToGrid w:val="0"/>
              <w:spacing w:before="120" w:after="120" w:line="240" w:lineRule="auto"/>
              <w:rPr>
                <w:rFonts w:asciiTheme="minorHAnsi" w:hAnsiTheme="minorHAnsi" w:cstheme="minorHAnsi"/>
                <w:b/>
                <w:i/>
                <w:color w:val="0A2E74"/>
                <w:sz w:val="18"/>
              </w:rPr>
            </w:pPr>
            <w:r>
              <w:rPr>
                <w:rFonts w:asciiTheme="minorHAnsi" w:hAnsiTheme="minorHAnsi" w:cstheme="minorHAnsi"/>
                <w:b/>
                <w:i/>
                <w:color w:val="0A2E74"/>
                <w:sz w:val="18"/>
              </w:rPr>
              <w:t>RSPP</w:t>
            </w:r>
          </w:p>
        </w:tc>
      </w:tr>
      <w:tr w:rsidR="00E329FA" w:rsidRPr="00D80EBE" w14:paraId="617D1B78" w14:textId="77777777" w:rsidTr="00C24C21">
        <w:tc>
          <w:tcPr>
            <w:tcW w:w="986" w:type="dxa"/>
            <w:vAlign w:val="center"/>
          </w:tcPr>
          <w:p w14:paraId="6763F4C9" w14:textId="4B3F54AF" w:rsidR="00E329FA" w:rsidRDefault="00A14B13" w:rsidP="00D80EBE">
            <w:pPr>
              <w:widowControl w:val="0"/>
              <w:tabs>
                <w:tab w:val="left" w:pos="9639"/>
              </w:tabs>
              <w:autoSpaceDE w:val="0"/>
              <w:autoSpaceDN w:val="0"/>
              <w:adjustRightInd w:val="0"/>
              <w:snapToGrid w:val="0"/>
              <w:spacing w:before="120" w:after="120"/>
              <w:jc w:val="center"/>
              <w:rPr>
                <w:rFonts w:asciiTheme="minorHAnsi" w:hAnsiTheme="minorHAnsi" w:cstheme="minorHAnsi"/>
                <w:b/>
                <w:color w:val="0A2E74"/>
                <w:sz w:val="21"/>
              </w:rPr>
            </w:pPr>
            <w:r>
              <w:rPr>
                <w:rFonts w:asciiTheme="minorHAnsi" w:hAnsiTheme="minorHAnsi" w:cstheme="minorHAnsi"/>
                <w:b/>
                <w:color w:val="0A2E74"/>
                <w:sz w:val="21"/>
              </w:rPr>
              <w:t>7</w:t>
            </w:r>
          </w:p>
        </w:tc>
        <w:tc>
          <w:tcPr>
            <w:tcW w:w="8598" w:type="dxa"/>
            <w:vAlign w:val="center"/>
          </w:tcPr>
          <w:p w14:paraId="00B2AC00" w14:textId="41FEA807" w:rsidR="00E329FA" w:rsidRDefault="00E329FA" w:rsidP="00D80EBE">
            <w:pPr>
              <w:widowControl w:val="0"/>
              <w:tabs>
                <w:tab w:val="left" w:pos="9639"/>
              </w:tabs>
              <w:autoSpaceDE w:val="0"/>
              <w:autoSpaceDN w:val="0"/>
              <w:adjustRightInd w:val="0"/>
              <w:snapToGrid w:val="0"/>
              <w:spacing w:before="120" w:after="120"/>
              <w:rPr>
                <w:rFonts w:asciiTheme="minorHAnsi" w:hAnsiTheme="minorHAnsi" w:cstheme="minorHAnsi"/>
                <w:b/>
                <w:i/>
                <w:color w:val="0A2E74"/>
                <w:sz w:val="18"/>
              </w:rPr>
            </w:pPr>
            <w:r>
              <w:rPr>
                <w:rFonts w:asciiTheme="minorHAnsi" w:hAnsiTheme="minorHAnsi" w:cstheme="minorHAnsi"/>
                <w:b/>
                <w:i/>
                <w:color w:val="0A2E74"/>
                <w:sz w:val="18"/>
              </w:rPr>
              <w:t>RPCT</w:t>
            </w:r>
          </w:p>
        </w:tc>
      </w:tr>
    </w:tbl>
    <w:p w14:paraId="784B65DD" w14:textId="77777777" w:rsidR="00AD2DBC" w:rsidRPr="00D80EBE" w:rsidRDefault="00AD2DBC"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p>
    <w:p w14:paraId="1B8B2AE2" w14:textId="674DF3C7" w:rsidR="00FE0E95" w:rsidRPr="00D80EBE" w:rsidRDefault="00AD2DBC"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Il dettaglio dei processi correlati alle Aree di cui sopra</w:t>
      </w:r>
      <w:r w:rsidR="00E907AD" w:rsidRPr="00D80EBE">
        <w:rPr>
          <w:rFonts w:asciiTheme="minorHAnsi" w:hAnsiTheme="minorHAnsi" w:cstheme="minorHAnsi"/>
          <w:color w:val="000000" w:themeColor="text1"/>
          <w:sz w:val="22"/>
        </w:rPr>
        <w:t xml:space="preserve"> (nell’ordine di esposizione)</w:t>
      </w:r>
      <w:r w:rsidRPr="00D80EBE">
        <w:rPr>
          <w:rFonts w:asciiTheme="minorHAnsi" w:hAnsiTheme="minorHAnsi" w:cstheme="minorHAnsi"/>
          <w:color w:val="000000" w:themeColor="text1"/>
          <w:sz w:val="22"/>
        </w:rPr>
        <w:t xml:space="preserve"> è riportato </w:t>
      </w:r>
      <w:r w:rsidRPr="00D80EBE">
        <w:rPr>
          <w:rFonts w:asciiTheme="minorHAnsi" w:hAnsiTheme="minorHAnsi" w:cstheme="minorHAnsi"/>
          <w:color w:val="113D69"/>
          <w:sz w:val="22"/>
        </w:rPr>
        <w:t>nell’</w:t>
      </w:r>
      <w:r w:rsidRPr="00D80EBE">
        <w:rPr>
          <w:rFonts w:asciiTheme="minorHAnsi" w:hAnsiTheme="minorHAnsi" w:cstheme="minorHAnsi"/>
          <w:b/>
          <w:color w:val="0A2E74"/>
          <w:sz w:val="22"/>
        </w:rPr>
        <w:t>Allegato 1 al presente Piano</w:t>
      </w:r>
      <w:r w:rsidR="00AA0FEB" w:rsidRPr="00D80EBE">
        <w:rPr>
          <w:rFonts w:asciiTheme="minorHAnsi" w:hAnsiTheme="minorHAnsi" w:cstheme="minorHAnsi"/>
          <w:color w:val="000000" w:themeColor="text1"/>
          <w:sz w:val="22"/>
        </w:rPr>
        <w:t>, recante la “</w:t>
      </w:r>
      <w:r w:rsidR="00AA0FEB" w:rsidRPr="00D80EBE">
        <w:rPr>
          <w:rFonts w:asciiTheme="minorHAnsi" w:hAnsiTheme="minorHAnsi" w:cstheme="minorHAnsi"/>
          <w:b/>
          <w:i/>
          <w:color w:val="0A2E74"/>
          <w:sz w:val="22"/>
        </w:rPr>
        <w:t>Gestione del rischio</w:t>
      </w:r>
      <w:r w:rsidR="00AA0FEB" w:rsidRPr="00D80EBE">
        <w:rPr>
          <w:rFonts w:asciiTheme="minorHAnsi" w:hAnsiTheme="minorHAnsi" w:cstheme="minorHAnsi"/>
          <w:color w:val="000000" w:themeColor="text1"/>
          <w:sz w:val="22"/>
        </w:rPr>
        <w:t>”</w:t>
      </w:r>
      <w:r w:rsidR="00FE0E95" w:rsidRPr="00D80EBE">
        <w:rPr>
          <w:rFonts w:asciiTheme="minorHAnsi" w:hAnsiTheme="minorHAnsi" w:cstheme="minorHAnsi"/>
          <w:color w:val="000000" w:themeColor="text1"/>
          <w:sz w:val="22"/>
        </w:rPr>
        <w:t>, e ha seguito il seguente schema:</w:t>
      </w:r>
    </w:p>
    <w:p w14:paraId="7FAD87C5" w14:textId="0D243504" w:rsidR="004532FD" w:rsidRDefault="00694A94" w:rsidP="006F6A62">
      <w:pPr>
        <w:widowControl w:val="0"/>
        <w:tabs>
          <w:tab w:val="left" w:pos="9639"/>
        </w:tabs>
        <w:autoSpaceDE w:val="0"/>
        <w:autoSpaceDN w:val="0"/>
        <w:adjustRightInd w:val="0"/>
        <w:spacing w:after="120"/>
        <w:jc w:val="center"/>
        <w:rPr>
          <w:rFonts w:asciiTheme="minorHAnsi" w:hAnsiTheme="minorHAnsi" w:cstheme="minorHAnsi"/>
          <w:color w:val="000000" w:themeColor="text1"/>
          <w:sz w:val="22"/>
        </w:rPr>
      </w:pPr>
      <w:r w:rsidRPr="00694A94">
        <w:rPr>
          <w:rFonts w:asciiTheme="minorHAnsi" w:hAnsiTheme="minorHAnsi" w:cstheme="minorHAnsi"/>
          <w:noProof/>
          <w:color w:val="000000" w:themeColor="text1"/>
          <w:sz w:val="22"/>
        </w:rPr>
        <w:drawing>
          <wp:inline distT="0" distB="0" distL="0" distR="0" wp14:anchorId="411297BF" wp14:editId="6AA7B75B">
            <wp:extent cx="3452810" cy="1308192"/>
            <wp:effectExtent l="0" t="0" r="190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0734" cy="1322561"/>
                    </a:xfrm>
                    <a:prstGeom prst="rect">
                      <a:avLst/>
                    </a:prstGeom>
                  </pic:spPr>
                </pic:pic>
              </a:graphicData>
            </a:graphic>
          </wp:inline>
        </w:drawing>
      </w:r>
    </w:p>
    <w:p w14:paraId="12C5A0EC" w14:textId="77777777" w:rsidR="006F6A62" w:rsidRPr="00D80EBE" w:rsidRDefault="006F6A62" w:rsidP="006F6A62">
      <w:pPr>
        <w:widowControl w:val="0"/>
        <w:tabs>
          <w:tab w:val="left" w:pos="9639"/>
        </w:tabs>
        <w:autoSpaceDE w:val="0"/>
        <w:autoSpaceDN w:val="0"/>
        <w:adjustRightInd w:val="0"/>
        <w:spacing w:after="120"/>
        <w:jc w:val="center"/>
        <w:rPr>
          <w:rFonts w:asciiTheme="minorHAnsi" w:hAnsiTheme="minorHAnsi" w:cstheme="minorHAnsi"/>
          <w:color w:val="000000" w:themeColor="text1"/>
          <w:sz w:val="22"/>
        </w:rPr>
      </w:pPr>
    </w:p>
    <w:p w14:paraId="32EE26E3" w14:textId="0FD0AF7C" w:rsidR="00EB0341" w:rsidRPr="00D80EBE" w:rsidRDefault="00707326"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Valutazione del rischio</w:t>
      </w:r>
      <w:r w:rsidR="00AE2072" w:rsidRPr="00D80EBE">
        <w:rPr>
          <w:rFonts w:asciiTheme="minorHAnsi" w:hAnsiTheme="minorHAnsi" w:cstheme="minorHAnsi"/>
          <w:b/>
          <w:color w:val="0A2E74"/>
          <w:spacing w:val="2"/>
          <w:sz w:val="22"/>
        </w:rPr>
        <w:t>.</w:t>
      </w:r>
    </w:p>
    <w:p w14:paraId="75569081" w14:textId="77777777" w:rsidR="008F7962" w:rsidRPr="00D80EBE" w:rsidRDefault="008F796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Nell’ambito della </w:t>
      </w:r>
      <w:r w:rsidRPr="00D80EBE">
        <w:rPr>
          <w:rFonts w:asciiTheme="minorHAnsi" w:hAnsiTheme="minorHAnsi" w:cstheme="minorHAnsi"/>
          <w:b/>
          <w:color w:val="113D69"/>
          <w:spacing w:val="2"/>
          <w:sz w:val="22"/>
        </w:rPr>
        <w:t>Fase 2</w:t>
      </w:r>
      <w:r w:rsidRPr="00D80EBE">
        <w:rPr>
          <w:rFonts w:asciiTheme="minorHAnsi" w:hAnsiTheme="minorHAnsi" w:cstheme="minorHAnsi"/>
          <w:color w:val="000000" w:themeColor="text1"/>
          <w:spacing w:val="2"/>
          <w:sz w:val="22"/>
        </w:rPr>
        <w:t>, sulla base della mappatura dei processi aggiornata, è stata verificata, la validità della valutazione dei rischi, come svolta in occasione delle pregresse programmazioni.</w:t>
      </w:r>
    </w:p>
    <w:p w14:paraId="14F28DFE" w14:textId="77777777" w:rsidR="008F7962" w:rsidRPr="00D80EBE" w:rsidRDefault="008F7962"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In merito, si ricorda che la valutazione del rischio si articola in 3 </w:t>
      </w:r>
      <w:proofErr w:type="gramStart"/>
      <w:r w:rsidRPr="00D80EBE">
        <w:rPr>
          <w:rFonts w:asciiTheme="minorHAnsi" w:hAnsiTheme="minorHAnsi" w:cstheme="minorHAnsi"/>
          <w:color w:val="000000" w:themeColor="text1"/>
          <w:spacing w:val="2"/>
          <w:sz w:val="22"/>
        </w:rPr>
        <w:t>sotto fasi</w:t>
      </w:r>
      <w:proofErr w:type="gramEnd"/>
      <w:r w:rsidRPr="00D80EBE">
        <w:rPr>
          <w:rFonts w:asciiTheme="minorHAnsi" w:hAnsiTheme="minorHAnsi" w:cstheme="minorHAnsi"/>
          <w:color w:val="000000" w:themeColor="text1"/>
          <w:spacing w:val="2"/>
          <w:sz w:val="22"/>
        </w:rPr>
        <w:t>:</w:t>
      </w:r>
    </w:p>
    <w:p w14:paraId="383DF6C1" w14:textId="6B7890F4" w:rsidR="008F7962" w:rsidRPr="00D80EBE" w:rsidRDefault="008F7962" w:rsidP="00D80EBE">
      <w:pPr>
        <w:pStyle w:val="Paragrafoelenco"/>
        <w:widowControl w:val="0"/>
        <w:numPr>
          <w:ilvl w:val="0"/>
          <w:numId w:val="16"/>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C24C21">
        <w:rPr>
          <w:rFonts w:asciiTheme="minorHAnsi" w:hAnsiTheme="minorHAnsi" w:cstheme="minorHAnsi"/>
          <w:b/>
          <w:i/>
          <w:color w:val="00B050"/>
          <w:spacing w:val="2"/>
          <w:sz w:val="22"/>
        </w:rPr>
        <w:t>Identificazione dei rischi</w:t>
      </w:r>
      <w:r w:rsidRPr="00C24C21">
        <w:rPr>
          <w:rFonts w:asciiTheme="minorHAnsi" w:hAnsiTheme="minorHAnsi" w:cstheme="minorHAnsi"/>
          <w:color w:val="00B050"/>
          <w:spacing w:val="2"/>
          <w:sz w:val="22"/>
        </w:rPr>
        <w:t xml:space="preserve">: </w:t>
      </w:r>
      <w:r w:rsidRPr="00D80EBE">
        <w:rPr>
          <w:rFonts w:asciiTheme="minorHAnsi" w:hAnsiTheme="minorHAnsi" w:cstheme="minorHAnsi"/>
          <w:color w:val="000000" w:themeColor="text1"/>
          <w:spacing w:val="2"/>
          <w:sz w:val="22"/>
        </w:rPr>
        <w:t>l’identificazione del rischio mira ad individuare gli eventi di natura corruttiva che possono verificarsi in relazione ai processi, o alle fasi dei processi, dell</w:t>
      </w:r>
      <w:r w:rsidR="00AA0FEB" w:rsidRPr="00D80EBE">
        <w:rPr>
          <w:rFonts w:asciiTheme="minorHAnsi" w:hAnsiTheme="minorHAnsi" w:cstheme="minorHAnsi"/>
          <w:color w:val="000000" w:themeColor="text1"/>
          <w:spacing w:val="2"/>
          <w:sz w:val="22"/>
        </w:rPr>
        <w:t>a Società</w:t>
      </w:r>
      <w:r w:rsidRPr="00D80EBE">
        <w:rPr>
          <w:rFonts w:asciiTheme="minorHAnsi" w:hAnsiTheme="minorHAnsi" w:cstheme="minorHAnsi"/>
          <w:color w:val="000000" w:themeColor="text1"/>
          <w:spacing w:val="2"/>
          <w:sz w:val="22"/>
        </w:rPr>
        <w:t>. Tale identificazione si traduce nell’indicazione degli “eventi rischiosi” che, anche solo ipoteticamente, potrebbero verificarsi in relazione a ciascun processo e produrre conseguenze sull’Ente.</w:t>
      </w:r>
    </w:p>
    <w:p w14:paraId="3C302DC5" w14:textId="70FABD09" w:rsidR="008F7962" w:rsidRPr="00D80EBE" w:rsidRDefault="008F7962" w:rsidP="00D80EBE">
      <w:pPr>
        <w:pStyle w:val="Paragrafoelenco"/>
        <w:widowControl w:val="0"/>
        <w:numPr>
          <w:ilvl w:val="0"/>
          <w:numId w:val="16"/>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C24C21">
        <w:rPr>
          <w:rFonts w:asciiTheme="minorHAnsi" w:hAnsiTheme="minorHAnsi" w:cstheme="minorHAnsi"/>
          <w:b/>
          <w:i/>
          <w:color w:val="00B050"/>
          <w:spacing w:val="2"/>
          <w:sz w:val="22"/>
        </w:rPr>
        <w:t>Analisi dei rischi</w:t>
      </w:r>
      <w:r w:rsidRPr="00C24C21">
        <w:rPr>
          <w:rFonts w:asciiTheme="minorHAnsi" w:hAnsiTheme="minorHAnsi" w:cstheme="minorHAnsi"/>
          <w:color w:val="00B050"/>
          <w:spacing w:val="2"/>
          <w:sz w:val="22"/>
        </w:rPr>
        <w:t xml:space="preserve">: </w:t>
      </w:r>
      <w:r w:rsidRPr="00D80EBE">
        <w:rPr>
          <w:rFonts w:asciiTheme="minorHAnsi" w:hAnsiTheme="minorHAnsi" w:cstheme="minorHAnsi"/>
          <w:color w:val="000000" w:themeColor="text1"/>
          <w:spacing w:val="2"/>
          <w:sz w:val="22"/>
        </w:rPr>
        <w:t>l’analisi dei rischi consiste</w:t>
      </w:r>
      <w:r w:rsidR="00437FA5" w:rsidRPr="00D80EBE">
        <w:rPr>
          <w:rFonts w:asciiTheme="minorHAnsi" w:hAnsiTheme="minorHAnsi" w:cstheme="minorHAnsi"/>
          <w:color w:val="000000" w:themeColor="text1"/>
          <w:spacing w:val="2"/>
          <w:sz w:val="22"/>
        </w:rPr>
        <w:t xml:space="preserve"> - a seguito delle innovazioni introdotte dall’</w:t>
      </w:r>
      <w:proofErr w:type="spellStart"/>
      <w:r w:rsidR="00437FA5" w:rsidRPr="00D80EBE">
        <w:rPr>
          <w:rFonts w:asciiTheme="minorHAnsi" w:hAnsiTheme="minorHAnsi" w:cstheme="minorHAnsi"/>
          <w:color w:val="000000" w:themeColor="text1"/>
          <w:spacing w:val="2"/>
          <w:sz w:val="22"/>
        </w:rPr>
        <w:t>all</w:t>
      </w:r>
      <w:proofErr w:type="spellEnd"/>
      <w:r w:rsidR="00437FA5" w:rsidRPr="00D80EBE">
        <w:rPr>
          <w:rFonts w:asciiTheme="minorHAnsi" w:hAnsiTheme="minorHAnsi" w:cstheme="minorHAnsi"/>
          <w:color w:val="000000" w:themeColor="text1"/>
          <w:spacing w:val="2"/>
          <w:sz w:val="22"/>
        </w:rPr>
        <w:t>. 1 al P.N.A. 2019 -</w:t>
      </w:r>
      <w:r w:rsidR="00AF55B1" w:rsidRPr="00D80EBE">
        <w:rPr>
          <w:rFonts w:asciiTheme="minorHAnsi" w:hAnsiTheme="minorHAnsi" w:cstheme="minorHAnsi"/>
          <w:color w:val="000000" w:themeColor="text1"/>
          <w:spacing w:val="2"/>
          <w:sz w:val="22"/>
        </w:rPr>
        <w:t xml:space="preserve"> in</w:t>
      </w:r>
      <w:r w:rsidR="00437FA5" w:rsidRPr="00D80EBE">
        <w:rPr>
          <w:rFonts w:asciiTheme="minorHAnsi" w:hAnsiTheme="minorHAnsi" w:cstheme="minorHAnsi"/>
          <w:color w:val="000000" w:themeColor="text1"/>
          <w:spacing w:val="2"/>
          <w:sz w:val="22"/>
        </w:rPr>
        <w:t xml:space="preserve"> un giudizio qualitativo in merito al</w:t>
      </w:r>
      <w:r w:rsidR="00437FA5" w:rsidRPr="00D80EBE">
        <w:rPr>
          <w:rFonts w:asciiTheme="minorHAnsi" w:hAnsiTheme="minorHAnsi" w:cstheme="minorHAnsi"/>
          <w:i/>
          <w:color w:val="000000" w:themeColor="text1"/>
          <w:spacing w:val="2"/>
          <w:sz w:val="22"/>
        </w:rPr>
        <w:t xml:space="preserve"> rating</w:t>
      </w:r>
      <w:r w:rsidR="00437FA5" w:rsidRPr="00D80EBE">
        <w:rPr>
          <w:rFonts w:asciiTheme="minorHAnsi" w:hAnsiTheme="minorHAnsi" w:cstheme="minorHAnsi"/>
          <w:color w:val="000000" w:themeColor="text1"/>
          <w:spacing w:val="2"/>
          <w:sz w:val="22"/>
        </w:rPr>
        <w:t xml:space="preserve"> da attribuire al singolo rischio considerato, formato all’esito dell’applicazione di determinati indicatori</w:t>
      </w:r>
      <w:r w:rsidRPr="00D80EBE">
        <w:rPr>
          <w:rFonts w:asciiTheme="minorHAnsi" w:hAnsiTheme="minorHAnsi" w:cstheme="minorHAnsi"/>
          <w:color w:val="000000" w:themeColor="text1"/>
          <w:spacing w:val="2"/>
          <w:sz w:val="22"/>
        </w:rPr>
        <w:t xml:space="preserve"> </w:t>
      </w:r>
      <w:r w:rsidR="00437FA5"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“valore complessivo del rischio”</w:t>
      </w:r>
      <w:r w:rsidR="00437FA5"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w:t>
      </w:r>
    </w:p>
    <w:p w14:paraId="1F58A860" w14:textId="77777777" w:rsidR="008F7962" w:rsidRPr="00D80EBE" w:rsidRDefault="008F7962" w:rsidP="00D80EBE">
      <w:pPr>
        <w:pStyle w:val="Paragrafoelenco"/>
        <w:widowControl w:val="0"/>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Tale analisi è essenziale al fine di:</w:t>
      </w:r>
    </w:p>
    <w:p w14:paraId="0C3D2B10" w14:textId="19DE4C2A" w:rsidR="00030E84" w:rsidRPr="00D80EBE" w:rsidRDefault="008F7962" w:rsidP="00D80EBE">
      <w:pPr>
        <w:pStyle w:val="Paragrafoelenco"/>
        <w:widowControl w:val="0"/>
        <w:numPr>
          <w:ilvl w:val="0"/>
          <w:numId w:val="17"/>
        </w:numPr>
        <w:autoSpaceDE w:val="0"/>
        <w:autoSpaceDN w:val="0"/>
        <w:adjustRightInd w:val="0"/>
        <w:spacing w:after="120"/>
        <w:ind w:left="1134"/>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lastRenderedPageBreak/>
        <w:t xml:space="preserve">comprendere le </w:t>
      </w:r>
      <w:r w:rsidRPr="00D80EBE">
        <w:rPr>
          <w:rFonts w:asciiTheme="minorHAnsi" w:hAnsiTheme="minorHAnsi" w:cstheme="minorHAnsi"/>
          <w:b/>
          <w:color w:val="000000" w:themeColor="text1"/>
          <w:spacing w:val="2"/>
          <w:sz w:val="22"/>
        </w:rPr>
        <w:t>cause del verificarsi di eventi corruttivi</w:t>
      </w:r>
      <w:r w:rsidR="006B059B" w:rsidRPr="00D80EBE">
        <w:rPr>
          <w:rFonts w:asciiTheme="minorHAnsi" w:hAnsiTheme="minorHAnsi" w:cstheme="minorHAnsi"/>
          <w:color w:val="000000" w:themeColor="text1"/>
          <w:spacing w:val="2"/>
          <w:sz w:val="22"/>
        </w:rPr>
        <w:t xml:space="preserve"> (c.d. fattori abilitanti)</w:t>
      </w:r>
      <w:r w:rsidRPr="00D80EBE">
        <w:rPr>
          <w:rFonts w:asciiTheme="minorHAnsi" w:hAnsiTheme="minorHAnsi" w:cstheme="minorHAnsi"/>
          <w:color w:val="000000" w:themeColor="text1"/>
          <w:spacing w:val="2"/>
          <w:sz w:val="22"/>
        </w:rPr>
        <w:t xml:space="preserve"> e, conseguentemente, individuare le migliori modalità per contrastarli;</w:t>
      </w:r>
      <w:r w:rsidR="00030E84" w:rsidRPr="00D80EBE">
        <w:rPr>
          <w:rFonts w:asciiTheme="minorHAnsi" w:hAnsiTheme="minorHAnsi" w:cstheme="minorHAnsi"/>
          <w:color w:val="000000" w:themeColor="text1"/>
          <w:spacing w:val="2"/>
          <w:sz w:val="22"/>
        </w:rPr>
        <w:t xml:space="preserve"> segnatamente, sono stati identificati i seguenti fattori abilitanti, come richiamati dall’Autorità:</w:t>
      </w:r>
    </w:p>
    <w:p w14:paraId="76C5BD2B"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 xml:space="preserve">mancanza di misure di trattamento del rischio </w:t>
      </w:r>
      <w:proofErr w:type="gramStart"/>
      <w:r w:rsidRPr="00D80EBE">
        <w:rPr>
          <w:rFonts w:asciiTheme="minorHAnsi" w:hAnsiTheme="minorHAnsi" w:cstheme="minorHAnsi"/>
          <w:i/>
          <w:color w:val="000000" w:themeColor="text1"/>
          <w:spacing w:val="2"/>
          <w:sz w:val="20"/>
        </w:rPr>
        <w:t>e o</w:t>
      </w:r>
      <w:proofErr w:type="gramEnd"/>
      <w:r w:rsidRPr="00D80EBE">
        <w:rPr>
          <w:rFonts w:asciiTheme="minorHAnsi" w:hAnsiTheme="minorHAnsi" w:cstheme="minorHAnsi"/>
          <w:i/>
          <w:color w:val="000000" w:themeColor="text1"/>
          <w:spacing w:val="2"/>
          <w:sz w:val="20"/>
        </w:rPr>
        <w:t xml:space="preserve"> controlli</w:t>
      </w:r>
    </w:p>
    <w:p w14:paraId="1AF7034C"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mancanza di trasparenza</w:t>
      </w:r>
    </w:p>
    <w:p w14:paraId="11464B03"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eccessiva regolamentazione, complessità e scarsa chiarezza della normativa di riferimento</w:t>
      </w:r>
    </w:p>
    <w:p w14:paraId="50B861BE"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esercizio prolungato ed esclusivo della responsabilità di un processo da parte di pochi o di un unico soggetto</w:t>
      </w:r>
    </w:p>
    <w:p w14:paraId="4C8AA3F1"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scarsa responsabilizzazione interna</w:t>
      </w:r>
    </w:p>
    <w:p w14:paraId="7DC0404B"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inadeguatezza o assenza di competenze del personale addetto ai processi</w:t>
      </w:r>
    </w:p>
    <w:p w14:paraId="536F8517" w14:textId="77777777" w:rsidR="005D7596"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inadeguata diffusione della cultura della legalità</w:t>
      </w:r>
    </w:p>
    <w:p w14:paraId="001CB8EF" w14:textId="23276E90" w:rsidR="00030E84" w:rsidRPr="00D80EBE" w:rsidRDefault="005D7596" w:rsidP="006C08EC">
      <w:pPr>
        <w:pStyle w:val="Paragrafoelenco"/>
        <w:widowControl w:val="0"/>
        <w:numPr>
          <w:ilvl w:val="0"/>
          <w:numId w:val="60"/>
        </w:numPr>
        <w:autoSpaceDE w:val="0"/>
        <w:autoSpaceDN w:val="0"/>
        <w:adjustRightInd w:val="0"/>
        <w:spacing w:before="120" w:after="120"/>
        <w:ind w:left="1560" w:right="142"/>
        <w:contextualSpacing w:val="0"/>
        <w:rPr>
          <w:rFonts w:asciiTheme="minorHAnsi" w:hAnsiTheme="minorHAnsi" w:cstheme="minorHAnsi"/>
          <w:i/>
          <w:color w:val="000000" w:themeColor="text1"/>
          <w:spacing w:val="2"/>
          <w:sz w:val="20"/>
        </w:rPr>
      </w:pPr>
      <w:r w:rsidRPr="00D80EBE">
        <w:rPr>
          <w:rFonts w:asciiTheme="minorHAnsi" w:hAnsiTheme="minorHAnsi" w:cstheme="minorHAnsi"/>
          <w:i/>
          <w:color w:val="000000" w:themeColor="text1"/>
          <w:spacing w:val="2"/>
          <w:sz w:val="20"/>
        </w:rPr>
        <w:t>mancata attuazione del principio di distinzione tra politica (C</w:t>
      </w:r>
      <w:r w:rsidR="00193237" w:rsidRPr="00D80EBE">
        <w:rPr>
          <w:rFonts w:asciiTheme="minorHAnsi" w:hAnsiTheme="minorHAnsi" w:cstheme="minorHAnsi"/>
          <w:i/>
          <w:color w:val="000000" w:themeColor="text1"/>
          <w:spacing w:val="2"/>
          <w:sz w:val="20"/>
        </w:rPr>
        <w:t>.</w:t>
      </w:r>
      <w:r w:rsidRPr="00D80EBE">
        <w:rPr>
          <w:rFonts w:asciiTheme="minorHAnsi" w:hAnsiTheme="minorHAnsi" w:cstheme="minorHAnsi"/>
          <w:i/>
          <w:color w:val="000000" w:themeColor="text1"/>
          <w:spacing w:val="2"/>
          <w:sz w:val="20"/>
        </w:rPr>
        <w:t>d</w:t>
      </w:r>
      <w:r w:rsidR="00193237" w:rsidRPr="00D80EBE">
        <w:rPr>
          <w:rFonts w:asciiTheme="minorHAnsi" w:hAnsiTheme="minorHAnsi" w:cstheme="minorHAnsi"/>
          <w:i/>
          <w:color w:val="000000" w:themeColor="text1"/>
          <w:spacing w:val="2"/>
          <w:sz w:val="20"/>
        </w:rPr>
        <w:t>.</w:t>
      </w:r>
      <w:r w:rsidRPr="00D80EBE">
        <w:rPr>
          <w:rFonts w:asciiTheme="minorHAnsi" w:hAnsiTheme="minorHAnsi" w:cstheme="minorHAnsi"/>
          <w:i/>
          <w:color w:val="000000" w:themeColor="text1"/>
          <w:spacing w:val="2"/>
          <w:sz w:val="20"/>
        </w:rPr>
        <w:t>A</w:t>
      </w:r>
      <w:r w:rsidR="00193237" w:rsidRPr="00D80EBE">
        <w:rPr>
          <w:rFonts w:asciiTheme="minorHAnsi" w:hAnsiTheme="minorHAnsi" w:cstheme="minorHAnsi"/>
          <w:i/>
          <w:color w:val="000000" w:themeColor="text1"/>
          <w:spacing w:val="2"/>
          <w:sz w:val="20"/>
        </w:rPr>
        <w:t>.</w:t>
      </w:r>
      <w:r w:rsidRPr="00D80EBE">
        <w:rPr>
          <w:rFonts w:asciiTheme="minorHAnsi" w:hAnsiTheme="minorHAnsi" w:cstheme="minorHAnsi"/>
          <w:i/>
          <w:color w:val="000000" w:themeColor="text1"/>
          <w:spacing w:val="2"/>
          <w:sz w:val="20"/>
        </w:rPr>
        <w:t>) e amministrazione</w:t>
      </w:r>
    </w:p>
    <w:p w14:paraId="615D99ED" w14:textId="31E10256" w:rsidR="008F7962" w:rsidRPr="00D80EBE" w:rsidRDefault="008F7962" w:rsidP="00D80EBE">
      <w:pPr>
        <w:pStyle w:val="Paragrafoelenco"/>
        <w:widowControl w:val="0"/>
        <w:numPr>
          <w:ilvl w:val="0"/>
          <w:numId w:val="17"/>
        </w:numPr>
        <w:autoSpaceDE w:val="0"/>
        <w:autoSpaceDN w:val="0"/>
        <w:adjustRightInd w:val="0"/>
        <w:spacing w:after="120"/>
        <w:ind w:left="1134"/>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definire quali siano gli </w:t>
      </w:r>
      <w:r w:rsidRPr="00D80EBE">
        <w:rPr>
          <w:rFonts w:asciiTheme="minorHAnsi" w:hAnsiTheme="minorHAnsi" w:cstheme="minorHAnsi"/>
          <w:b/>
          <w:color w:val="000000" w:themeColor="text1"/>
          <w:spacing w:val="2"/>
          <w:sz w:val="22"/>
        </w:rPr>
        <w:t>eventi rischiosi</w:t>
      </w:r>
      <w:r w:rsidRPr="00D80EBE">
        <w:rPr>
          <w:rFonts w:asciiTheme="minorHAnsi" w:hAnsiTheme="minorHAnsi" w:cstheme="minorHAnsi"/>
          <w:color w:val="000000" w:themeColor="text1"/>
          <w:spacing w:val="2"/>
          <w:sz w:val="22"/>
        </w:rPr>
        <w:t xml:space="preserve"> più rilevanti e il livello di esposizione al rischio dei processi</w:t>
      </w:r>
      <w:r w:rsidR="00030E84" w:rsidRPr="00D80EBE">
        <w:rPr>
          <w:rFonts w:asciiTheme="minorHAnsi" w:hAnsiTheme="minorHAnsi" w:cstheme="minorHAnsi"/>
          <w:color w:val="000000" w:themeColor="text1"/>
          <w:spacing w:val="2"/>
          <w:sz w:val="22"/>
        </w:rPr>
        <w:t xml:space="preserve"> (c.d. registro dei rischi)</w:t>
      </w:r>
      <w:r w:rsidRPr="00D80EBE">
        <w:rPr>
          <w:rFonts w:asciiTheme="minorHAnsi" w:hAnsiTheme="minorHAnsi" w:cstheme="minorHAnsi"/>
          <w:color w:val="000000" w:themeColor="text1"/>
          <w:spacing w:val="2"/>
          <w:sz w:val="22"/>
        </w:rPr>
        <w:t>.</w:t>
      </w:r>
    </w:p>
    <w:p w14:paraId="5EE70A3D" w14:textId="321FF8FF" w:rsidR="008F7962" w:rsidRPr="00D80EBE" w:rsidRDefault="008F7962" w:rsidP="00D80EBE">
      <w:pPr>
        <w:pStyle w:val="Paragrafoelenco"/>
        <w:widowControl w:val="0"/>
        <w:numPr>
          <w:ilvl w:val="0"/>
          <w:numId w:val="16"/>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C24C21">
        <w:rPr>
          <w:rFonts w:asciiTheme="minorHAnsi" w:hAnsiTheme="minorHAnsi" w:cstheme="minorHAnsi"/>
          <w:b/>
          <w:i/>
          <w:color w:val="00B050"/>
          <w:spacing w:val="2"/>
          <w:sz w:val="22"/>
        </w:rPr>
        <w:t>Ponderazione dei rischi</w:t>
      </w:r>
      <w:r w:rsidRPr="00C24C21">
        <w:rPr>
          <w:rFonts w:asciiTheme="minorHAnsi" w:hAnsiTheme="minorHAnsi" w:cstheme="minorHAnsi"/>
          <w:color w:val="00B050"/>
          <w:spacing w:val="2"/>
          <w:sz w:val="22"/>
        </w:rPr>
        <w:t xml:space="preserve">: </w:t>
      </w:r>
      <w:r w:rsidRPr="00D80EBE">
        <w:rPr>
          <w:rFonts w:asciiTheme="minorHAnsi" w:hAnsiTheme="minorHAnsi" w:cstheme="minorHAnsi"/>
          <w:color w:val="000000" w:themeColor="text1"/>
          <w:spacing w:val="2"/>
          <w:sz w:val="22"/>
        </w:rPr>
        <w:t xml:space="preserve">l’attività di ponderazione dei rischi costituisce l’ultima fase del processo di valutazione del rischio e consiste </w:t>
      </w:r>
      <w:r w:rsidRPr="00D80EBE">
        <w:rPr>
          <w:rFonts w:asciiTheme="minorHAnsi" w:hAnsiTheme="minorHAnsi" w:cstheme="minorHAnsi"/>
          <w:i/>
          <w:color w:val="000000" w:themeColor="text1"/>
          <w:spacing w:val="2"/>
          <w:sz w:val="22"/>
        </w:rPr>
        <w:t>“nel considerare il rischio alla luce dell’analisi e nel raffrontarlo con altri rischi al fine di decidere le priorità e l’urgenza di trattamento”</w:t>
      </w:r>
      <w:r w:rsidRPr="00D80EBE">
        <w:rPr>
          <w:rFonts w:asciiTheme="minorHAnsi" w:hAnsiTheme="minorHAnsi" w:cstheme="minorHAnsi"/>
          <w:color w:val="000000" w:themeColor="text1"/>
          <w:spacing w:val="2"/>
          <w:sz w:val="22"/>
        </w:rPr>
        <w:t xml:space="preserve">, così come </w:t>
      </w:r>
      <w:r w:rsidR="00437FA5" w:rsidRPr="00D80EBE">
        <w:rPr>
          <w:rFonts w:asciiTheme="minorHAnsi" w:hAnsiTheme="minorHAnsi" w:cstheme="minorHAnsi"/>
          <w:color w:val="000000" w:themeColor="text1"/>
          <w:spacing w:val="2"/>
          <w:sz w:val="22"/>
        </w:rPr>
        <w:t>ribadito ancora nell’</w:t>
      </w:r>
      <w:proofErr w:type="spellStart"/>
      <w:r w:rsidR="00437FA5" w:rsidRPr="00D80EBE">
        <w:rPr>
          <w:rFonts w:asciiTheme="minorHAnsi" w:hAnsiTheme="minorHAnsi" w:cstheme="minorHAnsi"/>
          <w:color w:val="000000" w:themeColor="text1"/>
          <w:spacing w:val="2"/>
          <w:sz w:val="22"/>
        </w:rPr>
        <w:t>all</w:t>
      </w:r>
      <w:proofErr w:type="spellEnd"/>
      <w:r w:rsidR="00437FA5" w:rsidRPr="00D80EBE">
        <w:rPr>
          <w:rFonts w:asciiTheme="minorHAnsi" w:hAnsiTheme="minorHAnsi" w:cstheme="minorHAnsi"/>
          <w:color w:val="000000" w:themeColor="text1"/>
          <w:spacing w:val="2"/>
          <w:sz w:val="22"/>
        </w:rPr>
        <w:t>. 1 al P.N.A</w:t>
      </w:r>
      <w:r w:rsidRPr="00D80EBE">
        <w:rPr>
          <w:rFonts w:asciiTheme="minorHAnsi" w:hAnsiTheme="minorHAnsi" w:cstheme="minorHAnsi"/>
          <w:color w:val="000000" w:themeColor="text1"/>
          <w:spacing w:val="2"/>
          <w:sz w:val="22"/>
        </w:rPr>
        <w:t>.</w:t>
      </w:r>
      <w:r w:rsidR="00437FA5" w:rsidRPr="00D80EBE">
        <w:rPr>
          <w:rFonts w:asciiTheme="minorHAnsi" w:hAnsiTheme="minorHAnsi" w:cstheme="minorHAnsi"/>
          <w:color w:val="000000" w:themeColor="text1"/>
          <w:spacing w:val="2"/>
          <w:sz w:val="22"/>
        </w:rPr>
        <w:t xml:space="preserve"> 2019.</w:t>
      </w:r>
    </w:p>
    <w:p w14:paraId="7CFBE596" w14:textId="3D54DF85" w:rsidR="00C24C21" w:rsidRDefault="00C24C21" w:rsidP="00C24C21">
      <w:pPr>
        <w:widowControl w:val="0"/>
        <w:autoSpaceDE w:val="0"/>
        <w:autoSpaceDN w:val="0"/>
        <w:adjustRightInd w:val="0"/>
        <w:snapToGrid w:val="0"/>
        <w:spacing w:after="120"/>
        <w:jc w:val="center"/>
        <w:rPr>
          <w:rFonts w:asciiTheme="minorHAnsi" w:hAnsiTheme="minorHAnsi" w:cstheme="minorHAnsi"/>
          <w:color w:val="000000" w:themeColor="text1"/>
          <w:spacing w:val="2"/>
          <w:sz w:val="22"/>
        </w:rPr>
      </w:pPr>
      <w:r>
        <w:rPr>
          <w:rFonts w:asciiTheme="minorHAnsi" w:hAnsiTheme="minorHAnsi" w:cstheme="minorHAnsi"/>
          <w:color w:val="000000" w:themeColor="text1"/>
          <w:spacing w:val="2"/>
          <w:sz w:val="22"/>
        </w:rPr>
        <w:t>***</w:t>
      </w:r>
    </w:p>
    <w:p w14:paraId="66E031FF" w14:textId="19DAE124" w:rsidR="00AE2072" w:rsidRPr="00D80EBE" w:rsidRDefault="006B059B" w:rsidP="006F6A62">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P</w:t>
      </w:r>
      <w:r w:rsidR="00AE2072" w:rsidRPr="00D80EBE">
        <w:rPr>
          <w:rFonts w:asciiTheme="minorHAnsi" w:hAnsiTheme="minorHAnsi" w:cstheme="minorHAnsi"/>
          <w:color w:val="000000" w:themeColor="text1"/>
          <w:spacing w:val="2"/>
          <w:sz w:val="22"/>
        </w:rPr>
        <w:t>er il corrente anno, in ottica di approccio graduale, la valutazione del rischio è stata condotta, sulla base della metodologia ispirata a criteri di “</w:t>
      </w:r>
      <w:proofErr w:type="spellStart"/>
      <w:r w:rsidR="00AE2072" w:rsidRPr="00D80EBE">
        <w:rPr>
          <w:rFonts w:asciiTheme="minorHAnsi" w:hAnsiTheme="minorHAnsi" w:cstheme="minorHAnsi"/>
          <w:b/>
          <w:i/>
          <w:color w:val="000000" w:themeColor="text1"/>
          <w:spacing w:val="2"/>
          <w:sz w:val="22"/>
        </w:rPr>
        <w:t>prudenzialità</w:t>
      </w:r>
      <w:proofErr w:type="spellEnd"/>
      <w:r w:rsidR="00AE2072" w:rsidRPr="00D80EBE">
        <w:rPr>
          <w:rFonts w:asciiTheme="minorHAnsi" w:hAnsiTheme="minorHAnsi" w:cstheme="minorHAnsi"/>
          <w:color w:val="000000" w:themeColor="text1"/>
          <w:spacing w:val="2"/>
          <w:sz w:val="22"/>
        </w:rPr>
        <w:t>” di cui al P.N.A. 2019, fondata sulle seguenti linee progettuali:</w:t>
      </w:r>
    </w:p>
    <w:p w14:paraId="41EAF860" w14:textId="10C128BE" w:rsidR="00AE2072" w:rsidRPr="00D80EBE" w:rsidRDefault="00AE2072" w:rsidP="006F6A62">
      <w:pPr>
        <w:pStyle w:val="Paragrafoelenco"/>
        <w:widowControl w:val="0"/>
        <w:numPr>
          <w:ilvl w:val="1"/>
          <w:numId w:val="10"/>
        </w:numPr>
        <w:autoSpaceDE w:val="0"/>
        <w:autoSpaceDN w:val="0"/>
        <w:adjustRightInd w:val="0"/>
        <w:snapToGrid w:val="0"/>
        <w:spacing w:after="120"/>
        <w:ind w:left="426"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identificazione di </w:t>
      </w:r>
      <w:r w:rsidRPr="00D80EBE">
        <w:rPr>
          <w:rFonts w:asciiTheme="minorHAnsi" w:hAnsiTheme="minorHAnsi" w:cstheme="minorHAnsi"/>
          <w:b/>
          <w:color w:val="000000" w:themeColor="text1"/>
          <w:spacing w:val="2"/>
          <w:sz w:val="22"/>
        </w:rPr>
        <w:t xml:space="preserve">n. </w:t>
      </w:r>
      <w:r w:rsidR="00FE0E95" w:rsidRPr="00D80EBE">
        <w:rPr>
          <w:rFonts w:asciiTheme="minorHAnsi" w:hAnsiTheme="minorHAnsi" w:cstheme="minorHAnsi"/>
          <w:b/>
          <w:color w:val="000000" w:themeColor="text1"/>
          <w:spacing w:val="2"/>
          <w:sz w:val="22"/>
        </w:rPr>
        <w:t>7</w:t>
      </w:r>
      <w:r w:rsidRPr="00D80EBE">
        <w:rPr>
          <w:rFonts w:asciiTheme="minorHAnsi" w:hAnsiTheme="minorHAnsi" w:cstheme="minorHAnsi"/>
          <w:b/>
          <w:color w:val="000000" w:themeColor="text1"/>
          <w:spacing w:val="2"/>
          <w:sz w:val="22"/>
        </w:rPr>
        <w:t xml:space="preserve"> indicatori</w:t>
      </w:r>
      <w:r w:rsidRPr="00D80EBE">
        <w:rPr>
          <w:rFonts w:asciiTheme="minorHAnsi" w:hAnsiTheme="minorHAnsi" w:cstheme="minorHAnsi"/>
          <w:color w:val="000000" w:themeColor="text1"/>
          <w:spacing w:val="2"/>
          <w:sz w:val="22"/>
        </w:rPr>
        <w:t xml:space="preserve"> per l’analisi del rischio inerente, tratti in parte dalle esemplificazioni dell’A.N.AC., in parte da riflessioni interne volte a semplificare l’applicazione della metodologia e a meglio declinarla al contesto della Società;</w:t>
      </w:r>
    </w:p>
    <w:p w14:paraId="6E475490" w14:textId="6E194C62" w:rsidR="00AE2072" w:rsidRPr="00D80EBE" w:rsidRDefault="00A175A5" w:rsidP="006F6A62">
      <w:pPr>
        <w:pStyle w:val="Paragrafoelenco"/>
        <w:widowControl w:val="0"/>
        <w:autoSpaceDE w:val="0"/>
        <w:autoSpaceDN w:val="0"/>
        <w:adjustRightInd w:val="0"/>
        <w:snapToGrid w:val="0"/>
        <w:spacing w:after="120"/>
        <w:ind w:left="426"/>
        <w:contextualSpacing w:val="0"/>
        <w:jc w:val="both"/>
        <w:rPr>
          <w:rFonts w:asciiTheme="minorHAnsi" w:hAnsiTheme="minorHAnsi" w:cstheme="minorHAnsi"/>
          <w:color w:val="000000" w:themeColor="text1"/>
          <w:spacing w:val="2"/>
          <w:sz w:val="22"/>
        </w:rPr>
      </w:pPr>
      <w:r w:rsidRPr="00A175A5">
        <w:rPr>
          <w:rFonts w:asciiTheme="minorHAnsi" w:hAnsiTheme="minorHAnsi" w:cstheme="minorHAnsi"/>
          <w:noProof/>
          <w:color w:val="000000" w:themeColor="text1"/>
          <w:spacing w:val="2"/>
          <w:sz w:val="22"/>
        </w:rPr>
        <w:drawing>
          <wp:inline distT="0" distB="0" distL="0" distR="0" wp14:anchorId="5B943F11" wp14:editId="267D7C96">
            <wp:extent cx="5882916" cy="2108060"/>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5925" cy="2123472"/>
                    </a:xfrm>
                    <a:prstGeom prst="rect">
                      <a:avLst/>
                    </a:prstGeom>
                  </pic:spPr>
                </pic:pic>
              </a:graphicData>
            </a:graphic>
          </wp:inline>
        </w:drawing>
      </w:r>
    </w:p>
    <w:p w14:paraId="41840269" w14:textId="77777777" w:rsidR="00AE2072" w:rsidRPr="00D80EBE" w:rsidRDefault="00AE2072" w:rsidP="006F6A62">
      <w:pPr>
        <w:pStyle w:val="Paragrafoelenco"/>
        <w:widowControl w:val="0"/>
        <w:numPr>
          <w:ilvl w:val="1"/>
          <w:numId w:val="10"/>
        </w:numPr>
        <w:autoSpaceDE w:val="0"/>
        <w:autoSpaceDN w:val="0"/>
        <w:adjustRightInd w:val="0"/>
        <w:snapToGrid w:val="0"/>
        <w:spacing w:after="120"/>
        <w:ind w:left="426"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valorizzazione di ciascun indicatore in termini di rilevanza “</w:t>
      </w:r>
      <w:r w:rsidRPr="00D80EBE">
        <w:rPr>
          <w:rFonts w:asciiTheme="minorHAnsi" w:hAnsiTheme="minorHAnsi" w:cstheme="minorHAnsi"/>
          <w:i/>
          <w:color w:val="000000" w:themeColor="text1"/>
          <w:spacing w:val="2"/>
          <w:sz w:val="22"/>
        </w:rPr>
        <w:t>basso</w:t>
      </w:r>
      <w:r w:rsidRPr="00D80EBE">
        <w:rPr>
          <w:rFonts w:asciiTheme="minorHAnsi" w:hAnsiTheme="minorHAnsi" w:cstheme="minorHAnsi"/>
          <w:color w:val="000000" w:themeColor="text1"/>
          <w:spacing w:val="2"/>
          <w:sz w:val="22"/>
        </w:rPr>
        <w:t>” (verde), “</w:t>
      </w:r>
      <w:r w:rsidRPr="00D80EBE">
        <w:rPr>
          <w:rFonts w:asciiTheme="minorHAnsi" w:hAnsiTheme="minorHAnsi" w:cstheme="minorHAnsi"/>
          <w:i/>
          <w:color w:val="000000" w:themeColor="text1"/>
          <w:spacing w:val="2"/>
          <w:sz w:val="22"/>
        </w:rPr>
        <w:t>medio</w:t>
      </w:r>
      <w:r w:rsidRPr="00D80EBE">
        <w:rPr>
          <w:rFonts w:asciiTheme="minorHAnsi" w:hAnsiTheme="minorHAnsi" w:cstheme="minorHAnsi"/>
          <w:color w:val="000000" w:themeColor="text1"/>
          <w:spacing w:val="2"/>
          <w:sz w:val="22"/>
        </w:rPr>
        <w:t>” (giallo), “</w:t>
      </w:r>
      <w:r w:rsidRPr="00D80EBE">
        <w:rPr>
          <w:rFonts w:asciiTheme="minorHAnsi" w:hAnsiTheme="minorHAnsi" w:cstheme="minorHAnsi"/>
          <w:i/>
          <w:color w:val="000000" w:themeColor="text1"/>
          <w:spacing w:val="2"/>
          <w:sz w:val="22"/>
        </w:rPr>
        <w:t>alto</w:t>
      </w:r>
      <w:r w:rsidRPr="00D80EBE">
        <w:rPr>
          <w:rFonts w:asciiTheme="minorHAnsi" w:hAnsiTheme="minorHAnsi" w:cstheme="minorHAnsi"/>
          <w:color w:val="000000" w:themeColor="text1"/>
          <w:spacing w:val="2"/>
          <w:sz w:val="22"/>
        </w:rPr>
        <w:t>” (rosso);</w:t>
      </w:r>
    </w:p>
    <w:p w14:paraId="005D57C8" w14:textId="77777777" w:rsidR="00AE2072" w:rsidRPr="00D80EBE" w:rsidRDefault="00AE2072" w:rsidP="006F6A62">
      <w:pPr>
        <w:pStyle w:val="Paragrafoelenco"/>
        <w:widowControl w:val="0"/>
        <w:numPr>
          <w:ilvl w:val="1"/>
          <w:numId w:val="10"/>
        </w:numPr>
        <w:autoSpaceDE w:val="0"/>
        <w:autoSpaceDN w:val="0"/>
        <w:adjustRightInd w:val="0"/>
        <w:snapToGrid w:val="0"/>
        <w:spacing w:after="120"/>
        <w:ind w:left="426" w:hanging="425"/>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articolazione dell’analisi in (i) analisi del rischio </w:t>
      </w:r>
      <w:r w:rsidRPr="00D80EBE">
        <w:rPr>
          <w:rFonts w:asciiTheme="minorHAnsi" w:hAnsiTheme="minorHAnsi" w:cstheme="minorHAnsi"/>
          <w:i/>
          <w:color w:val="000000" w:themeColor="text1"/>
          <w:spacing w:val="2"/>
          <w:sz w:val="22"/>
        </w:rPr>
        <w:t>inerente</w:t>
      </w:r>
      <w:r w:rsidRPr="00D80EBE">
        <w:rPr>
          <w:rFonts w:asciiTheme="minorHAnsi" w:hAnsiTheme="minorHAnsi" w:cstheme="minorHAnsi"/>
          <w:color w:val="000000" w:themeColor="text1"/>
          <w:spacing w:val="2"/>
          <w:sz w:val="22"/>
        </w:rPr>
        <w:t xml:space="preserve"> (o rischio lordo) e rischio </w:t>
      </w:r>
      <w:r w:rsidRPr="00D80EBE">
        <w:rPr>
          <w:rFonts w:asciiTheme="minorHAnsi" w:hAnsiTheme="minorHAnsi" w:cstheme="minorHAnsi"/>
          <w:i/>
          <w:color w:val="000000" w:themeColor="text1"/>
          <w:spacing w:val="2"/>
          <w:sz w:val="22"/>
        </w:rPr>
        <w:t>residuo</w:t>
      </w:r>
      <w:r w:rsidRPr="00D80EBE">
        <w:rPr>
          <w:rFonts w:asciiTheme="minorHAnsi" w:hAnsiTheme="minorHAnsi" w:cstheme="minorHAnsi"/>
          <w:color w:val="000000" w:themeColor="text1"/>
          <w:spacing w:val="2"/>
          <w:sz w:val="22"/>
        </w:rPr>
        <w:t xml:space="preserve"> (o rischio netto);</w:t>
      </w:r>
    </w:p>
    <w:p w14:paraId="17FD3AC6" w14:textId="77777777" w:rsidR="00AE2072" w:rsidRPr="00D80EBE" w:rsidRDefault="00AE2072" w:rsidP="006F6A62">
      <w:pPr>
        <w:widowControl w:val="0"/>
        <w:autoSpaceDE w:val="0"/>
        <w:autoSpaceDN w:val="0"/>
        <w:adjustRightInd w:val="0"/>
        <w:snapToGrid w:val="0"/>
        <w:spacing w:after="120"/>
        <w:jc w:val="right"/>
        <w:rPr>
          <w:rFonts w:asciiTheme="minorHAnsi" w:hAnsiTheme="minorHAnsi" w:cstheme="minorHAnsi"/>
          <w:color w:val="000000" w:themeColor="text1"/>
          <w:spacing w:val="2"/>
          <w:sz w:val="22"/>
        </w:rPr>
      </w:pPr>
      <w:r w:rsidRPr="00D80EBE">
        <w:rPr>
          <w:rFonts w:asciiTheme="minorHAnsi" w:hAnsiTheme="minorHAnsi" w:cstheme="minorHAnsi"/>
          <w:noProof/>
          <w:color w:val="000000" w:themeColor="text1"/>
          <w:spacing w:val="2"/>
          <w:sz w:val="22"/>
        </w:rPr>
        <w:lastRenderedPageBreak/>
        <w:drawing>
          <wp:inline distT="0" distB="0" distL="0" distR="0" wp14:anchorId="27D4F19B" wp14:editId="49311C60">
            <wp:extent cx="5871307" cy="9156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56506" cy="975744"/>
                    </a:xfrm>
                    <a:prstGeom prst="rect">
                      <a:avLst/>
                    </a:prstGeom>
                  </pic:spPr>
                </pic:pic>
              </a:graphicData>
            </a:graphic>
          </wp:inline>
        </w:drawing>
      </w:r>
    </w:p>
    <w:p w14:paraId="04D6885B" w14:textId="3884E815" w:rsidR="00FE0E95" w:rsidRPr="00D80EBE" w:rsidRDefault="00AE2072" w:rsidP="006C08EC">
      <w:pPr>
        <w:pStyle w:val="Paragrafoelenco"/>
        <w:widowControl w:val="0"/>
        <w:numPr>
          <w:ilvl w:val="0"/>
          <w:numId w:val="55"/>
        </w:numPr>
        <w:autoSpaceDE w:val="0"/>
        <w:autoSpaceDN w:val="0"/>
        <w:adjustRightInd w:val="0"/>
        <w:snapToGrid w:val="0"/>
        <w:spacing w:after="120"/>
        <w:ind w:left="426" w:hanging="426"/>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definizione del “</w:t>
      </w:r>
      <w:r w:rsidRPr="00D80EBE">
        <w:rPr>
          <w:rFonts w:asciiTheme="minorHAnsi" w:hAnsiTheme="minorHAnsi" w:cstheme="minorHAnsi"/>
          <w:b/>
          <w:i/>
          <w:color w:val="000000" w:themeColor="text1"/>
          <w:spacing w:val="2"/>
          <w:sz w:val="22"/>
        </w:rPr>
        <w:t>valore complessivo del rischio inerente</w:t>
      </w:r>
      <w:r w:rsidRPr="00D80EBE">
        <w:rPr>
          <w:rFonts w:asciiTheme="minorHAnsi" w:hAnsiTheme="minorHAnsi" w:cstheme="minorHAnsi"/>
          <w:color w:val="000000" w:themeColor="text1"/>
          <w:spacing w:val="2"/>
          <w:sz w:val="22"/>
        </w:rPr>
        <w:t xml:space="preserve">” quale media </w:t>
      </w:r>
      <w:r w:rsidR="009A65D2" w:rsidRPr="00D80EBE">
        <w:rPr>
          <w:rFonts w:asciiTheme="minorHAnsi" w:hAnsiTheme="minorHAnsi" w:cstheme="minorHAnsi"/>
          <w:color w:val="000000" w:themeColor="text1"/>
          <w:spacing w:val="2"/>
          <w:sz w:val="22"/>
        </w:rPr>
        <w:t>tendenziale (ma non matematica</w:t>
      </w:r>
      <w:r w:rsidR="006F6A62">
        <w:rPr>
          <w:rFonts w:asciiTheme="minorHAnsi" w:hAnsiTheme="minorHAnsi" w:cstheme="minorHAnsi"/>
          <w:color w:val="000000" w:themeColor="text1"/>
          <w:spacing w:val="2"/>
          <w:sz w:val="22"/>
        </w:rPr>
        <w:t xml:space="preserve">, </w:t>
      </w:r>
      <w:r w:rsidR="006F6A62" w:rsidRPr="006F6A62">
        <w:rPr>
          <w:rFonts w:asciiTheme="minorHAnsi" w:hAnsiTheme="minorHAnsi" w:cstheme="minorHAnsi"/>
          <w:i/>
          <w:color w:val="000000" w:themeColor="text1"/>
          <w:spacing w:val="2"/>
          <w:sz w:val="22"/>
        </w:rPr>
        <w:t>i.e.</w:t>
      </w:r>
      <w:r w:rsidR="006F6A62">
        <w:rPr>
          <w:rFonts w:asciiTheme="minorHAnsi" w:hAnsiTheme="minorHAnsi" w:cstheme="minorHAnsi"/>
          <w:color w:val="000000" w:themeColor="text1"/>
          <w:spacing w:val="2"/>
          <w:sz w:val="22"/>
        </w:rPr>
        <w:t xml:space="preserve"> criterio della c.d. “moda”</w:t>
      </w:r>
      <w:r w:rsidR="009A65D2"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delle valutazioni qualitative rese in relazione ai singoli indicatori, sebbene non in via meccanicistica siccome ispirata al criterio di “</w:t>
      </w:r>
      <w:proofErr w:type="spellStart"/>
      <w:r w:rsidRPr="00D80EBE">
        <w:rPr>
          <w:rFonts w:asciiTheme="minorHAnsi" w:hAnsiTheme="minorHAnsi" w:cstheme="minorHAnsi"/>
          <w:color w:val="000000" w:themeColor="text1"/>
          <w:spacing w:val="2"/>
          <w:sz w:val="22"/>
        </w:rPr>
        <w:t>prudenzialità</w:t>
      </w:r>
      <w:proofErr w:type="spellEnd"/>
      <w:r w:rsidRPr="00D80EBE">
        <w:rPr>
          <w:rFonts w:asciiTheme="minorHAnsi" w:hAnsiTheme="minorHAnsi" w:cstheme="minorHAnsi"/>
          <w:color w:val="000000" w:themeColor="text1"/>
          <w:spacing w:val="2"/>
          <w:sz w:val="22"/>
        </w:rPr>
        <w:t>” ed aperta possibilità a forme di ponderazioni correttive anche su iniziativa del RPCT;</w:t>
      </w:r>
    </w:p>
    <w:p w14:paraId="48AFAD07" w14:textId="7CC9A147" w:rsidR="00AE2072" w:rsidRPr="00D80EBE" w:rsidRDefault="00AE2072" w:rsidP="006C08EC">
      <w:pPr>
        <w:pStyle w:val="Paragrafoelenco"/>
        <w:widowControl w:val="0"/>
        <w:numPr>
          <w:ilvl w:val="0"/>
          <w:numId w:val="55"/>
        </w:numPr>
        <w:autoSpaceDE w:val="0"/>
        <w:autoSpaceDN w:val="0"/>
        <w:adjustRightInd w:val="0"/>
        <w:snapToGrid w:val="0"/>
        <w:spacing w:after="120"/>
        <w:ind w:left="426" w:hanging="426"/>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valorizzazione non solo dei rischi ma anche della efficacia delle misure di prevenzione (</w:t>
      </w:r>
      <w:r w:rsidRPr="00D80EBE">
        <w:rPr>
          <w:rFonts w:asciiTheme="minorHAnsi" w:hAnsiTheme="minorHAnsi" w:cstheme="minorHAnsi"/>
          <w:i/>
          <w:color w:val="000000" w:themeColor="text1"/>
          <w:spacing w:val="2"/>
          <w:sz w:val="22"/>
        </w:rPr>
        <w:t>i.e</w:t>
      </w:r>
      <w:r w:rsidRPr="00D80EBE">
        <w:rPr>
          <w:rFonts w:asciiTheme="minorHAnsi" w:hAnsiTheme="minorHAnsi" w:cstheme="minorHAnsi"/>
          <w:color w:val="000000" w:themeColor="text1"/>
          <w:spacing w:val="2"/>
          <w:sz w:val="22"/>
        </w:rPr>
        <w:t>. a contenimento dei primi) in termini di misura “</w:t>
      </w:r>
      <w:r w:rsidRPr="00D80EBE">
        <w:rPr>
          <w:rFonts w:asciiTheme="minorHAnsi" w:hAnsiTheme="minorHAnsi" w:cstheme="minorHAnsi"/>
          <w:i/>
          <w:color w:val="000000" w:themeColor="text1"/>
          <w:spacing w:val="2"/>
          <w:sz w:val="22"/>
        </w:rPr>
        <w:t>migliorabile</w:t>
      </w:r>
      <w:r w:rsidRPr="00D80EBE">
        <w:rPr>
          <w:rFonts w:asciiTheme="minorHAnsi" w:hAnsiTheme="minorHAnsi" w:cstheme="minorHAnsi"/>
          <w:color w:val="000000" w:themeColor="text1"/>
          <w:spacing w:val="2"/>
          <w:sz w:val="22"/>
        </w:rPr>
        <w:t>”, “</w:t>
      </w:r>
      <w:r w:rsidRPr="00D80EBE">
        <w:rPr>
          <w:rFonts w:asciiTheme="minorHAnsi" w:hAnsiTheme="minorHAnsi" w:cstheme="minorHAnsi"/>
          <w:i/>
          <w:color w:val="000000" w:themeColor="text1"/>
          <w:spacing w:val="2"/>
          <w:sz w:val="22"/>
        </w:rPr>
        <w:t>adeguata</w:t>
      </w:r>
      <w:r w:rsidRPr="00D80EBE">
        <w:rPr>
          <w:rFonts w:asciiTheme="minorHAnsi" w:hAnsiTheme="minorHAnsi" w:cstheme="minorHAnsi"/>
          <w:color w:val="000000" w:themeColor="text1"/>
          <w:spacing w:val="2"/>
          <w:sz w:val="22"/>
        </w:rPr>
        <w:t>” e “</w:t>
      </w:r>
      <w:r w:rsidRPr="00D80EBE">
        <w:rPr>
          <w:rFonts w:asciiTheme="minorHAnsi" w:hAnsiTheme="minorHAnsi" w:cstheme="minorHAnsi"/>
          <w:i/>
          <w:color w:val="000000" w:themeColor="text1"/>
          <w:spacing w:val="2"/>
          <w:sz w:val="22"/>
        </w:rPr>
        <w:t>molto adeguata</w:t>
      </w:r>
      <w:r w:rsidRPr="00D80EBE">
        <w:rPr>
          <w:rFonts w:asciiTheme="minorHAnsi" w:hAnsiTheme="minorHAnsi" w:cstheme="minorHAnsi"/>
          <w:color w:val="000000" w:themeColor="text1"/>
          <w:spacing w:val="2"/>
          <w:sz w:val="22"/>
        </w:rPr>
        <w:t>”;</w:t>
      </w:r>
    </w:p>
    <w:p w14:paraId="168DC814" w14:textId="77777777" w:rsidR="00AE2072" w:rsidRPr="00D80EBE" w:rsidRDefault="00AE2072" w:rsidP="006C08EC">
      <w:pPr>
        <w:pStyle w:val="Paragrafoelenco"/>
        <w:widowControl w:val="0"/>
        <w:numPr>
          <w:ilvl w:val="0"/>
          <w:numId w:val="55"/>
        </w:numPr>
        <w:autoSpaceDE w:val="0"/>
        <w:autoSpaceDN w:val="0"/>
        <w:adjustRightInd w:val="0"/>
        <w:snapToGrid w:val="0"/>
        <w:spacing w:after="120"/>
        <w:ind w:left="426" w:hanging="426"/>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l’attribuzione del </w:t>
      </w:r>
      <w:r w:rsidRPr="00D80EBE">
        <w:rPr>
          <w:rFonts w:asciiTheme="minorHAnsi" w:hAnsiTheme="minorHAnsi" w:cstheme="minorHAnsi"/>
          <w:i/>
          <w:color w:val="000000" w:themeColor="text1"/>
          <w:spacing w:val="2"/>
          <w:sz w:val="22"/>
        </w:rPr>
        <w:t xml:space="preserve">rating </w:t>
      </w:r>
      <w:r w:rsidRPr="00D80EBE">
        <w:rPr>
          <w:rFonts w:asciiTheme="minorHAnsi" w:hAnsiTheme="minorHAnsi" w:cstheme="minorHAnsi"/>
          <w:color w:val="000000" w:themeColor="text1"/>
          <w:spacing w:val="2"/>
          <w:sz w:val="22"/>
        </w:rPr>
        <w:t xml:space="preserve">di rischiosità in relazione al singolo processo è oggetto di specifica </w:t>
      </w:r>
      <w:r w:rsidRPr="00D80EBE">
        <w:rPr>
          <w:rFonts w:asciiTheme="minorHAnsi" w:hAnsiTheme="minorHAnsi" w:cstheme="minorHAnsi"/>
          <w:b/>
          <w:i/>
          <w:color w:val="000000" w:themeColor="text1"/>
          <w:spacing w:val="2"/>
          <w:sz w:val="22"/>
        </w:rPr>
        <w:t>motivazione</w:t>
      </w:r>
      <w:r w:rsidRPr="00D80EBE">
        <w:rPr>
          <w:rFonts w:asciiTheme="minorHAnsi" w:hAnsiTheme="minorHAnsi" w:cstheme="minorHAnsi"/>
          <w:color w:val="000000" w:themeColor="text1"/>
          <w:spacing w:val="2"/>
          <w:sz w:val="22"/>
        </w:rPr>
        <w:t>.</w:t>
      </w:r>
    </w:p>
    <w:p w14:paraId="58415545" w14:textId="2133D282" w:rsidR="00AE2072" w:rsidRPr="00D80EBE" w:rsidRDefault="00AE2072" w:rsidP="006F6A62">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Detta metodologia prevede che le valutazioni siano rese, con cadenza annuale, dai singoli responsabili dei processi considerati (c.d. “</w:t>
      </w:r>
      <w:r w:rsidRPr="00D80EBE">
        <w:rPr>
          <w:rFonts w:asciiTheme="minorHAnsi" w:hAnsiTheme="minorHAnsi" w:cstheme="minorHAnsi"/>
          <w:i/>
          <w:color w:val="000000" w:themeColor="text1"/>
          <w:spacing w:val="2"/>
          <w:sz w:val="22"/>
        </w:rPr>
        <w:t xml:space="preserve">risk self </w:t>
      </w:r>
      <w:proofErr w:type="spellStart"/>
      <w:r w:rsidRPr="00D80EBE">
        <w:rPr>
          <w:rFonts w:asciiTheme="minorHAnsi" w:hAnsiTheme="minorHAnsi" w:cstheme="minorHAnsi"/>
          <w:i/>
          <w:color w:val="000000" w:themeColor="text1"/>
          <w:spacing w:val="2"/>
          <w:sz w:val="22"/>
        </w:rPr>
        <w:t>assessment</w:t>
      </w:r>
      <w:proofErr w:type="spellEnd"/>
      <w:r w:rsidRPr="00D80EBE">
        <w:rPr>
          <w:rFonts w:asciiTheme="minorHAnsi" w:hAnsiTheme="minorHAnsi" w:cstheme="minorHAnsi"/>
          <w:color w:val="000000" w:themeColor="text1"/>
          <w:spacing w:val="2"/>
          <w:sz w:val="22"/>
        </w:rPr>
        <w:t xml:space="preserve">”), ai quali </w:t>
      </w:r>
      <w:r w:rsidR="005517C3" w:rsidRPr="00D80EBE">
        <w:rPr>
          <w:rFonts w:asciiTheme="minorHAnsi" w:hAnsiTheme="minorHAnsi" w:cstheme="minorHAnsi"/>
          <w:color w:val="000000" w:themeColor="text1"/>
          <w:spacing w:val="2"/>
          <w:sz w:val="22"/>
        </w:rPr>
        <w:t xml:space="preserve">- anche </w:t>
      </w:r>
      <w:r w:rsidRPr="00D80EBE">
        <w:rPr>
          <w:rFonts w:asciiTheme="minorHAnsi" w:hAnsiTheme="minorHAnsi" w:cstheme="minorHAnsi"/>
          <w:color w:val="000000" w:themeColor="text1"/>
          <w:spacing w:val="2"/>
          <w:sz w:val="22"/>
        </w:rPr>
        <w:t xml:space="preserve">in occasione dei percorsi formativi - vengono rappresentati gli strumenti di cui si </w:t>
      </w:r>
      <w:proofErr w:type="spellStart"/>
      <w:r w:rsidRPr="00D80EBE">
        <w:rPr>
          <w:rFonts w:asciiTheme="minorHAnsi" w:hAnsiTheme="minorHAnsi" w:cstheme="minorHAnsi"/>
          <w:color w:val="000000" w:themeColor="text1"/>
          <w:spacing w:val="2"/>
          <w:sz w:val="22"/>
        </w:rPr>
        <w:t>é</w:t>
      </w:r>
      <w:proofErr w:type="spellEnd"/>
      <w:r w:rsidRPr="00D80EBE">
        <w:rPr>
          <w:rFonts w:asciiTheme="minorHAnsi" w:hAnsiTheme="minorHAnsi" w:cstheme="minorHAnsi"/>
          <w:color w:val="000000" w:themeColor="text1"/>
          <w:spacing w:val="2"/>
          <w:sz w:val="22"/>
        </w:rPr>
        <w:t xml:space="preserve"> dotata la Società per l’esecuzione dell’analisi.</w:t>
      </w:r>
    </w:p>
    <w:p w14:paraId="5D712622" w14:textId="77777777" w:rsidR="00AE2072" w:rsidRPr="00D80EBE" w:rsidRDefault="00AE2072" w:rsidP="006F6A62">
      <w:pPr>
        <w:widowControl w:val="0"/>
        <w:autoSpaceDE w:val="0"/>
        <w:autoSpaceDN w:val="0"/>
        <w:adjustRightInd w:val="0"/>
        <w:snapToGri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Il RPCT verifica la coerenza e, prima ancora, la correttezza delle valutazioni svolte dai singoli Responsabili intervenendo in caso di incongruità riconoscibili ovvero suggerendo valutazioni maggiormente prudenziali, ove necessario.</w:t>
      </w:r>
    </w:p>
    <w:p w14:paraId="58D0E009" w14:textId="62ABAA0D" w:rsidR="00AE2072" w:rsidRDefault="00AE2072" w:rsidP="006F6A62">
      <w:pPr>
        <w:widowControl w:val="0"/>
        <w:autoSpaceDE w:val="0"/>
        <w:autoSpaceDN w:val="0"/>
        <w:adjustRightInd w:val="0"/>
        <w:snapToGrid w:val="0"/>
        <w:spacing w:before="120"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Alla luce delle operazioni di cui sopra, è adottato il seguente </w:t>
      </w:r>
      <w:r w:rsidRPr="00D80EBE">
        <w:rPr>
          <w:rFonts w:asciiTheme="minorHAnsi" w:hAnsiTheme="minorHAnsi" w:cstheme="minorHAnsi"/>
          <w:b/>
          <w:color w:val="000000" w:themeColor="text1"/>
          <w:spacing w:val="2"/>
          <w:sz w:val="22"/>
        </w:rPr>
        <w:t>schema logico</w:t>
      </w:r>
      <w:r w:rsidRPr="00D80EBE">
        <w:rPr>
          <w:rFonts w:asciiTheme="minorHAnsi" w:hAnsiTheme="minorHAnsi" w:cstheme="minorHAnsi"/>
          <w:color w:val="000000" w:themeColor="text1"/>
          <w:spacing w:val="2"/>
          <w:sz w:val="22"/>
        </w:rPr>
        <w:t xml:space="preserve">, che sarà oggetto di </w:t>
      </w:r>
      <w:r w:rsidRPr="00D80EBE">
        <w:rPr>
          <w:rFonts w:asciiTheme="minorHAnsi" w:hAnsiTheme="minorHAnsi" w:cstheme="minorHAnsi"/>
          <w:i/>
          <w:color w:val="000000" w:themeColor="text1"/>
          <w:spacing w:val="2"/>
          <w:sz w:val="22"/>
        </w:rPr>
        <w:t>continuo</w:t>
      </w:r>
      <w:r w:rsidRPr="00D80EBE">
        <w:rPr>
          <w:rFonts w:asciiTheme="minorHAnsi" w:hAnsiTheme="minorHAnsi" w:cstheme="minorHAnsi"/>
          <w:color w:val="000000" w:themeColor="text1"/>
          <w:spacing w:val="2"/>
          <w:sz w:val="22"/>
        </w:rPr>
        <w:t xml:space="preserve"> miglioramento ed implementazione negli anni a venire:</w:t>
      </w:r>
    </w:p>
    <w:p w14:paraId="602F9282" w14:textId="43DE7377" w:rsidR="00AE2072" w:rsidRPr="00D80EBE" w:rsidRDefault="00211498" w:rsidP="00147E81">
      <w:pPr>
        <w:widowControl w:val="0"/>
        <w:autoSpaceDE w:val="0"/>
        <w:autoSpaceDN w:val="0"/>
        <w:adjustRightInd w:val="0"/>
        <w:snapToGrid w:val="0"/>
        <w:spacing w:before="120" w:after="120"/>
        <w:jc w:val="both"/>
        <w:rPr>
          <w:rFonts w:asciiTheme="minorHAnsi" w:hAnsiTheme="minorHAnsi" w:cstheme="minorHAnsi"/>
          <w:color w:val="000000" w:themeColor="text1"/>
          <w:spacing w:val="2"/>
          <w:sz w:val="22"/>
        </w:rPr>
      </w:pPr>
      <w:r w:rsidRPr="00211498">
        <w:rPr>
          <w:rFonts w:asciiTheme="minorHAnsi" w:hAnsiTheme="minorHAnsi" w:cstheme="minorHAnsi"/>
          <w:noProof/>
          <w:color w:val="000000" w:themeColor="text1"/>
          <w:spacing w:val="2"/>
          <w:sz w:val="22"/>
        </w:rPr>
        <w:drawing>
          <wp:inline distT="0" distB="0" distL="0" distR="0" wp14:anchorId="48007FA9" wp14:editId="63E1A09F">
            <wp:extent cx="6120765" cy="544195"/>
            <wp:effectExtent l="0" t="0" r="635"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544195"/>
                    </a:xfrm>
                    <a:prstGeom prst="rect">
                      <a:avLst/>
                    </a:prstGeom>
                  </pic:spPr>
                </pic:pic>
              </a:graphicData>
            </a:graphic>
          </wp:inline>
        </w:drawing>
      </w:r>
    </w:p>
    <w:p w14:paraId="50219A09" w14:textId="3C1DA986" w:rsidR="00FB6187" w:rsidRDefault="00AB3959" w:rsidP="00D80EBE">
      <w:pPr>
        <w:widowControl w:val="0"/>
        <w:autoSpaceDE w:val="0"/>
        <w:autoSpaceDN w:val="0"/>
        <w:adjustRightInd w:val="0"/>
        <w:spacing w:before="120" w:after="120"/>
        <w:jc w:val="both"/>
        <w:rPr>
          <w:rFonts w:asciiTheme="minorHAnsi" w:hAnsiTheme="minorHAnsi" w:cstheme="minorHAnsi"/>
          <w:color w:val="0A2E74"/>
          <w:spacing w:val="2"/>
          <w:sz w:val="22"/>
        </w:rPr>
      </w:pPr>
      <w:r w:rsidRPr="00D80EBE">
        <w:rPr>
          <w:rFonts w:asciiTheme="minorHAnsi" w:hAnsiTheme="minorHAnsi" w:cstheme="minorHAnsi"/>
          <w:color w:val="000000" w:themeColor="text1"/>
          <w:spacing w:val="2"/>
          <w:sz w:val="22"/>
        </w:rPr>
        <w:t>In merito alle risultanze della</w:t>
      </w:r>
      <w:r w:rsidR="009D1743" w:rsidRPr="00D80EBE">
        <w:rPr>
          <w:rFonts w:asciiTheme="minorHAnsi" w:hAnsiTheme="minorHAnsi" w:cstheme="minorHAnsi"/>
          <w:color w:val="000000" w:themeColor="text1"/>
          <w:spacing w:val="2"/>
          <w:sz w:val="22"/>
        </w:rPr>
        <w:t xml:space="preserve"> valutazione del rischio</w:t>
      </w:r>
      <w:r w:rsidR="000855FF" w:rsidRPr="00D80EBE">
        <w:rPr>
          <w:rFonts w:asciiTheme="minorHAnsi" w:hAnsiTheme="minorHAnsi" w:cstheme="minorHAnsi"/>
          <w:color w:val="000000" w:themeColor="text1"/>
          <w:spacing w:val="2"/>
          <w:sz w:val="22"/>
        </w:rPr>
        <w:t xml:space="preserve"> così</w:t>
      </w:r>
      <w:r w:rsidR="009D1743"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pacing w:val="2"/>
          <w:sz w:val="22"/>
        </w:rPr>
        <w:t xml:space="preserve">operata </w:t>
      </w:r>
      <w:r w:rsidR="009D1743" w:rsidRPr="00D80EBE">
        <w:rPr>
          <w:rFonts w:asciiTheme="minorHAnsi" w:hAnsiTheme="minorHAnsi" w:cstheme="minorHAnsi"/>
          <w:color w:val="000000" w:themeColor="text1"/>
          <w:spacing w:val="2"/>
          <w:sz w:val="22"/>
        </w:rPr>
        <w:t>si rinvia</w:t>
      </w:r>
      <w:r w:rsidR="00437FA5" w:rsidRPr="00D80EBE">
        <w:rPr>
          <w:rFonts w:asciiTheme="minorHAnsi" w:hAnsiTheme="minorHAnsi" w:cstheme="minorHAnsi"/>
          <w:color w:val="000000" w:themeColor="text1"/>
          <w:spacing w:val="2"/>
          <w:sz w:val="22"/>
        </w:rPr>
        <w:t xml:space="preserve"> al già richiamato</w:t>
      </w:r>
      <w:r w:rsidR="009D1743" w:rsidRPr="00D80EBE">
        <w:rPr>
          <w:rFonts w:asciiTheme="minorHAnsi" w:hAnsiTheme="minorHAnsi" w:cstheme="minorHAnsi"/>
          <w:color w:val="000000" w:themeColor="text1"/>
          <w:spacing w:val="2"/>
          <w:sz w:val="22"/>
        </w:rPr>
        <w:t xml:space="preserve"> </w:t>
      </w:r>
      <w:r w:rsidR="009D1743" w:rsidRPr="00D80EBE">
        <w:rPr>
          <w:rFonts w:asciiTheme="minorHAnsi" w:hAnsiTheme="minorHAnsi" w:cstheme="minorHAnsi"/>
          <w:b/>
          <w:color w:val="0A2E74"/>
          <w:spacing w:val="2"/>
          <w:sz w:val="22"/>
        </w:rPr>
        <w:t>Allegato n. 1 al presente PTPCT</w:t>
      </w:r>
      <w:r w:rsidR="009D1743" w:rsidRPr="00D80EBE">
        <w:rPr>
          <w:rFonts w:asciiTheme="minorHAnsi" w:hAnsiTheme="minorHAnsi" w:cstheme="minorHAnsi"/>
          <w:color w:val="0A2E74"/>
          <w:spacing w:val="2"/>
          <w:sz w:val="22"/>
        </w:rPr>
        <w:t>.</w:t>
      </w:r>
    </w:p>
    <w:p w14:paraId="58FD5D09" w14:textId="77777777" w:rsidR="00147E81" w:rsidRPr="00D80EBE" w:rsidRDefault="00147E81" w:rsidP="00D80EBE">
      <w:pPr>
        <w:widowControl w:val="0"/>
        <w:autoSpaceDE w:val="0"/>
        <w:autoSpaceDN w:val="0"/>
        <w:adjustRightInd w:val="0"/>
        <w:spacing w:before="120" w:after="120"/>
        <w:jc w:val="both"/>
        <w:rPr>
          <w:rFonts w:asciiTheme="minorHAnsi" w:hAnsiTheme="minorHAnsi" w:cstheme="minorHAnsi"/>
          <w:color w:val="0A2E74"/>
          <w:spacing w:val="2"/>
          <w:sz w:val="22"/>
        </w:rPr>
      </w:pPr>
    </w:p>
    <w:p w14:paraId="2DAB6B78" w14:textId="32B8141A" w:rsidR="00EB0341" w:rsidRPr="00D80EBE" w:rsidRDefault="00707326" w:rsidP="006C08EC">
      <w:pPr>
        <w:pStyle w:val="Paragrafoelenco"/>
        <w:numPr>
          <w:ilvl w:val="1"/>
          <w:numId w:val="46"/>
        </w:numPr>
        <w:spacing w:after="120"/>
        <w:ind w:left="426" w:hanging="426"/>
        <w:contextualSpacing w:val="0"/>
        <w:rPr>
          <w:rFonts w:asciiTheme="minorHAnsi" w:hAnsiTheme="minorHAnsi" w:cstheme="minorHAnsi"/>
          <w:b/>
          <w:color w:val="0A2E74"/>
          <w:spacing w:val="2"/>
          <w:sz w:val="22"/>
        </w:rPr>
      </w:pPr>
      <w:r w:rsidRPr="00D80EBE">
        <w:rPr>
          <w:rFonts w:asciiTheme="minorHAnsi" w:hAnsiTheme="minorHAnsi" w:cstheme="minorHAnsi"/>
          <w:b/>
          <w:color w:val="0A2E74"/>
          <w:spacing w:val="2"/>
          <w:sz w:val="22"/>
        </w:rPr>
        <w:t>Trattamento del rischio</w:t>
      </w:r>
      <w:r w:rsidR="005517C3" w:rsidRPr="00D80EBE">
        <w:rPr>
          <w:rFonts w:asciiTheme="minorHAnsi" w:hAnsiTheme="minorHAnsi" w:cstheme="minorHAnsi"/>
          <w:b/>
          <w:color w:val="0A2E74"/>
          <w:spacing w:val="2"/>
          <w:sz w:val="22"/>
        </w:rPr>
        <w:t>.</w:t>
      </w:r>
    </w:p>
    <w:p w14:paraId="2446A274" w14:textId="144D66C8"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Nell’ambito della </w:t>
      </w:r>
      <w:r w:rsidRPr="00D80EBE">
        <w:rPr>
          <w:rFonts w:asciiTheme="minorHAnsi" w:hAnsiTheme="minorHAnsi" w:cstheme="minorHAnsi"/>
          <w:b/>
          <w:color w:val="113D69"/>
          <w:spacing w:val="2"/>
          <w:sz w:val="22"/>
        </w:rPr>
        <w:t>Fase 3</w:t>
      </w:r>
      <w:r w:rsidRPr="00D80EBE">
        <w:rPr>
          <w:rFonts w:asciiTheme="minorHAnsi" w:hAnsiTheme="minorHAnsi" w:cstheme="minorHAnsi"/>
          <w:color w:val="113D69"/>
          <w:spacing w:val="2"/>
          <w:sz w:val="22"/>
        </w:rPr>
        <w:t xml:space="preserve"> </w:t>
      </w:r>
      <w:r w:rsidRPr="00D80EBE">
        <w:rPr>
          <w:rFonts w:asciiTheme="minorHAnsi" w:hAnsiTheme="minorHAnsi" w:cstheme="minorHAnsi"/>
          <w:color w:val="000000" w:themeColor="text1"/>
          <w:spacing w:val="2"/>
          <w:sz w:val="22"/>
        </w:rPr>
        <w:t xml:space="preserve">si è proceduto alla </w:t>
      </w:r>
      <w:r w:rsidR="00437FA5" w:rsidRPr="00D80EBE">
        <w:rPr>
          <w:rFonts w:asciiTheme="minorHAnsi" w:hAnsiTheme="minorHAnsi" w:cstheme="minorHAnsi"/>
          <w:color w:val="000000" w:themeColor="text1"/>
          <w:spacing w:val="2"/>
          <w:sz w:val="22"/>
        </w:rPr>
        <w:t xml:space="preserve">identificazione </w:t>
      </w:r>
      <w:r w:rsidRPr="00D80EBE">
        <w:rPr>
          <w:rFonts w:asciiTheme="minorHAnsi" w:hAnsiTheme="minorHAnsi" w:cstheme="minorHAnsi"/>
          <w:color w:val="000000" w:themeColor="text1"/>
          <w:spacing w:val="2"/>
          <w:sz w:val="22"/>
        </w:rPr>
        <w:t>delle misure di prevenzione</w:t>
      </w:r>
      <w:r w:rsidR="006A2E5A"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 xml:space="preserve"> </w:t>
      </w:r>
      <w:r w:rsidR="00437FA5" w:rsidRPr="00D80EBE">
        <w:rPr>
          <w:rFonts w:asciiTheme="minorHAnsi" w:hAnsiTheme="minorHAnsi" w:cstheme="minorHAnsi"/>
          <w:color w:val="000000" w:themeColor="text1"/>
          <w:spacing w:val="2"/>
          <w:sz w:val="22"/>
        </w:rPr>
        <w:t>anche nel raccordo con quanto previsto dal MOG 231 della Società,</w:t>
      </w:r>
      <w:r w:rsidRPr="00D80EBE">
        <w:rPr>
          <w:rFonts w:asciiTheme="minorHAnsi" w:hAnsiTheme="minorHAnsi" w:cstheme="minorHAnsi"/>
          <w:color w:val="000000" w:themeColor="text1"/>
          <w:spacing w:val="2"/>
          <w:sz w:val="22"/>
        </w:rPr>
        <w:t xml:space="preserve"> </w:t>
      </w:r>
      <w:r w:rsidR="00437FA5" w:rsidRPr="00D80EBE">
        <w:rPr>
          <w:rFonts w:asciiTheme="minorHAnsi" w:hAnsiTheme="minorHAnsi" w:cstheme="minorHAnsi"/>
          <w:color w:val="000000" w:themeColor="text1"/>
          <w:spacing w:val="2"/>
          <w:sz w:val="22"/>
        </w:rPr>
        <w:t>in osservanza delle</w:t>
      </w:r>
      <w:r w:rsidR="00954773" w:rsidRPr="00D80EBE">
        <w:rPr>
          <w:rFonts w:asciiTheme="minorHAnsi" w:hAnsiTheme="minorHAnsi" w:cstheme="minorHAnsi"/>
          <w:color w:val="000000" w:themeColor="text1"/>
          <w:spacing w:val="2"/>
          <w:sz w:val="22"/>
        </w:rPr>
        <w:t xml:space="preserve"> recenti</w:t>
      </w:r>
      <w:r w:rsidRPr="00D80EBE">
        <w:rPr>
          <w:rFonts w:asciiTheme="minorHAnsi" w:hAnsiTheme="minorHAnsi" w:cstheme="minorHAnsi"/>
          <w:color w:val="000000" w:themeColor="text1"/>
          <w:spacing w:val="2"/>
          <w:sz w:val="22"/>
        </w:rPr>
        <w:t xml:space="preserve"> indicazioni di prassi e, </w:t>
      </w:r>
      <w:r w:rsidR="00437FA5" w:rsidRPr="00D80EBE">
        <w:rPr>
          <w:rFonts w:asciiTheme="minorHAnsi" w:hAnsiTheme="minorHAnsi" w:cstheme="minorHAnsi"/>
          <w:color w:val="000000" w:themeColor="text1"/>
          <w:spacing w:val="2"/>
          <w:sz w:val="22"/>
        </w:rPr>
        <w:t>comunque</w:t>
      </w:r>
      <w:r w:rsidRPr="00D80EBE">
        <w:rPr>
          <w:rFonts w:asciiTheme="minorHAnsi" w:hAnsiTheme="minorHAnsi" w:cstheme="minorHAnsi"/>
          <w:color w:val="000000" w:themeColor="text1"/>
          <w:spacing w:val="2"/>
          <w:sz w:val="22"/>
        </w:rPr>
        <w:t>, a quanto previsto</w:t>
      </w:r>
      <w:r w:rsidR="00437FA5" w:rsidRPr="00D80EBE">
        <w:rPr>
          <w:rFonts w:asciiTheme="minorHAnsi" w:hAnsiTheme="minorHAnsi" w:cstheme="minorHAnsi"/>
          <w:color w:val="000000" w:themeColor="text1"/>
          <w:spacing w:val="2"/>
          <w:sz w:val="22"/>
        </w:rPr>
        <w:t>, per le “società a controllo pubblico”</w:t>
      </w:r>
      <w:r w:rsidRPr="00D80EBE">
        <w:rPr>
          <w:rFonts w:asciiTheme="minorHAnsi" w:hAnsiTheme="minorHAnsi" w:cstheme="minorHAnsi"/>
          <w:color w:val="000000" w:themeColor="text1"/>
          <w:spacing w:val="2"/>
          <w:sz w:val="22"/>
        </w:rPr>
        <w:t xml:space="preserve"> dalla Determinazione A.N.AC. n. 1134/2017.</w:t>
      </w:r>
    </w:p>
    <w:p w14:paraId="44D2F709" w14:textId="7C65B146"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Secondo gli indirizzi dell’A</w:t>
      </w:r>
      <w:r w:rsidR="00954773" w:rsidRPr="00D80EBE">
        <w:rPr>
          <w:rFonts w:asciiTheme="minorHAnsi" w:hAnsiTheme="minorHAnsi" w:cstheme="minorHAnsi"/>
          <w:color w:val="000000" w:themeColor="text1"/>
          <w:spacing w:val="2"/>
          <w:sz w:val="22"/>
        </w:rPr>
        <w:t>utorità,</w:t>
      </w:r>
      <w:r w:rsidRPr="00D80EBE">
        <w:rPr>
          <w:rFonts w:asciiTheme="minorHAnsi" w:hAnsiTheme="minorHAnsi" w:cstheme="minorHAnsi"/>
          <w:color w:val="000000" w:themeColor="text1"/>
          <w:spacing w:val="2"/>
          <w:sz w:val="22"/>
        </w:rPr>
        <w:t xml:space="preserve"> il trattamento del rischio è la fase tesa a individuare i correttivi e le modalità più idonee a prevenire i rischi e tiene conto delle priorità emerse in occasione della precedente </w:t>
      </w:r>
      <w:proofErr w:type="gramStart"/>
      <w:r w:rsidR="00193237" w:rsidRPr="00D80EBE">
        <w:rPr>
          <w:rFonts w:asciiTheme="minorHAnsi" w:hAnsiTheme="minorHAnsi" w:cstheme="minorHAnsi"/>
          <w:color w:val="000000" w:themeColor="text1"/>
          <w:spacing w:val="2"/>
          <w:sz w:val="22"/>
        </w:rPr>
        <w:t>sotto fase</w:t>
      </w:r>
      <w:proofErr w:type="gramEnd"/>
      <w:r w:rsidRPr="00D80EBE">
        <w:rPr>
          <w:rFonts w:asciiTheme="minorHAnsi" w:hAnsiTheme="minorHAnsi" w:cstheme="minorHAnsi"/>
          <w:color w:val="000000" w:themeColor="text1"/>
          <w:spacing w:val="2"/>
          <w:sz w:val="22"/>
        </w:rPr>
        <w:t xml:space="preserve"> d</w:t>
      </w:r>
      <w:r w:rsidR="00954773" w:rsidRPr="00D80EBE">
        <w:rPr>
          <w:rFonts w:asciiTheme="minorHAnsi" w:hAnsiTheme="minorHAnsi" w:cstheme="minorHAnsi"/>
          <w:color w:val="000000" w:themeColor="text1"/>
          <w:spacing w:val="2"/>
          <w:sz w:val="22"/>
        </w:rPr>
        <w:t>i</w:t>
      </w:r>
      <w:r w:rsidRPr="00D80EBE">
        <w:rPr>
          <w:rFonts w:asciiTheme="minorHAnsi" w:hAnsiTheme="minorHAnsi" w:cstheme="minorHAnsi"/>
          <w:color w:val="000000" w:themeColor="text1"/>
          <w:spacing w:val="2"/>
          <w:sz w:val="22"/>
        </w:rPr>
        <w:t xml:space="preserve"> ponderazione del rischio.</w:t>
      </w:r>
    </w:p>
    <w:p w14:paraId="6C5BE544" w14:textId="58E651C0" w:rsidR="007955A8" w:rsidRPr="00D80EBE" w:rsidRDefault="00437FA5"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Sin dalla </w:t>
      </w:r>
      <w:r w:rsidR="007955A8" w:rsidRPr="00D80EBE">
        <w:rPr>
          <w:rFonts w:asciiTheme="minorHAnsi" w:hAnsiTheme="minorHAnsi" w:cstheme="minorHAnsi"/>
          <w:color w:val="000000" w:themeColor="text1"/>
          <w:spacing w:val="2"/>
          <w:sz w:val="22"/>
        </w:rPr>
        <w:t>Determinazione n. 12/</w:t>
      </w:r>
      <w:r w:rsidRPr="00D80EBE">
        <w:rPr>
          <w:rFonts w:asciiTheme="minorHAnsi" w:hAnsiTheme="minorHAnsi" w:cstheme="minorHAnsi"/>
          <w:color w:val="000000" w:themeColor="text1"/>
          <w:spacing w:val="2"/>
          <w:sz w:val="22"/>
        </w:rPr>
        <w:t>20</w:t>
      </w:r>
      <w:r w:rsidR="007955A8" w:rsidRPr="00D80EBE">
        <w:rPr>
          <w:rFonts w:asciiTheme="minorHAnsi" w:hAnsiTheme="minorHAnsi" w:cstheme="minorHAnsi"/>
          <w:color w:val="000000" w:themeColor="text1"/>
          <w:spacing w:val="2"/>
          <w:sz w:val="22"/>
        </w:rPr>
        <w:t>15, l’A.N.AC. distingue tra “</w:t>
      </w:r>
      <w:r w:rsidR="007955A8" w:rsidRPr="00D80EBE">
        <w:rPr>
          <w:rFonts w:asciiTheme="minorHAnsi" w:hAnsiTheme="minorHAnsi" w:cstheme="minorHAnsi"/>
          <w:b/>
          <w:i/>
          <w:color w:val="0A2E74"/>
          <w:spacing w:val="2"/>
          <w:sz w:val="22"/>
        </w:rPr>
        <w:t>misure generali</w:t>
      </w:r>
      <w:r w:rsidR="007955A8" w:rsidRPr="00D80EBE">
        <w:rPr>
          <w:rFonts w:asciiTheme="minorHAnsi" w:hAnsiTheme="minorHAnsi" w:cstheme="minorHAnsi"/>
          <w:color w:val="000000" w:themeColor="text1"/>
          <w:spacing w:val="2"/>
          <w:sz w:val="22"/>
        </w:rPr>
        <w:t>” che si caratterizzano per il fatto di incidere sul sistema complessivo della prevenzione della corruzione intervenendo in ma</w:t>
      </w:r>
      <w:r w:rsidR="00C355C1" w:rsidRPr="00D80EBE">
        <w:rPr>
          <w:rFonts w:asciiTheme="minorHAnsi" w:hAnsiTheme="minorHAnsi" w:cstheme="minorHAnsi"/>
          <w:color w:val="000000" w:themeColor="text1"/>
          <w:spacing w:val="2"/>
          <w:sz w:val="22"/>
        </w:rPr>
        <w:t>niera</w:t>
      </w:r>
      <w:r w:rsidR="007955A8" w:rsidRPr="00D80EBE">
        <w:rPr>
          <w:rFonts w:asciiTheme="minorHAnsi" w:hAnsiTheme="minorHAnsi" w:cstheme="minorHAnsi"/>
          <w:color w:val="000000" w:themeColor="text1"/>
          <w:spacing w:val="2"/>
          <w:sz w:val="22"/>
        </w:rPr>
        <w:t xml:space="preserve"> trasversale sull’organizzazione e sulla struttura dell’Ente, e “</w:t>
      </w:r>
      <w:r w:rsidR="007955A8" w:rsidRPr="00D80EBE">
        <w:rPr>
          <w:rFonts w:asciiTheme="minorHAnsi" w:hAnsiTheme="minorHAnsi" w:cstheme="minorHAnsi"/>
          <w:b/>
          <w:i/>
          <w:color w:val="0A2E74"/>
          <w:spacing w:val="2"/>
          <w:sz w:val="22"/>
        </w:rPr>
        <w:t>misure specifiche</w:t>
      </w:r>
      <w:r w:rsidR="007955A8" w:rsidRPr="00D80EBE">
        <w:rPr>
          <w:rFonts w:asciiTheme="minorHAnsi" w:hAnsiTheme="minorHAnsi" w:cstheme="minorHAnsi"/>
          <w:color w:val="000000" w:themeColor="text1"/>
          <w:spacing w:val="2"/>
          <w:sz w:val="22"/>
        </w:rPr>
        <w:t>”, così denominate per il fatto di incidere su problemi specifici individuati in occasione della fase di valutazione del rischio.</w:t>
      </w:r>
    </w:p>
    <w:p w14:paraId="1C77491B" w14:textId="77777777"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Le misure generali sono obbligatorie, in quanto previste direttamente dalla legge o dal P.N.A. Le misure specifiche, pur non essendo previste dalla legge, sono comunque fortemente raccomandate </w:t>
      </w:r>
      <w:r w:rsidR="00954773" w:rsidRPr="00D80EBE">
        <w:rPr>
          <w:rFonts w:asciiTheme="minorHAnsi" w:hAnsiTheme="minorHAnsi" w:cstheme="minorHAnsi"/>
          <w:color w:val="000000" w:themeColor="text1"/>
          <w:spacing w:val="2"/>
          <w:sz w:val="22"/>
        </w:rPr>
        <w:t xml:space="preserve">proprio perché </w:t>
      </w:r>
      <w:r w:rsidRPr="00D80EBE">
        <w:rPr>
          <w:rFonts w:asciiTheme="minorHAnsi" w:hAnsiTheme="minorHAnsi" w:cstheme="minorHAnsi"/>
          <w:color w:val="000000" w:themeColor="text1"/>
          <w:spacing w:val="2"/>
          <w:sz w:val="22"/>
        </w:rPr>
        <w:t xml:space="preserve">connesse a specifiche criticità di determinati processi </w:t>
      </w:r>
      <w:r w:rsidR="00954773" w:rsidRPr="00D80EBE">
        <w:rPr>
          <w:rFonts w:asciiTheme="minorHAnsi" w:hAnsiTheme="minorHAnsi" w:cstheme="minorHAnsi"/>
          <w:color w:val="000000" w:themeColor="text1"/>
          <w:spacing w:val="2"/>
          <w:sz w:val="22"/>
        </w:rPr>
        <w:t xml:space="preserve">/ aree </w:t>
      </w:r>
      <w:r w:rsidRPr="00D80EBE">
        <w:rPr>
          <w:rFonts w:asciiTheme="minorHAnsi" w:hAnsiTheme="minorHAnsi" w:cstheme="minorHAnsi"/>
          <w:color w:val="000000" w:themeColor="text1"/>
          <w:spacing w:val="2"/>
          <w:sz w:val="22"/>
        </w:rPr>
        <w:t>dell’</w:t>
      </w:r>
      <w:r w:rsidR="001509F7" w:rsidRPr="00D80EBE">
        <w:rPr>
          <w:rFonts w:asciiTheme="minorHAnsi" w:hAnsiTheme="minorHAnsi" w:cstheme="minorHAnsi"/>
          <w:color w:val="000000" w:themeColor="text1"/>
          <w:spacing w:val="2"/>
          <w:sz w:val="22"/>
        </w:rPr>
        <w:t>Ente considerato</w:t>
      </w:r>
      <w:r w:rsidRPr="00D80EBE">
        <w:rPr>
          <w:rFonts w:asciiTheme="minorHAnsi" w:hAnsiTheme="minorHAnsi" w:cstheme="minorHAnsi"/>
          <w:color w:val="000000" w:themeColor="text1"/>
          <w:spacing w:val="2"/>
          <w:sz w:val="22"/>
        </w:rPr>
        <w:t>.</w:t>
      </w:r>
    </w:p>
    <w:p w14:paraId="273C5DC3" w14:textId="33E8D9D5"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Nell’ambito dell’attività di </w:t>
      </w:r>
      <w:r w:rsidR="00A85BCD" w:rsidRPr="00D80EBE">
        <w:rPr>
          <w:rFonts w:asciiTheme="minorHAnsi" w:hAnsiTheme="minorHAnsi" w:cstheme="minorHAnsi"/>
          <w:color w:val="000000" w:themeColor="text1"/>
          <w:spacing w:val="2"/>
          <w:sz w:val="22"/>
        </w:rPr>
        <w:t>implementazione</w:t>
      </w:r>
      <w:r w:rsidRPr="00D80EBE">
        <w:rPr>
          <w:rFonts w:asciiTheme="minorHAnsi" w:hAnsiTheme="minorHAnsi" w:cstheme="minorHAnsi"/>
          <w:color w:val="000000" w:themeColor="text1"/>
          <w:spacing w:val="2"/>
          <w:sz w:val="22"/>
        </w:rPr>
        <w:t xml:space="preserve"> delle misure generali e specifiche si è tenuto conto della congruità delle singole misure</w:t>
      </w:r>
      <w:r w:rsidR="00A85BCD" w:rsidRPr="00D80EBE">
        <w:rPr>
          <w:rFonts w:asciiTheme="minorHAnsi" w:hAnsiTheme="minorHAnsi" w:cstheme="minorHAnsi"/>
          <w:color w:val="000000" w:themeColor="text1"/>
          <w:spacing w:val="2"/>
          <w:sz w:val="22"/>
        </w:rPr>
        <w:t xml:space="preserve"> da introdurre</w:t>
      </w:r>
      <w:r w:rsidRPr="00D80EBE">
        <w:rPr>
          <w:rFonts w:asciiTheme="minorHAnsi" w:hAnsiTheme="minorHAnsi" w:cstheme="minorHAnsi"/>
          <w:color w:val="000000" w:themeColor="text1"/>
          <w:spacing w:val="2"/>
          <w:sz w:val="22"/>
        </w:rPr>
        <w:t xml:space="preserve"> e, soprattutto, della loro sostenibilità </w:t>
      </w:r>
      <w:r w:rsidR="00954773" w:rsidRPr="00D80EBE">
        <w:rPr>
          <w:rFonts w:asciiTheme="minorHAnsi" w:hAnsiTheme="minorHAnsi" w:cstheme="minorHAnsi"/>
          <w:color w:val="000000" w:themeColor="text1"/>
          <w:spacing w:val="2"/>
          <w:sz w:val="22"/>
        </w:rPr>
        <w:t>da parte de</w:t>
      </w:r>
      <w:r w:rsidR="00A85BCD" w:rsidRPr="00D80EBE">
        <w:rPr>
          <w:rFonts w:asciiTheme="minorHAnsi" w:hAnsiTheme="minorHAnsi" w:cstheme="minorHAnsi"/>
          <w:color w:val="000000" w:themeColor="text1"/>
          <w:spacing w:val="2"/>
          <w:sz w:val="22"/>
        </w:rPr>
        <w:t xml:space="preserve">i singoli Uffici della Società, in quanto </w:t>
      </w:r>
      <w:r w:rsidR="0082291F" w:rsidRPr="00D80EBE">
        <w:rPr>
          <w:rFonts w:asciiTheme="minorHAnsi" w:hAnsiTheme="minorHAnsi" w:cstheme="minorHAnsi"/>
          <w:color w:val="000000" w:themeColor="text1"/>
          <w:spacing w:val="2"/>
          <w:sz w:val="22"/>
        </w:rPr>
        <w:t>destinatari</w:t>
      </w:r>
      <w:r w:rsidR="00A85BCD" w:rsidRPr="00D80EBE">
        <w:rPr>
          <w:rFonts w:asciiTheme="minorHAnsi" w:hAnsiTheme="minorHAnsi" w:cstheme="minorHAnsi"/>
          <w:color w:val="000000" w:themeColor="text1"/>
          <w:spacing w:val="2"/>
          <w:sz w:val="22"/>
        </w:rPr>
        <w:t xml:space="preserve"> delle misure medesime</w:t>
      </w:r>
      <w:r w:rsidRPr="00D80EBE">
        <w:rPr>
          <w:rFonts w:asciiTheme="minorHAnsi" w:hAnsiTheme="minorHAnsi" w:cstheme="minorHAnsi"/>
          <w:color w:val="000000" w:themeColor="text1"/>
          <w:spacing w:val="2"/>
          <w:sz w:val="22"/>
        </w:rPr>
        <w:t xml:space="preserve">. </w:t>
      </w:r>
    </w:p>
    <w:p w14:paraId="51E5CA38" w14:textId="77777777"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lastRenderedPageBreak/>
        <w:t>Per ciascuna misura (generale o specifica) è stato indicato</w:t>
      </w:r>
      <w:r w:rsidR="00954773"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pacing w:val="2"/>
          <w:sz w:val="22"/>
        </w:rPr>
        <w:t>quanto segue:</w:t>
      </w:r>
    </w:p>
    <w:p w14:paraId="778BB203" w14:textId="6DA12177" w:rsidR="007955A8" w:rsidRPr="00D80EBE" w:rsidRDefault="00C355C1" w:rsidP="00D80EBE">
      <w:pPr>
        <w:pStyle w:val="Paragrafoelenco"/>
        <w:widowControl w:val="0"/>
        <w:numPr>
          <w:ilvl w:val="0"/>
          <w:numId w:val="1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w:t>
      </w:r>
      <w:r w:rsidR="007955A8" w:rsidRPr="00D80EBE">
        <w:rPr>
          <w:rFonts w:asciiTheme="minorHAnsi" w:hAnsiTheme="minorHAnsi" w:cstheme="minorHAnsi"/>
          <w:color w:val="000000" w:themeColor="text1"/>
          <w:spacing w:val="2"/>
          <w:sz w:val="22"/>
        </w:rPr>
        <w:t>l responsabile dell’attuazione della misura;</w:t>
      </w:r>
    </w:p>
    <w:p w14:paraId="45391DF7" w14:textId="77777777" w:rsidR="007955A8" w:rsidRPr="00D80EBE" w:rsidRDefault="007955A8" w:rsidP="00D80EBE">
      <w:pPr>
        <w:pStyle w:val="Paragrafoelenco"/>
        <w:widowControl w:val="0"/>
        <w:numPr>
          <w:ilvl w:val="0"/>
          <w:numId w:val="1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lo stato di attuazione della misura (“in essere” / “termine di attuazione”);</w:t>
      </w:r>
    </w:p>
    <w:p w14:paraId="3B3F76C1" w14:textId="2534449B" w:rsidR="007955A8" w:rsidRPr="00D80EBE" w:rsidRDefault="007955A8" w:rsidP="00D80EBE">
      <w:pPr>
        <w:pStyle w:val="Paragrafoelenco"/>
        <w:widowControl w:val="0"/>
        <w:numPr>
          <w:ilvl w:val="0"/>
          <w:numId w:val="1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l’indicatore di monitoraggio</w:t>
      </w:r>
      <w:r w:rsidR="006B059B" w:rsidRPr="00D80EBE">
        <w:rPr>
          <w:rFonts w:asciiTheme="minorHAnsi" w:hAnsiTheme="minorHAnsi" w:cstheme="minorHAnsi"/>
          <w:color w:val="000000" w:themeColor="text1"/>
          <w:spacing w:val="2"/>
          <w:sz w:val="22"/>
        </w:rPr>
        <w:t>;</w:t>
      </w:r>
    </w:p>
    <w:p w14:paraId="6138A35B" w14:textId="2C9E5236" w:rsidR="006B059B" w:rsidRDefault="006B059B" w:rsidP="00D80EBE">
      <w:pPr>
        <w:pStyle w:val="Paragrafoelenco"/>
        <w:widowControl w:val="0"/>
        <w:numPr>
          <w:ilvl w:val="0"/>
          <w:numId w:val="1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 target </w:t>
      </w:r>
      <w:r w:rsidR="004334B5" w:rsidRPr="00D80EBE">
        <w:rPr>
          <w:rFonts w:asciiTheme="minorHAnsi" w:hAnsiTheme="minorHAnsi" w:cstheme="minorHAnsi"/>
          <w:color w:val="000000" w:themeColor="text1"/>
          <w:spacing w:val="2"/>
          <w:sz w:val="22"/>
        </w:rPr>
        <w:t>(</w:t>
      </w:r>
      <w:r w:rsidRPr="00D80EBE">
        <w:rPr>
          <w:rFonts w:asciiTheme="minorHAnsi" w:hAnsiTheme="minorHAnsi" w:cstheme="minorHAnsi"/>
          <w:color w:val="000000" w:themeColor="text1"/>
          <w:spacing w:val="2"/>
          <w:sz w:val="22"/>
        </w:rPr>
        <w:t>“valori attesi”</w:t>
      </w:r>
      <w:r w:rsidR="004334B5" w:rsidRPr="00D80EBE">
        <w:rPr>
          <w:rFonts w:asciiTheme="minorHAnsi" w:hAnsiTheme="minorHAnsi" w:cstheme="minorHAnsi"/>
          <w:color w:val="000000" w:themeColor="text1"/>
          <w:spacing w:val="2"/>
          <w:sz w:val="22"/>
        </w:rPr>
        <w:t xml:space="preserve"> e “impatti attesi”)</w:t>
      </w:r>
      <w:r w:rsidRPr="00D80EBE">
        <w:rPr>
          <w:rFonts w:asciiTheme="minorHAnsi" w:hAnsiTheme="minorHAnsi" w:cstheme="minorHAnsi"/>
          <w:color w:val="000000" w:themeColor="text1"/>
          <w:spacing w:val="2"/>
          <w:sz w:val="22"/>
        </w:rPr>
        <w:t>.</w:t>
      </w:r>
    </w:p>
    <w:p w14:paraId="50C4B0F7" w14:textId="77777777" w:rsidR="00E725C7" w:rsidRPr="00D80EBE" w:rsidRDefault="00E725C7" w:rsidP="00E725C7">
      <w:pPr>
        <w:pStyle w:val="Paragrafoelenco"/>
        <w:widowControl w:val="0"/>
        <w:autoSpaceDE w:val="0"/>
        <w:autoSpaceDN w:val="0"/>
        <w:adjustRightInd w:val="0"/>
        <w:spacing w:after="120"/>
        <w:contextualSpacing w:val="0"/>
        <w:jc w:val="both"/>
        <w:rPr>
          <w:rFonts w:asciiTheme="minorHAnsi" w:hAnsiTheme="minorHAnsi" w:cstheme="minorHAnsi"/>
          <w:color w:val="000000" w:themeColor="text1"/>
          <w:spacing w:val="2"/>
          <w:sz w:val="22"/>
        </w:rPr>
      </w:pPr>
    </w:p>
    <w:p w14:paraId="15AD37E5" w14:textId="6932F392" w:rsidR="007955A8" w:rsidRPr="00D80EBE" w:rsidRDefault="00707326" w:rsidP="006C08EC">
      <w:pPr>
        <w:pStyle w:val="Paragrafoelenco"/>
        <w:numPr>
          <w:ilvl w:val="2"/>
          <w:numId w:val="46"/>
        </w:numPr>
        <w:spacing w:after="120"/>
        <w:ind w:left="709"/>
        <w:contextualSpacing w:val="0"/>
        <w:rPr>
          <w:rFonts w:asciiTheme="minorHAnsi" w:hAnsiTheme="minorHAnsi" w:cstheme="minorHAnsi"/>
          <w:i/>
          <w:color w:val="0A2E74"/>
          <w:spacing w:val="2"/>
          <w:sz w:val="22"/>
        </w:rPr>
      </w:pPr>
      <w:bookmarkStart w:id="1" w:name="_Toc472776935"/>
      <w:r w:rsidRPr="00D80EBE">
        <w:rPr>
          <w:rFonts w:asciiTheme="minorHAnsi" w:hAnsiTheme="minorHAnsi" w:cstheme="minorHAnsi"/>
          <w:i/>
          <w:color w:val="0A2E74"/>
          <w:spacing w:val="2"/>
          <w:sz w:val="22"/>
        </w:rPr>
        <w:t>Misure generali</w:t>
      </w:r>
      <w:bookmarkEnd w:id="1"/>
      <w:r w:rsidR="005517C3" w:rsidRPr="00D80EBE">
        <w:rPr>
          <w:rFonts w:asciiTheme="minorHAnsi" w:hAnsiTheme="minorHAnsi" w:cstheme="minorHAnsi"/>
          <w:i/>
          <w:color w:val="0A2E74"/>
          <w:spacing w:val="2"/>
          <w:sz w:val="22"/>
        </w:rPr>
        <w:t>.</w:t>
      </w:r>
    </w:p>
    <w:p w14:paraId="3145F840" w14:textId="038E2CD5" w:rsidR="001509F7"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Gli ambiti di seguito illustrati costituiscono azioni e misure generali, finalizzate alla prevenzione della corruzione, che la Società è tenuta </w:t>
      </w:r>
      <w:proofErr w:type="gramStart"/>
      <w:r w:rsidRPr="00D80EBE">
        <w:rPr>
          <w:rFonts w:asciiTheme="minorHAnsi" w:hAnsiTheme="minorHAnsi" w:cstheme="minorHAnsi"/>
          <w:color w:val="000000" w:themeColor="text1"/>
          <w:spacing w:val="2"/>
          <w:sz w:val="22"/>
        </w:rPr>
        <w:t>ad</w:t>
      </w:r>
      <w:proofErr w:type="gramEnd"/>
      <w:r w:rsidRPr="00D80EBE">
        <w:rPr>
          <w:rFonts w:asciiTheme="minorHAnsi" w:hAnsiTheme="minorHAnsi" w:cstheme="minorHAnsi"/>
          <w:color w:val="000000" w:themeColor="text1"/>
          <w:spacing w:val="2"/>
          <w:sz w:val="22"/>
        </w:rPr>
        <w:t xml:space="preserve"> adottare in quanto previste direttamen</w:t>
      </w:r>
      <w:r w:rsidR="00823E24" w:rsidRPr="00D80EBE">
        <w:rPr>
          <w:rFonts w:asciiTheme="minorHAnsi" w:hAnsiTheme="minorHAnsi" w:cstheme="minorHAnsi"/>
          <w:color w:val="000000" w:themeColor="text1"/>
          <w:spacing w:val="2"/>
          <w:sz w:val="22"/>
        </w:rPr>
        <w:t xml:space="preserve">te dalla legge, dal P.N.A. </w:t>
      </w:r>
      <w:r w:rsidRPr="00D80EBE">
        <w:rPr>
          <w:rFonts w:asciiTheme="minorHAnsi" w:hAnsiTheme="minorHAnsi" w:cstheme="minorHAnsi"/>
          <w:color w:val="000000" w:themeColor="text1"/>
          <w:spacing w:val="2"/>
          <w:sz w:val="22"/>
        </w:rPr>
        <w:t>e</w:t>
      </w:r>
      <w:r w:rsidR="00954773" w:rsidRPr="00D80EBE">
        <w:rPr>
          <w:rFonts w:asciiTheme="minorHAnsi" w:hAnsiTheme="minorHAnsi" w:cstheme="minorHAnsi"/>
          <w:color w:val="000000" w:themeColor="text1"/>
          <w:spacing w:val="2"/>
          <w:sz w:val="22"/>
        </w:rPr>
        <w:t>/o</w:t>
      </w:r>
      <w:r w:rsidRPr="00D80EBE">
        <w:rPr>
          <w:rFonts w:asciiTheme="minorHAnsi" w:hAnsiTheme="minorHAnsi" w:cstheme="minorHAnsi"/>
          <w:color w:val="000000" w:themeColor="text1"/>
          <w:spacing w:val="2"/>
          <w:sz w:val="22"/>
        </w:rPr>
        <w:t xml:space="preserve"> dalla Determinazione A.N.AC. n. 1134/2017.</w:t>
      </w:r>
      <w:bookmarkStart w:id="2" w:name="_Toc472776936"/>
    </w:p>
    <w:p w14:paraId="005AA01B" w14:textId="598611DC" w:rsidR="00A91A91" w:rsidRPr="00D80EBE" w:rsidRDefault="00A91A91"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In sintesi, si riportano a seguire le misure di livello generale.</w:t>
      </w:r>
    </w:p>
    <w:tbl>
      <w:tblPr>
        <w:tblStyle w:val="Grigliatabella"/>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988"/>
        <w:gridCol w:w="8596"/>
      </w:tblGrid>
      <w:tr w:rsidR="00A91A91" w:rsidRPr="00D80EBE" w14:paraId="7C475667" w14:textId="77777777" w:rsidTr="00A65DB3">
        <w:trPr>
          <w:trHeight w:val="316"/>
        </w:trPr>
        <w:tc>
          <w:tcPr>
            <w:tcW w:w="988" w:type="dxa"/>
            <w:shd w:val="clear" w:color="auto" w:fill="0A2E74"/>
            <w:vAlign w:val="center"/>
          </w:tcPr>
          <w:p w14:paraId="3FB021F4" w14:textId="77777777"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FFFFFF" w:themeColor="background1"/>
                <w:sz w:val="22"/>
              </w:rPr>
            </w:pPr>
            <w:r w:rsidRPr="00D80EBE">
              <w:rPr>
                <w:rFonts w:asciiTheme="minorHAnsi" w:hAnsiTheme="minorHAnsi" w:cstheme="minorHAnsi"/>
                <w:b/>
                <w:color w:val="FFFFFF" w:themeColor="background1"/>
                <w:sz w:val="22"/>
              </w:rPr>
              <w:t>#</w:t>
            </w:r>
          </w:p>
        </w:tc>
        <w:tc>
          <w:tcPr>
            <w:tcW w:w="8596" w:type="dxa"/>
            <w:shd w:val="clear" w:color="auto" w:fill="002060"/>
            <w:vAlign w:val="center"/>
          </w:tcPr>
          <w:p w14:paraId="6313739E" w14:textId="0676E785" w:rsidR="00A91A91" w:rsidRPr="00D80EBE" w:rsidRDefault="007927D4"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FFFFFF" w:themeColor="background1"/>
                <w:sz w:val="22"/>
              </w:rPr>
            </w:pPr>
            <w:r w:rsidRPr="00D80EBE">
              <w:rPr>
                <w:rFonts w:asciiTheme="minorHAnsi" w:hAnsiTheme="minorHAnsi" w:cstheme="minorHAnsi"/>
                <w:b/>
                <w:color w:val="FFFFFF" w:themeColor="background1"/>
                <w:sz w:val="22"/>
              </w:rPr>
              <w:t>MISURE DI LIVELLO GENERALE</w:t>
            </w:r>
          </w:p>
        </w:tc>
      </w:tr>
      <w:tr w:rsidR="00A91A91" w:rsidRPr="00D80EBE" w14:paraId="387970C4" w14:textId="77777777" w:rsidTr="00A65DB3">
        <w:tc>
          <w:tcPr>
            <w:tcW w:w="988" w:type="dxa"/>
            <w:shd w:val="clear" w:color="auto" w:fill="FFFFFF" w:themeFill="background1"/>
            <w:vAlign w:val="center"/>
          </w:tcPr>
          <w:p w14:paraId="57CA9DBC" w14:textId="2EF87187"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w:t>
            </w:r>
          </w:p>
        </w:tc>
        <w:tc>
          <w:tcPr>
            <w:tcW w:w="8596" w:type="dxa"/>
            <w:vAlign w:val="center"/>
          </w:tcPr>
          <w:p w14:paraId="131219EE" w14:textId="2F234D1D"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FORMAZIONE OBBLIGATORIA</w:t>
            </w:r>
          </w:p>
        </w:tc>
      </w:tr>
      <w:tr w:rsidR="00A91A91" w:rsidRPr="00D80EBE" w14:paraId="6E82E468" w14:textId="77777777" w:rsidTr="00A65DB3">
        <w:tc>
          <w:tcPr>
            <w:tcW w:w="988" w:type="dxa"/>
            <w:shd w:val="clear" w:color="auto" w:fill="FFFFFF" w:themeFill="background1"/>
            <w:vAlign w:val="center"/>
          </w:tcPr>
          <w:p w14:paraId="25E7D69D" w14:textId="0C28056A"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M2</w:t>
            </w:r>
          </w:p>
        </w:tc>
        <w:tc>
          <w:tcPr>
            <w:tcW w:w="8596" w:type="dxa"/>
            <w:vAlign w:val="center"/>
          </w:tcPr>
          <w:p w14:paraId="4A20FC7B" w14:textId="750112FB"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INCONFERIBILITÀ E INCOMATIBILITÀ DI INCARICHI, NONCHÉ CASI DI DELITTI CONTRO LA P.A.</w:t>
            </w:r>
          </w:p>
        </w:tc>
      </w:tr>
      <w:tr w:rsidR="00A91A91" w:rsidRPr="00D80EBE" w14:paraId="626E3CF2" w14:textId="77777777" w:rsidTr="00A65DB3">
        <w:trPr>
          <w:trHeight w:val="81"/>
        </w:trPr>
        <w:tc>
          <w:tcPr>
            <w:tcW w:w="988" w:type="dxa"/>
            <w:shd w:val="clear" w:color="auto" w:fill="FFFFFF" w:themeFill="background1"/>
            <w:vAlign w:val="center"/>
          </w:tcPr>
          <w:p w14:paraId="2E814EF0" w14:textId="76645DEA"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M3</w:t>
            </w:r>
          </w:p>
        </w:tc>
        <w:tc>
          <w:tcPr>
            <w:tcW w:w="8596" w:type="dxa"/>
            <w:vAlign w:val="center"/>
          </w:tcPr>
          <w:p w14:paraId="31BE090E" w14:textId="07DBDF5C"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WHISTLEBLOWING</w:t>
            </w:r>
          </w:p>
        </w:tc>
      </w:tr>
      <w:tr w:rsidR="00A91A91" w:rsidRPr="00D80EBE" w14:paraId="6F5578D0" w14:textId="77777777" w:rsidTr="00A65DB3">
        <w:trPr>
          <w:trHeight w:val="81"/>
        </w:trPr>
        <w:tc>
          <w:tcPr>
            <w:tcW w:w="988" w:type="dxa"/>
            <w:shd w:val="clear" w:color="auto" w:fill="FFFFFF" w:themeFill="background1"/>
            <w:vAlign w:val="center"/>
          </w:tcPr>
          <w:p w14:paraId="3A24E81B" w14:textId="0373D2DF"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M4</w:t>
            </w:r>
          </w:p>
        </w:tc>
        <w:tc>
          <w:tcPr>
            <w:tcW w:w="8596" w:type="dxa"/>
            <w:vAlign w:val="center"/>
          </w:tcPr>
          <w:p w14:paraId="34E925A2" w14:textId="4410B9FE"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CODICE ETICO</w:t>
            </w:r>
          </w:p>
        </w:tc>
      </w:tr>
      <w:tr w:rsidR="00A91A91" w:rsidRPr="00D80EBE" w14:paraId="769C187A" w14:textId="77777777" w:rsidTr="00A65DB3">
        <w:tc>
          <w:tcPr>
            <w:tcW w:w="988" w:type="dxa"/>
            <w:shd w:val="clear" w:color="auto" w:fill="FFFFFF" w:themeFill="background1"/>
            <w:vAlign w:val="center"/>
          </w:tcPr>
          <w:p w14:paraId="3D08AFE9" w14:textId="0D6D680B"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M5</w:t>
            </w:r>
          </w:p>
        </w:tc>
        <w:tc>
          <w:tcPr>
            <w:tcW w:w="8596" w:type="dxa"/>
            <w:vAlign w:val="center"/>
          </w:tcPr>
          <w:p w14:paraId="11514A4D" w14:textId="5CBBC34D"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ASTENSIONE IN CASO DI CONFLITTO DI INTERESSI</w:t>
            </w:r>
          </w:p>
        </w:tc>
      </w:tr>
      <w:tr w:rsidR="00A91A91" w:rsidRPr="00D80EBE" w14:paraId="3CDE6DDC" w14:textId="77777777" w:rsidTr="00A65DB3">
        <w:tc>
          <w:tcPr>
            <w:tcW w:w="988" w:type="dxa"/>
            <w:shd w:val="clear" w:color="auto" w:fill="FFFFFF" w:themeFill="background1"/>
            <w:vAlign w:val="center"/>
          </w:tcPr>
          <w:p w14:paraId="5D63FC7A" w14:textId="7A2F0CD2"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M6</w:t>
            </w:r>
          </w:p>
        </w:tc>
        <w:tc>
          <w:tcPr>
            <w:tcW w:w="8596" w:type="dxa"/>
            <w:vAlign w:val="center"/>
          </w:tcPr>
          <w:p w14:paraId="5FD9AD69" w14:textId="7DCF4736"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REVOLVING DOORS / PANTOUFLAGE</w:t>
            </w:r>
          </w:p>
        </w:tc>
      </w:tr>
      <w:tr w:rsidR="00A91A91" w:rsidRPr="00D80EBE" w14:paraId="6575937B" w14:textId="77777777" w:rsidTr="00A65DB3">
        <w:tc>
          <w:tcPr>
            <w:tcW w:w="988" w:type="dxa"/>
            <w:shd w:val="clear" w:color="auto" w:fill="FFFFFF" w:themeFill="background1"/>
            <w:vAlign w:val="center"/>
          </w:tcPr>
          <w:p w14:paraId="3C296D29" w14:textId="3F6BFF41"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M7</w:t>
            </w:r>
          </w:p>
        </w:tc>
        <w:tc>
          <w:tcPr>
            <w:tcW w:w="8596" w:type="dxa"/>
            <w:vAlign w:val="center"/>
          </w:tcPr>
          <w:p w14:paraId="1C4D8860" w14:textId="5D4C4E4F"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AZIONI DI SENSIBILIZZAZIONE E RAPPORTO CON LA SOCIETÀ CIVILE</w:t>
            </w:r>
          </w:p>
        </w:tc>
      </w:tr>
      <w:tr w:rsidR="00A91A91" w:rsidRPr="00D80EBE" w14:paraId="1A6D5C8A" w14:textId="77777777" w:rsidTr="00A65DB3">
        <w:tc>
          <w:tcPr>
            <w:tcW w:w="988" w:type="dxa"/>
            <w:shd w:val="clear" w:color="auto" w:fill="FFFFFF" w:themeFill="background1"/>
            <w:vAlign w:val="center"/>
          </w:tcPr>
          <w:p w14:paraId="6AA7AFE5" w14:textId="2646743F"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M8</w:t>
            </w:r>
          </w:p>
        </w:tc>
        <w:tc>
          <w:tcPr>
            <w:tcW w:w="8596" w:type="dxa"/>
            <w:vAlign w:val="center"/>
          </w:tcPr>
          <w:p w14:paraId="3E13D8B5" w14:textId="666DC5A8"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INFORMATIZZAZIONE DEI PROCESSI</w:t>
            </w:r>
          </w:p>
        </w:tc>
      </w:tr>
      <w:tr w:rsidR="00A91A91" w:rsidRPr="00D80EBE" w14:paraId="7C932A97" w14:textId="77777777" w:rsidTr="00A65DB3">
        <w:tc>
          <w:tcPr>
            <w:tcW w:w="988" w:type="dxa"/>
            <w:shd w:val="clear" w:color="auto" w:fill="FFFFFF" w:themeFill="background1"/>
            <w:vAlign w:val="center"/>
          </w:tcPr>
          <w:p w14:paraId="7083EA3B" w14:textId="2FD8E64D"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M9</w:t>
            </w:r>
          </w:p>
        </w:tc>
        <w:tc>
          <w:tcPr>
            <w:tcW w:w="8596" w:type="dxa"/>
            <w:vAlign w:val="center"/>
          </w:tcPr>
          <w:p w14:paraId="0FBDB9F2" w14:textId="0FC7E913"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ACCESSO TELEMATICO E RIUTILIZZO DI DATI, DOCUMENTI E PROCEDIMENTI</w:t>
            </w:r>
          </w:p>
        </w:tc>
      </w:tr>
      <w:tr w:rsidR="00A91A91" w:rsidRPr="00D80EBE" w14:paraId="516A8E27" w14:textId="77777777" w:rsidTr="00A65DB3">
        <w:tc>
          <w:tcPr>
            <w:tcW w:w="988" w:type="dxa"/>
            <w:shd w:val="clear" w:color="auto" w:fill="FFFFFF" w:themeFill="background1"/>
            <w:vAlign w:val="center"/>
          </w:tcPr>
          <w:p w14:paraId="5BBB6B38" w14:textId="28505C29"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M10</w:t>
            </w:r>
          </w:p>
        </w:tc>
        <w:tc>
          <w:tcPr>
            <w:tcW w:w="8596" w:type="dxa"/>
            <w:vAlign w:val="center"/>
          </w:tcPr>
          <w:p w14:paraId="400D1850" w14:textId="6DE9F7D9"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FLUSSI INFORMATIVI DI COORDINAMENTO NEI CONFRONTI DEL RPCT</w:t>
            </w:r>
          </w:p>
        </w:tc>
      </w:tr>
      <w:tr w:rsidR="00A91A91" w:rsidRPr="00D80EBE" w14:paraId="3705746E" w14:textId="77777777" w:rsidTr="00A65DB3">
        <w:trPr>
          <w:trHeight w:val="92"/>
        </w:trPr>
        <w:tc>
          <w:tcPr>
            <w:tcW w:w="988" w:type="dxa"/>
            <w:shd w:val="clear" w:color="auto" w:fill="FFFFFF" w:themeFill="background1"/>
            <w:vAlign w:val="center"/>
          </w:tcPr>
          <w:p w14:paraId="34D5CD1B" w14:textId="2DEC6078"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M11</w:t>
            </w:r>
          </w:p>
        </w:tc>
        <w:tc>
          <w:tcPr>
            <w:tcW w:w="8596" w:type="dxa"/>
            <w:vAlign w:val="center"/>
          </w:tcPr>
          <w:p w14:paraId="092A4E2B" w14:textId="0F888E11"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GESTIONE DELLE RISORSE UMANE E FINANZIARIE IDONEE AD IMPEDIRE LA COMMISSIONE DEI REATI</w:t>
            </w:r>
          </w:p>
        </w:tc>
      </w:tr>
      <w:tr w:rsidR="00A91A91" w:rsidRPr="00D80EBE" w14:paraId="2D87490B" w14:textId="77777777" w:rsidTr="00A65DB3">
        <w:trPr>
          <w:trHeight w:val="92"/>
        </w:trPr>
        <w:tc>
          <w:tcPr>
            <w:tcW w:w="988" w:type="dxa"/>
            <w:shd w:val="clear" w:color="auto" w:fill="FFFFFF" w:themeFill="background1"/>
            <w:vAlign w:val="center"/>
          </w:tcPr>
          <w:p w14:paraId="67506B43" w14:textId="603DB1AF"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M12</w:t>
            </w:r>
          </w:p>
        </w:tc>
        <w:tc>
          <w:tcPr>
            <w:tcW w:w="8596" w:type="dxa"/>
            <w:vAlign w:val="center"/>
          </w:tcPr>
          <w:p w14:paraId="132FD83D" w14:textId="628B7D84"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 xml:space="preserve">ROTAZIONE </w:t>
            </w:r>
            <w:r w:rsidR="005D7596" w:rsidRPr="00D71668">
              <w:rPr>
                <w:rFonts w:asciiTheme="minorHAnsi" w:hAnsiTheme="minorHAnsi" w:cstheme="minorHAnsi"/>
                <w:i/>
                <w:color w:val="0A2E74"/>
                <w:sz w:val="18"/>
              </w:rPr>
              <w:t>ORDINARIA (</w:t>
            </w:r>
            <w:r w:rsidRPr="00D71668">
              <w:rPr>
                <w:rFonts w:asciiTheme="minorHAnsi" w:hAnsiTheme="minorHAnsi" w:cstheme="minorHAnsi"/>
                <w:i/>
                <w:color w:val="0A2E74"/>
                <w:sz w:val="18"/>
              </w:rPr>
              <w:t>O MISURE ALTERNATIVE</w:t>
            </w:r>
            <w:r w:rsidR="005D7596" w:rsidRPr="00D71668">
              <w:rPr>
                <w:rFonts w:asciiTheme="minorHAnsi" w:hAnsiTheme="minorHAnsi" w:cstheme="minorHAnsi"/>
                <w:i/>
                <w:color w:val="0A2E74"/>
                <w:sz w:val="18"/>
              </w:rPr>
              <w:t>) E STRAORDINARIA</w:t>
            </w:r>
          </w:p>
        </w:tc>
      </w:tr>
      <w:tr w:rsidR="00A91A91" w:rsidRPr="00D80EBE" w14:paraId="15268FF1" w14:textId="77777777" w:rsidTr="00A65DB3">
        <w:trPr>
          <w:trHeight w:val="92"/>
        </w:trPr>
        <w:tc>
          <w:tcPr>
            <w:tcW w:w="988" w:type="dxa"/>
            <w:shd w:val="clear" w:color="auto" w:fill="FFFFFF" w:themeFill="background1"/>
            <w:vAlign w:val="center"/>
          </w:tcPr>
          <w:p w14:paraId="3A09FD45" w14:textId="39D67B77"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M13</w:t>
            </w:r>
          </w:p>
        </w:tc>
        <w:tc>
          <w:tcPr>
            <w:tcW w:w="8596" w:type="dxa"/>
            <w:vAlign w:val="center"/>
          </w:tcPr>
          <w:p w14:paraId="2C46047A" w14:textId="0F3F1B34"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pacing w:val="2"/>
                <w:sz w:val="18"/>
              </w:rPr>
              <w:t>FORMAZIONE DI COMMISSIONI, ASSEGNAZIONE AGLI UFFICI E CONFERIMENTO DI INCARICHI IN CASO DI CONDA</w:t>
            </w:r>
            <w:r w:rsidR="009064D3" w:rsidRPr="00D71668">
              <w:rPr>
                <w:rFonts w:asciiTheme="minorHAnsi" w:hAnsiTheme="minorHAnsi" w:cstheme="minorHAnsi"/>
                <w:i/>
                <w:color w:val="0A2E74"/>
                <w:spacing w:val="2"/>
                <w:sz w:val="18"/>
              </w:rPr>
              <w:t>NNA PER DELITTI CONTRO LA P.A.</w:t>
            </w:r>
          </w:p>
        </w:tc>
      </w:tr>
      <w:tr w:rsidR="00A91A91" w:rsidRPr="00D80EBE" w14:paraId="034B3193" w14:textId="77777777" w:rsidTr="00A65DB3">
        <w:trPr>
          <w:trHeight w:val="95"/>
        </w:trPr>
        <w:tc>
          <w:tcPr>
            <w:tcW w:w="988" w:type="dxa"/>
            <w:shd w:val="clear" w:color="auto" w:fill="FFFFFF" w:themeFill="background1"/>
            <w:vAlign w:val="center"/>
          </w:tcPr>
          <w:p w14:paraId="036CDF4E" w14:textId="744B457D"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M14</w:t>
            </w:r>
          </w:p>
        </w:tc>
        <w:tc>
          <w:tcPr>
            <w:tcW w:w="8596" w:type="dxa"/>
            <w:vAlign w:val="center"/>
          </w:tcPr>
          <w:p w14:paraId="02BF6325" w14:textId="69F4C541" w:rsidR="00A91A91" w:rsidRPr="00D71668" w:rsidRDefault="00AB7D6C"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 xml:space="preserve">MONITORAGGIO DEGLI </w:t>
            </w:r>
            <w:r w:rsidR="007927D4" w:rsidRPr="00D71668">
              <w:rPr>
                <w:rFonts w:asciiTheme="minorHAnsi" w:hAnsiTheme="minorHAnsi" w:cstheme="minorHAnsi"/>
                <w:i/>
                <w:color w:val="0A2E74"/>
                <w:sz w:val="18"/>
              </w:rPr>
              <w:t>INCARICHI EXTRAISTITUZIONALI</w:t>
            </w:r>
          </w:p>
        </w:tc>
      </w:tr>
      <w:tr w:rsidR="00A91A91" w:rsidRPr="00D80EBE" w14:paraId="619DFFDE" w14:textId="77777777" w:rsidTr="00A65DB3">
        <w:trPr>
          <w:trHeight w:val="92"/>
        </w:trPr>
        <w:tc>
          <w:tcPr>
            <w:tcW w:w="988" w:type="dxa"/>
            <w:shd w:val="clear" w:color="auto" w:fill="FFFFFF" w:themeFill="background1"/>
            <w:vAlign w:val="center"/>
          </w:tcPr>
          <w:p w14:paraId="76B9918B" w14:textId="24391F30" w:rsidR="00A91A91" w:rsidRPr="00D80EBE" w:rsidRDefault="00A91A91" w:rsidP="00D80EBE">
            <w:pPr>
              <w:widowControl w:val="0"/>
              <w:tabs>
                <w:tab w:val="left" w:pos="9639"/>
              </w:tabs>
              <w:autoSpaceDE w:val="0"/>
              <w:autoSpaceDN w:val="0"/>
              <w:adjustRightInd w:val="0"/>
              <w:spacing w:after="0" w:line="240" w:lineRule="auto"/>
              <w:jc w:val="center"/>
              <w:rPr>
                <w:rFonts w:asciiTheme="minorHAnsi" w:hAnsiTheme="minorHAnsi" w:cstheme="minorHAnsi"/>
                <w:b/>
                <w:color w:val="0A2E74"/>
                <w:sz w:val="22"/>
              </w:rPr>
            </w:pPr>
            <w:r w:rsidRPr="00D80EBE">
              <w:rPr>
                <w:rFonts w:asciiTheme="minorHAnsi" w:hAnsiTheme="minorHAnsi" w:cstheme="minorHAnsi"/>
                <w:b/>
                <w:color w:val="0A2E74"/>
                <w:sz w:val="22"/>
              </w:rPr>
              <w:t>M15</w:t>
            </w:r>
          </w:p>
        </w:tc>
        <w:tc>
          <w:tcPr>
            <w:tcW w:w="8596" w:type="dxa"/>
            <w:vAlign w:val="center"/>
          </w:tcPr>
          <w:p w14:paraId="48117ABA" w14:textId="0FB02E90" w:rsidR="00A91A91" w:rsidRPr="00D71668" w:rsidRDefault="007927D4" w:rsidP="00D80EBE">
            <w:pPr>
              <w:widowControl w:val="0"/>
              <w:tabs>
                <w:tab w:val="left" w:pos="9639"/>
              </w:tabs>
              <w:autoSpaceDE w:val="0"/>
              <w:autoSpaceDN w:val="0"/>
              <w:adjustRightInd w:val="0"/>
              <w:spacing w:after="0" w:line="240" w:lineRule="auto"/>
              <w:rPr>
                <w:rFonts w:asciiTheme="minorHAnsi" w:hAnsiTheme="minorHAnsi" w:cstheme="minorHAnsi"/>
                <w:i/>
                <w:color w:val="0A2E74"/>
                <w:sz w:val="18"/>
              </w:rPr>
            </w:pPr>
            <w:r w:rsidRPr="00D71668">
              <w:rPr>
                <w:rFonts w:asciiTheme="minorHAnsi" w:hAnsiTheme="minorHAnsi" w:cstheme="minorHAnsi"/>
                <w:i/>
                <w:color w:val="0A2E74"/>
                <w:sz w:val="18"/>
              </w:rPr>
              <w:t>TRASPARENZA</w:t>
            </w:r>
          </w:p>
        </w:tc>
      </w:tr>
      <w:tr w:rsidR="00A65DB3" w:rsidRPr="00D80EBE" w14:paraId="230B244A" w14:textId="77777777" w:rsidTr="00A65DB3">
        <w:trPr>
          <w:trHeight w:val="92"/>
        </w:trPr>
        <w:tc>
          <w:tcPr>
            <w:tcW w:w="988" w:type="dxa"/>
            <w:shd w:val="clear" w:color="auto" w:fill="FFFFFF" w:themeFill="background1"/>
            <w:vAlign w:val="center"/>
          </w:tcPr>
          <w:p w14:paraId="7BE0FA28" w14:textId="7AE8A61C" w:rsidR="00A65DB3" w:rsidRPr="00D80EBE" w:rsidRDefault="00A65DB3" w:rsidP="00A65DB3">
            <w:pPr>
              <w:widowControl w:val="0"/>
              <w:tabs>
                <w:tab w:val="left" w:pos="9639"/>
              </w:tabs>
              <w:autoSpaceDE w:val="0"/>
              <w:autoSpaceDN w:val="0"/>
              <w:adjustRightInd w:val="0"/>
              <w:spacing w:after="0"/>
              <w:jc w:val="center"/>
              <w:rPr>
                <w:rFonts w:asciiTheme="minorHAnsi" w:hAnsiTheme="minorHAnsi" w:cstheme="minorHAnsi"/>
                <w:b/>
                <w:color w:val="0A2E74"/>
                <w:sz w:val="22"/>
              </w:rPr>
            </w:pPr>
            <w:r w:rsidRPr="00D80EBE">
              <w:rPr>
                <w:rFonts w:asciiTheme="minorHAnsi" w:hAnsiTheme="minorHAnsi" w:cstheme="minorHAnsi"/>
                <w:b/>
                <w:color w:val="0A2E74"/>
                <w:sz w:val="22"/>
              </w:rPr>
              <w:t>M1</w:t>
            </w:r>
            <w:r>
              <w:rPr>
                <w:rFonts w:asciiTheme="minorHAnsi" w:hAnsiTheme="minorHAnsi" w:cstheme="minorHAnsi"/>
                <w:b/>
                <w:color w:val="0A2E74"/>
                <w:sz w:val="22"/>
              </w:rPr>
              <w:t>6</w:t>
            </w:r>
          </w:p>
        </w:tc>
        <w:tc>
          <w:tcPr>
            <w:tcW w:w="8596" w:type="dxa"/>
            <w:vAlign w:val="center"/>
          </w:tcPr>
          <w:p w14:paraId="00E9C3DA" w14:textId="17880ED5" w:rsidR="00A65DB3" w:rsidRPr="00D71668" w:rsidRDefault="00A65DB3" w:rsidP="00A65DB3">
            <w:pPr>
              <w:widowControl w:val="0"/>
              <w:tabs>
                <w:tab w:val="left" w:pos="9639"/>
              </w:tabs>
              <w:autoSpaceDE w:val="0"/>
              <w:autoSpaceDN w:val="0"/>
              <w:adjustRightInd w:val="0"/>
              <w:spacing w:after="0"/>
              <w:rPr>
                <w:rFonts w:asciiTheme="minorHAnsi" w:hAnsiTheme="minorHAnsi" w:cstheme="minorHAnsi"/>
                <w:i/>
                <w:color w:val="0A2E74"/>
                <w:sz w:val="18"/>
              </w:rPr>
            </w:pPr>
            <w:r>
              <w:rPr>
                <w:rFonts w:asciiTheme="minorHAnsi" w:hAnsiTheme="minorHAnsi" w:cstheme="minorHAnsi"/>
                <w:i/>
                <w:color w:val="0A2E74"/>
                <w:sz w:val="18"/>
              </w:rPr>
              <w:t>PATTO D’INTEGRITA’</w:t>
            </w:r>
          </w:p>
        </w:tc>
      </w:tr>
    </w:tbl>
    <w:p w14:paraId="1F770E8D" w14:textId="77777777" w:rsidR="00FB6187" w:rsidRPr="00D80EBE" w:rsidRDefault="00FB6187"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p>
    <w:p w14:paraId="64518198" w14:textId="073FAB02"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Formazione</w:t>
      </w:r>
      <w:bookmarkEnd w:id="2"/>
      <w:r w:rsidR="001509F7" w:rsidRPr="00D80EBE">
        <w:rPr>
          <w:rFonts w:asciiTheme="minorHAnsi" w:hAnsiTheme="minorHAnsi" w:cstheme="minorHAnsi"/>
          <w:b/>
          <w:i/>
          <w:color w:val="112E74"/>
          <w:spacing w:val="2"/>
          <w:sz w:val="22"/>
        </w:rPr>
        <w:t xml:space="preserve"> obbligatoria</w:t>
      </w:r>
      <w:r w:rsidR="00823E24" w:rsidRPr="00D80EBE">
        <w:rPr>
          <w:rFonts w:asciiTheme="minorHAnsi" w:hAnsiTheme="minorHAnsi" w:cstheme="minorHAnsi"/>
          <w:b/>
          <w:i/>
          <w:color w:val="112E74"/>
          <w:spacing w:val="2"/>
          <w:sz w:val="22"/>
        </w:rPr>
        <w:t xml:space="preserve"> (M1)</w:t>
      </w:r>
    </w:p>
    <w:p w14:paraId="25E595F6" w14:textId="77777777"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La formazione riveste un’importanza cruciale nell’ambito della prevenzione della corruzione.</w:t>
      </w:r>
    </w:p>
    <w:p w14:paraId="73B6CDDD" w14:textId="77777777" w:rsidR="007955A8"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A tal fine, il P.N.A. ha previsto la necessità di un’adeguata programmazione di specifici percorsi di formazione, strutturati su due livelli:</w:t>
      </w:r>
    </w:p>
    <w:p w14:paraId="47048CC6" w14:textId="77777777" w:rsidR="007955A8" w:rsidRPr="00D80EBE" w:rsidRDefault="007955A8" w:rsidP="006C08EC">
      <w:pPr>
        <w:pStyle w:val="Paragrafoelenco"/>
        <w:widowControl w:val="0"/>
        <w:numPr>
          <w:ilvl w:val="0"/>
          <w:numId w:val="2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b/>
          <w:i/>
          <w:color w:val="000000" w:themeColor="text1"/>
          <w:spacing w:val="2"/>
          <w:sz w:val="22"/>
        </w:rPr>
        <w:t>livello generale</w:t>
      </w:r>
      <w:r w:rsidRPr="00D80EBE">
        <w:rPr>
          <w:rFonts w:asciiTheme="minorHAnsi" w:hAnsiTheme="minorHAnsi" w:cstheme="minorHAnsi"/>
          <w:color w:val="000000" w:themeColor="text1"/>
          <w:spacing w:val="2"/>
          <w:sz w:val="22"/>
        </w:rPr>
        <w:t>, rivolto a tutti i dipendenti: riguarda l’aggiornamento delle competenze (approccio contenutistico) e le tematiche dell’etica e della legalità (approccio valoriale)</w:t>
      </w:r>
      <w:r w:rsidR="00823E24" w:rsidRPr="00D80EBE">
        <w:rPr>
          <w:rFonts w:asciiTheme="minorHAnsi" w:hAnsiTheme="minorHAnsi" w:cstheme="minorHAnsi"/>
          <w:color w:val="000000" w:themeColor="text1"/>
          <w:spacing w:val="2"/>
          <w:sz w:val="22"/>
        </w:rPr>
        <w:t>, anche in relazione al sistema 231</w:t>
      </w:r>
      <w:r w:rsidRPr="00D80EBE">
        <w:rPr>
          <w:rFonts w:asciiTheme="minorHAnsi" w:hAnsiTheme="minorHAnsi" w:cstheme="minorHAnsi"/>
          <w:color w:val="000000" w:themeColor="text1"/>
          <w:spacing w:val="2"/>
          <w:sz w:val="22"/>
        </w:rPr>
        <w:t>;</w:t>
      </w:r>
    </w:p>
    <w:p w14:paraId="14995A94" w14:textId="5E0BEB3D" w:rsidR="007955A8" w:rsidRPr="00D80EBE" w:rsidRDefault="007955A8" w:rsidP="006C08EC">
      <w:pPr>
        <w:pStyle w:val="Paragrafoelenco"/>
        <w:widowControl w:val="0"/>
        <w:numPr>
          <w:ilvl w:val="0"/>
          <w:numId w:val="28"/>
        </w:numPr>
        <w:autoSpaceDE w:val="0"/>
        <w:autoSpaceDN w:val="0"/>
        <w:adjustRightInd w:val="0"/>
        <w:spacing w:after="120"/>
        <w:contextualSpacing w:val="0"/>
        <w:jc w:val="both"/>
        <w:rPr>
          <w:rFonts w:asciiTheme="minorHAnsi" w:hAnsiTheme="minorHAnsi" w:cstheme="minorHAnsi"/>
          <w:color w:val="000000" w:themeColor="text1"/>
          <w:spacing w:val="2"/>
          <w:sz w:val="22"/>
        </w:rPr>
      </w:pPr>
      <w:r w:rsidRPr="00D80EBE">
        <w:rPr>
          <w:rFonts w:asciiTheme="minorHAnsi" w:hAnsiTheme="minorHAnsi" w:cstheme="minorHAnsi"/>
          <w:b/>
          <w:i/>
          <w:color w:val="000000" w:themeColor="text1"/>
          <w:spacing w:val="2"/>
          <w:sz w:val="22"/>
        </w:rPr>
        <w:t>livello specifico</w:t>
      </w:r>
      <w:r w:rsidRPr="00D80EBE">
        <w:rPr>
          <w:rFonts w:asciiTheme="minorHAnsi" w:hAnsiTheme="minorHAnsi" w:cstheme="minorHAnsi"/>
          <w:color w:val="000000" w:themeColor="text1"/>
          <w:spacing w:val="2"/>
          <w:sz w:val="22"/>
        </w:rPr>
        <w:t xml:space="preserve">, rivolto al </w:t>
      </w:r>
      <w:r w:rsidR="00A85BCD" w:rsidRPr="00D80EBE">
        <w:rPr>
          <w:rFonts w:asciiTheme="minorHAnsi" w:hAnsiTheme="minorHAnsi" w:cstheme="minorHAnsi"/>
          <w:color w:val="000000" w:themeColor="text1"/>
          <w:spacing w:val="2"/>
          <w:sz w:val="22"/>
        </w:rPr>
        <w:t>RPCT</w:t>
      </w:r>
      <w:r w:rsidRPr="00D80EBE">
        <w:rPr>
          <w:rFonts w:asciiTheme="minorHAnsi" w:hAnsiTheme="minorHAnsi" w:cstheme="minorHAnsi"/>
          <w:color w:val="000000" w:themeColor="text1"/>
          <w:spacing w:val="2"/>
          <w:sz w:val="22"/>
        </w:rPr>
        <w:t>, ai componenti degli organismi di controllo, ai dirigenti e funzionari</w:t>
      </w:r>
      <w:r w:rsidR="00A85BCD" w:rsidRPr="00D80EBE">
        <w:rPr>
          <w:rFonts w:asciiTheme="minorHAnsi" w:hAnsiTheme="minorHAnsi" w:cstheme="minorHAnsi"/>
          <w:color w:val="000000" w:themeColor="text1"/>
          <w:spacing w:val="2"/>
          <w:sz w:val="22"/>
        </w:rPr>
        <w:t>/responsabili</w:t>
      </w:r>
      <w:r w:rsidRPr="00D80EBE">
        <w:rPr>
          <w:rFonts w:asciiTheme="minorHAnsi" w:hAnsiTheme="minorHAnsi" w:cstheme="minorHAnsi"/>
          <w:color w:val="000000" w:themeColor="text1"/>
          <w:spacing w:val="2"/>
          <w:sz w:val="22"/>
        </w:rPr>
        <w:t xml:space="preserve"> addetti alle aree a rischio: riguarda le politiche, i programmi e i vari strumenti utilizzati per la prevenzione e tematiche settoriali, in relazione al ruolo svolto da ciascun soggetto </w:t>
      </w:r>
      <w:r w:rsidR="00954773" w:rsidRPr="00D80EBE">
        <w:rPr>
          <w:rFonts w:asciiTheme="minorHAnsi" w:hAnsiTheme="minorHAnsi" w:cstheme="minorHAnsi"/>
          <w:color w:val="000000" w:themeColor="text1"/>
          <w:spacing w:val="2"/>
          <w:sz w:val="22"/>
        </w:rPr>
        <w:t>nell’Ente</w:t>
      </w:r>
      <w:r w:rsidR="00884976" w:rsidRPr="00D80EBE">
        <w:rPr>
          <w:rFonts w:asciiTheme="minorHAnsi" w:hAnsiTheme="minorHAnsi" w:cstheme="minorHAnsi"/>
          <w:color w:val="000000" w:themeColor="text1"/>
          <w:spacing w:val="2"/>
          <w:sz w:val="22"/>
        </w:rPr>
        <w:t>, e tenuto conto, anche in questo caso, del sistema 231</w:t>
      </w:r>
      <w:r w:rsidRPr="00D80EBE">
        <w:rPr>
          <w:rFonts w:asciiTheme="minorHAnsi" w:hAnsiTheme="minorHAnsi" w:cstheme="minorHAnsi"/>
          <w:color w:val="000000" w:themeColor="text1"/>
          <w:spacing w:val="2"/>
          <w:sz w:val="22"/>
        </w:rPr>
        <w:t>.</w:t>
      </w:r>
    </w:p>
    <w:p w14:paraId="5A34A0A7" w14:textId="77777777" w:rsidR="00135EC7" w:rsidRPr="00D80EBE" w:rsidRDefault="007955A8" w:rsidP="00D80EBE">
      <w:pPr>
        <w:widowControl w:val="0"/>
        <w:autoSpaceDE w:val="0"/>
        <w:autoSpaceDN w:val="0"/>
        <w:adjustRightInd w:val="0"/>
        <w:spacing w:after="120"/>
        <w:jc w:val="both"/>
        <w:rPr>
          <w:rFonts w:asciiTheme="minorHAnsi" w:hAnsiTheme="minorHAnsi" w:cstheme="minorHAnsi"/>
          <w:color w:val="000000" w:themeColor="text1"/>
          <w:spacing w:val="2"/>
          <w:sz w:val="22"/>
        </w:rPr>
      </w:pPr>
      <w:r w:rsidRPr="00D80EBE">
        <w:rPr>
          <w:rFonts w:asciiTheme="minorHAnsi" w:hAnsiTheme="minorHAnsi" w:cstheme="minorHAnsi"/>
          <w:color w:val="000000" w:themeColor="text1"/>
          <w:spacing w:val="2"/>
          <w:sz w:val="22"/>
        </w:rPr>
        <w:t xml:space="preserve">Il medesimo protocollo prevede altresì che la Società assicuri l’organizzazione di attività di formazione </w:t>
      </w:r>
      <w:r w:rsidRPr="00D80EBE">
        <w:rPr>
          <w:rFonts w:asciiTheme="minorHAnsi" w:hAnsiTheme="minorHAnsi" w:cstheme="minorHAnsi"/>
          <w:color w:val="000000" w:themeColor="text1"/>
          <w:spacing w:val="2"/>
          <w:sz w:val="22"/>
        </w:rPr>
        <w:lastRenderedPageBreak/>
        <w:t>permanente delle risorse umane aziendali attraverso metodiche di formazione strutturata verificando, tra l’altro, il trasferimento dei principi etici che regolano lo svolgimento delle attività.</w:t>
      </w:r>
    </w:p>
    <w:p w14:paraId="49BDBCF6" w14:textId="3A2C31F4" w:rsidR="00135EC7" w:rsidRPr="00D80EBE" w:rsidRDefault="00135EC7"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Caratteristica</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dei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pacing w:val="-1"/>
          <w:sz w:val="22"/>
        </w:rPr>
        <w:t>p</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pacing w:val="1"/>
          <w:sz w:val="22"/>
        </w:rPr>
        <w:t>c</w:t>
      </w:r>
      <w:r w:rsidRPr="00D80EBE">
        <w:rPr>
          <w:rFonts w:asciiTheme="minorHAnsi" w:hAnsiTheme="minorHAnsi" w:cstheme="minorHAnsi"/>
          <w:color w:val="000000" w:themeColor="text1"/>
          <w:spacing w:val="-1"/>
          <w:sz w:val="22"/>
        </w:rPr>
        <w:t>o</w:t>
      </w:r>
      <w:r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pacing w:val="-1"/>
          <w:sz w:val="22"/>
        </w:rPr>
        <w:t>s</w:t>
      </w:r>
      <w:r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formativi proposti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sarà</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la</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b/>
          <w:i/>
          <w:color w:val="000000" w:themeColor="text1"/>
          <w:sz w:val="22"/>
        </w:rPr>
        <w:t>modularità</w:t>
      </w:r>
      <w:r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il cui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o</w:t>
      </w:r>
      <w:r w:rsidRPr="00D80EBE">
        <w:rPr>
          <w:rFonts w:asciiTheme="minorHAnsi" w:hAnsiTheme="minorHAnsi" w:cstheme="minorHAnsi"/>
          <w:color w:val="000000" w:themeColor="text1"/>
          <w:spacing w:val="-1"/>
          <w:sz w:val="22"/>
        </w:rPr>
        <w:t>b</w:t>
      </w:r>
      <w:r w:rsidRPr="00D80EBE">
        <w:rPr>
          <w:rFonts w:asciiTheme="minorHAnsi" w:hAnsiTheme="minorHAnsi" w:cstheme="minorHAnsi"/>
          <w:color w:val="000000" w:themeColor="text1"/>
          <w:sz w:val="22"/>
        </w:rPr>
        <w:t>iettivo</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principale</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è</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di assicurare una</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z w:val="22"/>
        </w:rPr>
        <w:t>formazione</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z w:val="22"/>
        </w:rPr>
        <w:t>puntuale</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continua</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che</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possa</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z w:val="22"/>
        </w:rPr>
        <w:t>essere</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pacing w:val="-1"/>
          <w:sz w:val="22"/>
        </w:rPr>
        <w:t>d</w:t>
      </w:r>
      <w:r w:rsidRPr="00D80EBE">
        <w:rPr>
          <w:rFonts w:asciiTheme="minorHAnsi" w:hAnsiTheme="minorHAnsi" w:cstheme="minorHAnsi"/>
          <w:color w:val="000000" w:themeColor="text1"/>
          <w:spacing w:val="1"/>
          <w:sz w:val="22"/>
        </w:rPr>
        <w:t>e</w:t>
      </w:r>
      <w:r w:rsidRPr="00D80EBE">
        <w:rPr>
          <w:rFonts w:asciiTheme="minorHAnsi" w:hAnsiTheme="minorHAnsi" w:cstheme="minorHAnsi"/>
          <w:color w:val="000000" w:themeColor="text1"/>
          <w:sz w:val="22"/>
        </w:rPr>
        <w:t>cli</w:t>
      </w:r>
      <w:r w:rsidRPr="00D80EBE">
        <w:rPr>
          <w:rFonts w:asciiTheme="minorHAnsi" w:hAnsiTheme="minorHAnsi" w:cstheme="minorHAnsi"/>
          <w:color w:val="000000" w:themeColor="text1"/>
          <w:spacing w:val="-2"/>
          <w:sz w:val="22"/>
        </w:rPr>
        <w:t>n</w:t>
      </w:r>
      <w:r w:rsidRPr="00D80EBE">
        <w:rPr>
          <w:rFonts w:asciiTheme="minorHAnsi" w:hAnsiTheme="minorHAnsi" w:cstheme="minorHAnsi"/>
          <w:color w:val="000000" w:themeColor="text1"/>
          <w:sz w:val="22"/>
        </w:rPr>
        <w:t>ata</w:t>
      </w:r>
      <w:r w:rsidRPr="00D80EBE">
        <w:rPr>
          <w:rFonts w:asciiTheme="minorHAnsi" w:hAnsiTheme="minorHAnsi" w:cstheme="minorHAnsi"/>
          <w:color w:val="000000" w:themeColor="text1"/>
          <w:spacing w:val="10"/>
          <w:sz w:val="22"/>
        </w:rPr>
        <w:t xml:space="preserve"> </w:t>
      </w:r>
      <w:r w:rsidRPr="00D80EBE">
        <w:rPr>
          <w:rFonts w:asciiTheme="minorHAnsi" w:hAnsiTheme="minorHAnsi" w:cstheme="minorHAnsi"/>
          <w:color w:val="000000" w:themeColor="text1"/>
          <w:sz w:val="22"/>
        </w:rPr>
        <w:t>in</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ba</w:t>
      </w:r>
      <w:r w:rsidRPr="00D80EBE">
        <w:rPr>
          <w:rFonts w:asciiTheme="minorHAnsi" w:hAnsiTheme="minorHAnsi" w:cstheme="minorHAnsi"/>
          <w:color w:val="000000" w:themeColor="text1"/>
          <w:spacing w:val="-1"/>
          <w:sz w:val="22"/>
        </w:rPr>
        <w:t>s</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ai</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diversi</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livelli</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di</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resp</w:t>
      </w:r>
      <w:r w:rsidRPr="00D80EBE">
        <w:rPr>
          <w:rFonts w:asciiTheme="minorHAnsi" w:hAnsiTheme="minorHAnsi" w:cstheme="minorHAnsi"/>
          <w:color w:val="000000" w:themeColor="text1"/>
          <w:spacing w:val="-2"/>
          <w:sz w:val="22"/>
        </w:rPr>
        <w:t>o</w:t>
      </w:r>
      <w:r w:rsidRPr="00D80EBE">
        <w:rPr>
          <w:rFonts w:asciiTheme="minorHAnsi" w:hAnsiTheme="minorHAnsi" w:cstheme="minorHAnsi"/>
          <w:color w:val="000000" w:themeColor="text1"/>
          <w:sz w:val="22"/>
        </w:rPr>
        <w:t>nsabilità e ai diversi livelli di “rischio” presenti nelle strutture dell</w:t>
      </w:r>
      <w:r w:rsidRPr="00D80EBE">
        <w:rPr>
          <w:rFonts w:asciiTheme="minorHAnsi" w:hAnsiTheme="minorHAnsi" w:cstheme="minorHAnsi"/>
          <w:color w:val="000000" w:themeColor="text1"/>
          <w:spacing w:val="-1"/>
          <w:sz w:val="22"/>
        </w:rPr>
        <w:t>’</w:t>
      </w:r>
      <w:r w:rsidRPr="00D80EBE">
        <w:rPr>
          <w:rFonts w:asciiTheme="minorHAnsi" w:hAnsiTheme="minorHAnsi" w:cstheme="minorHAnsi"/>
          <w:color w:val="000000" w:themeColor="text1"/>
          <w:sz w:val="22"/>
        </w:rPr>
        <w:t>Ente, la cui articolazione di massima non potrà prescindere dai seguenti contenuti:</w:t>
      </w:r>
    </w:p>
    <w:p w14:paraId="0F071737" w14:textId="5BC76B88" w:rsidR="00135EC7" w:rsidRPr="00D80EBE" w:rsidRDefault="00135EC7"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position w:val="1"/>
          <w:sz w:val="22"/>
        </w:rPr>
        <w:t>una</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parte</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introduttiva</w:t>
      </w:r>
      <w:r w:rsidRPr="00D80EBE">
        <w:rPr>
          <w:rFonts w:asciiTheme="minorHAnsi" w:hAnsiTheme="minorHAnsi" w:cstheme="minorHAnsi"/>
          <w:color w:val="000000" w:themeColor="text1"/>
          <w:spacing w:val="20"/>
          <w:position w:val="1"/>
          <w:sz w:val="22"/>
        </w:rPr>
        <w:t xml:space="preserve"> </w:t>
      </w:r>
      <w:r w:rsidRPr="00D80EBE">
        <w:rPr>
          <w:rFonts w:asciiTheme="minorHAnsi" w:hAnsiTheme="minorHAnsi" w:cstheme="minorHAnsi"/>
          <w:color w:val="000000" w:themeColor="text1"/>
          <w:spacing w:val="1"/>
          <w:position w:val="1"/>
          <w:sz w:val="22"/>
        </w:rPr>
        <w:t>c</w:t>
      </w:r>
      <w:r w:rsidRPr="00D80EBE">
        <w:rPr>
          <w:rFonts w:asciiTheme="minorHAnsi" w:hAnsiTheme="minorHAnsi" w:cstheme="minorHAnsi"/>
          <w:color w:val="000000" w:themeColor="text1"/>
          <w:spacing w:val="-1"/>
          <w:position w:val="1"/>
          <w:sz w:val="22"/>
        </w:rPr>
        <w:t>h</w:t>
      </w:r>
      <w:r w:rsidRPr="00D80EBE">
        <w:rPr>
          <w:rFonts w:asciiTheme="minorHAnsi" w:hAnsiTheme="minorHAnsi" w:cstheme="minorHAnsi"/>
          <w:color w:val="000000" w:themeColor="text1"/>
          <w:position w:val="1"/>
          <w:sz w:val="22"/>
        </w:rPr>
        <w:t>e</w:t>
      </w:r>
      <w:r w:rsidRPr="00D80EBE">
        <w:rPr>
          <w:rFonts w:asciiTheme="minorHAnsi" w:hAnsiTheme="minorHAnsi" w:cstheme="minorHAnsi"/>
          <w:color w:val="000000" w:themeColor="text1"/>
          <w:spacing w:val="20"/>
          <w:position w:val="1"/>
          <w:sz w:val="22"/>
        </w:rPr>
        <w:t xml:space="preserve"> </w:t>
      </w:r>
      <w:r w:rsidRPr="00D80EBE">
        <w:rPr>
          <w:rFonts w:asciiTheme="minorHAnsi" w:hAnsiTheme="minorHAnsi" w:cstheme="minorHAnsi"/>
          <w:color w:val="000000" w:themeColor="text1"/>
          <w:position w:val="1"/>
          <w:sz w:val="22"/>
        </w:rPr>
        <w:t>spieghi</w:t>
      </w:r>
      <w:r w:rsidRPr="00D80EBE">
        <w:rPr>
          <w:rFonts w:asciiTheme="minorHAnsi" w:hAnsiTheme="minorHAnsi" w:cstheme="minorHAnsi"/>
          <w:color w:val="000000" w:themeColor="text1"/>
          <w:spacing w:val="19"/>
          <w:position w:val="1"/>
          <w:sz w:val="22"/>
        </w:rPr>
        <w:t xml:space="preserve"> </w:t>
      </w:r>
      <w:r w:rsidRPr="00D80EBE">
        <w:rPr>
          <w:rFonts w:asciiTheme="minorHAnsi" w:hAnsiTheme="minorHAnsi" w:cstheme="minorHAnsi"/>
          <w:color w:val="000000" w:themeColor="text1"/>
          <w:position w:val="1"/>
          <w:sz w:val="22"/>
        </w:rPr>
        <w:t>cos’è</w:t>
      </w:r>
      <w:r w:rsidRPr="00D80EBE">
        <w:rPr>
          <w:rFonts w:asciiTheme="minorHAnsi" w:hAnsiTheme="minorHAnsi" w:cstheme="minorHAnsi"/>
          <w:color w:val="000000" w:themeColor="text1"/>
          <w:spacing w:val="20"/>
          <w:position w:val="1"/>
          <w:sz w:val="22"/>
        </w:rPr>
        <w:t xml:space="preserve"> </w:t>
      </w:r>
      <w:r w:rsidRPr="00D80EBE">
        <w:rPr>
          <w:rFonts w:asciiTheme="minorHAnsi" w:hAnsiTheme="minorHAnsi" w:cstheme="minorHAnsi"/>
          <w:color w:val="000000" w:themeColor="text1"/>
          <w:spacing w:val="-1"/>
          <w:position w:val="1"/>
          <w:sz w:val="22"/>
        </w:rPr>
        <w:t>l</w:t>
      </w:r>
      <w:r w:rsidRPr="00D80EBE">
        <w:rPr>
          <w:rFonts w:asciiTheme="minorHAnsi" w:hAnsiTheme="minorHAnsi" w:cstheme="minorHAnsi"/>
          <w:color w:val="000000" w:themeColor="text1"/>
          <w:position w:val="1"/>
          <w:sz w:val="22"/>
        </w:rPr>
        <w:t>a</w:t>
      </w:r>
      <w:r w:rsidRPr="00D80EBE">
        <w:rPr>
          <w:rFonts w:asciiTheme="minorHAnsi" w:hAnsiTheme="minorHAnsi" w:cstheme="minorHAnsi"/>
          <w:color w:val="000000" w:themeColor="text1"/>
          <w:spacing w:val="19"/>
          <w:position w:val="1"/>
          <w:sz w:val="22"/>
        </w:rPr>
        <w:t xml:space="preserve"> </w:t>
      </w:r>
      <w:r w:rsidRPr="00D80EBE">
        <w:rPr>
          <w:rFonts w:asciiTheme="minorHAnsi" w:hAnsiTheme="minorHAnsi" w:cstheme="minorHAnsi"/>
          <w:color w:val="000000" w:themeColor="text1"/>
          <w:position w:val="1"/>
          <w:sz w:val="22"/>
        </w:rPr>
        <w:t>corruzione,</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cosa</w:t>
      </w:r>
      <w:r w:rsidRPr="00D80EBE">
        <w:rPr>
          <w:rFonts w:asciiTheme="minorHAnsi" w:hAnsiTheme="minorHAnsi" w:cstheme="minorHAnsi"/>
          <w:color w:val="000000" w:themeColor="text1"/>
          <w:spacing w:val="19"/>
          <w:position w:val="1"/>
          <w:sz w:val="22"/>
        </w:rPr>
        <w:t xml:space="preserve"> </w:t>
      </w:r>
      <w:r w:rsidRPr="00D80EBE">
        <w:rPr>
          <w:rFonts w:asciiTheme="minorHAnsi" w:hAnsiTheme="minorHAnsi" w:cstheme="minorHAnsi"/>
          <w:color w:val="000000" w:themeColor="text1"/>
          <w:position w:val="1"/>
          <w:sz w:val="22"/>
        </w:rPr>
        <w:t>rientra</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spacing w:val="-1"/>
          <w:position w:val="1"/>
          <w:sz w:val="22"/>
        </w:rPr>
        <w:t>i</w:t>
      </w:r>
      <w:r w:rsidRPr="00D80EBE">
        <w:rPr>
          <w:rFonts w:asciiTheme="minorHAnsi" w:hAnsiTheme="minorHAnsi" w:cstheme="minorHAnsi"/>
          <w:color w:val="000000" w:themeColor="text1"/>
          <w:position w:val="1"/>
          <w:sz w:val="22"/>
        </w:rPr>
        <w:t>n</w:t>
      </w:r>
      <w:r w:rsidRPr="00D80EBE">
        <w:rPr>
          <w:rFonts w:asciiTheme="minorHAnsi" w:hAnsiTheme="minorHAnsi" w:cstheme="minorHAnsi"/>
          <w:color w:val="000000" w:themeColor="text1"/>
          <w:spacing w:val="19"/>
          <w:position w:val="1"/>
          <w:sz w:val="22"/>
        </w:rPr>
        <w:t xml:space="preserve"> </w:t>
      </w:r>
      <w:r w:rsidRPr="00D80EBE">
        <w:rPr>
          <w:rFonts w:asciiTheme="minorHAnsi" w:hAnsiTheme="minorHAnsi" w:cstheme="minorHAnsi"/>
          <w:color w:val="000000" w:themeColor="text1"/>
          <w:position w:val="1"/>
          <w:sz w:val="22"/>
        </w:rPr>
        <w:t>tale</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fatti</w:t>
      </w:r>
      <w:r w:rsidRPr="00D80EBE">
        <w:rPr>
          <w:rFonts w:asciiTheme="minorHAnsi" w:hAnsiTheme="minorHAnsi" w:cstheme="minorHAnsi"/>
          <w:color w:val="000000" w:themeColor="text1"/>
          <w:spacing w:val="-2"/>
          <w:position w:val="1"/>
          <w:sz w:val="22"/>
        </w:rPr>
        <w:t>s</w:t>
      </w:r>
      <w:r w:rsidRPr="00D80EBE">
        <w:rPr>
          <w:rFonts w:asciiTheme="minorHAnsi" w:hAnsiTheme="minorHAnsi" w:cstheme="minorHAnsi"/>
          <w:color w:val="000000" w:themeColor="text1"/>
          <w:position w:val="1"/>
          <w:sz w:val="22"/>
        </w:rPr>
        <w:t>pecie</w:t>
      </w:r>
      <w:r w:rsidRPr="00D80EBE">
        <w:rPr>
          <w:rFonts w:asciiTheme="minorHAnsi" w:hAnsiTheme="minorHAnsi" w:cstheme="minorHAnsi"/>
          <w:color w:val="000000" w:themeColor="text1"/>
          <w:spacing w:val="19"/>
          <w:position w:val="1"/>
          <w:sz w:val="22"/>
        </w:rPr>
        <w:t xml:space="preserve"> </w:t>
      </w:r>
      <w:r w:rsidRPr="00D80EBE">
        <w:rPr>
          <w:rFonts w:asciiTheme="minorHAnsi" w:hAnsiTheme="minorHAnsi" w:cstheme="minorHAnsi"/>
          <w:color w:val="000000" w:themeColor="text1"/>
          <w:position w:val="1"/>
          <w:sz w:val="22"/>
        </w:rPr>
        <w:t>ai</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fini</w:t>
      </w:r>
      <w:r w:rsidRPr="00D80EBE">
        <w:rPr>
          <w:rFonts w:asciiTheme="minorHAnsi" w:hAnsiTheme="minorHAnsi" w:cstheme="minorHAnsi"/>
          <w:color w:val="000000" w:themeColor="text1"/>
          <w:spacing w:val="18"/>
          <w:position w:val="1"/>
          <w:sz w:val="22"/>
        </w:rPr>
        <w:t xml:space="preserve"> </w:t>
      </w:r>
      <w:r w:rsidRPr="00D80EBE">
        <w:rPr>
          <w:rFonts w:asciiTheme="minorHAnsi" w:hAnsiTheme="minorHAnsi" w:cstheme="minorHAnsi"/>
          <w:color w:val="000000" w:themeColor="text1"/>
          <w:position w:val="1"/>
          <w:sz w:val="22"/>
        </w:rPr>
        <w:t xml:space="preserve">del </w:t>
      </w:r>
      <w:r w:rsidRPr="00D80EBE">
        <w:rPr>
          <w:rFonts w:asciiTheme="minorHAnsi" w:hAnsiTheme="minorHAnsi" w:cstheme="minorHAnsi"/>
          <w:color w:val="000000" w:themeColor="text1"/>
          <w:sz w:val="22"/>
        </w:rPr>
        <w:t>presente</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Piano,</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le</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disposizioni</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previste</w:t>
      </w:r>
      <w:r w:rsidRPr="00D80EBE">
        <w:rPr>
          <w:rFonts w:asciiTheme="minorHAnsi" w:hAnsiTheme="minorHAnsi" w:cstheme="minorHAnsi"/>
          <w:color w:val="000000" w:themeColor="text1"/>
          <w:spacing w:val="9"/>
          <w:sz w:val="22"/>
        </w:rPr>
        <w:t xml:space="preserve"> </w:t>
      </w:r>
      <w:r w:rsidRPr="00D80EBE">
        <w:rPr>
          <w:rFonts w:asciiTheme="minorHAnsi" w:hAnsiTheme="minorHAnsi" w:cstheme="minorHAnsi"/>
          <w:color w:val="000000" w:themeColor="text1"/>
          <w:sz w:val="22"/>
        </w:rPr>
        <w:t>dalla</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l. n.</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190/2012,</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compreso</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il</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conflitto</w:t>
      </w:r>
      <w:r w:rsidRPr="00D80EBE">
        <w:rPr>
          <w:rFonts w:asciiTheme="minorHAnsi" w:hAnsiTheme="minorHAnsi" w:cstheme="minorHAnsi"/>
          <w:color w:val="000000" w:themeColor="text1"/>
          <w:spacing w:val="8"/>
          <w:sz w:val="22"/>
        </w:rPr>
        <w:t xml:space="preserve"> </w:t>
      </w:r>
      <w:r w:rsidRPr="00D80EBE">
        <w:rPr>
          <w:rFonts w:asciiTheme="minorHAnsi" w:hAnsiTheme="minorHAnsi" w:cstheme="minorHAnsi"/>
          <w:color w:val="000000" w:themeColor="text1"/>
          <w:sz w:val="22"/>
        </w:rPr>
        <w:t>d’</w:t>
      </w:r>
      <w:r w:rsidRPr="00D80EBE">
        <w:rPr>
          <w:rFonts w:asciiTheme="minorHAnsi" w:hAnsiTheme="minorHAnsi" w:cstheme="minorHAnsi"/>
          <w:color w:val="000000" w:themeColor="text1"/>
          <w:spacing w:val="8"/>
          <w:sz w:val="22"/>
        </w:rPr>
        <w:t>i</w:t>
      </w:r>
      <w:r w:rsidRPr="00D80EBE">
        <w:rPr>
          <w:rFonts w:asciiTheme="minorHAnsi" w:hAnsiTheme="minorHAnsi" w:cstheme="minorHAnsi"/>
          <w:color w:val="000000" w:themeColor="text1"/>
          <w:sz w:val="22"/>
        </w:rPr>
        <w:t xml:space="preserve">nteressi, il Codice </w:t>
      </w:r>
      <w:r w:rsidR="00A85BCD" w:rsidRPr="00D80EBE">
        <w:rPr>
          <w:rFonts w:asciiTheme="minorHAnsi" w:hAnsiTheme="minorHAnsi" w:cstheme="minorHAnsi"/>
          <w:color w:val="000000" w:themeColor="text1"/>
          <w:sz w:val="22"/>
        </w:rPr>
        <w:t>etico, anche nel raffronto con il Codice di comportamento</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 xml:space="preserve">dei dipendenti </w:t>
      </w:r>
      <w:r w:rsidR="00954773" w:rsidRPr="00D80EBE">
        <w:rPr>
          <w:rFonts w:asciiTheme="minorHAnsi" w:hAnsiTheme="minorHAnsi" w:cstheme="minorHAnsi"/>
          <w:color w:val="000000" w:themeColor="text1"/>
          <w:sz w:val="22"/>
        </w:rPr>
        <w:t>pubblici</w:t>
      </w:r>
      <w:r w:rsidRPr="00D80EBE">
        <w:rPr>
          <w:rFonts w:asciiTheme="minorHAnsi" w:hAnsiTheme="minorHAnsi" w:cstheme="minorHAnsi"/>
          <w:color w:val="000000" w:themeColor="text1"/>
          <w:sz w:val="22"/>
        </w:rPr>
        <w:t>;</w:t>
      </w:r>
    </w:p>
    <w:p w14:paraId="1E125766" w14:textId="6F7D2657" w:rsidR="00135EC7" w:rsidRPr="00D80EBE" w:rsidRDefault="00135EC7"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il</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ri</w:t>
      </w:r>
      <w:r w:rsidRPr="00D80EBE">
        <w:rPr>
          <w:rFonts w:asciiTheme="minorHAnsi" w:hAnsiTheme="minorHAnsi" w:cstheme="minorHAnsi"/>
          <w:color w:val="000000" w:themeColor="text1"/>
          <w:spacing w:val="-2"/>
          <w:sz w:val="22"/>
        </w:rPr>
        <w:t>s</w:t>
      </w:r>
      <w:r w:rsidRPr="00D80EBE">
        <w:rPr>
          <w:rFonts w:asciiTheme="minorHAnsi" w:hAnsiTheme="minorHAnsi" w:cstheme="minorHAnsi"/>
          <w:color w:val="000000" w:themeColor="text1"/>
          <w:spacing w:val="1"/>
          <w:sz w:val="22"/>
        </w:rPr>
        <w:t>c</w:t>
      </w:r>
      <w:r w:rsidRPr="00D80EBE">
        <w:rPr>
          <w:rFonts w:asciiTheme="minorHAnsi" w:hAnsiTheme="minorHAnsi" w:cstheme="minorHAnsi"/>
          <w:color w:val="000000" w:themeColor="text1"/>
          <w:sz w:val="22"/>
        </w:rPr>
        <w:t>hio della</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corruzione</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nel</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c</w:t>
      </w:r>
      <w:r w:rsidRPr="00D80EBE">
        <w:rPr>
          <w:rFonts w:asciiTheme="minorHAnsi" w:hAnsiTheme="minorHAnsi" w:cstheme="minorHAnsi"/>
          <w:color w:val="000000" w:themeColor="text1"/>
          <w:spacing w:val="-2"/>
          <w:sz w:val="22"/>
        </w:rPr>
        <w:t>o</w:t>
      </w:r>
      <w:r w:rsidRPr="00D80EBE">
        <w:rPr>
          <w:rFonts w:asciiTheme="minorHAnsi" w:hAnsiTheme="minorHAnsi" w:cstheme="minorHAnsi"/>
          <w:color w:val="000000" w:themeColor="text1"/>
          <w:sz w:val="22"/>
        </w:rPr>
        <w:t xml:space="preserve">ntesto </w:t>
      </w:r>
      <w:r w:rsidR="002A0BF0" w:rsidRPr="00D80EBE">
        <w:rPr>
          <w:rFonts w:asciiTheme="minorHAnsi" w:hAnsiTheme="minorHAnsi" w:cstheme="minorHAnsi"/>
          <w:color w:val="000000" w:themeColor="text1"/>
          <w:sz w:val="22"/>
        </w:rPr>
        <w:t>aziendale</w:t>
      </w:r>
      <w:r w:rsidRPr="00D80EBE">
        <w:rPr>
          <w:rFonts w:asciiTheme="minorHAnsi" w:hAnsiTheme="minorHAnsi" w:cstheme="minorHAnsi"/>
          <w:color w:val="000000" w:themeColor="text1"/>
          <w:sz w:val="22"/>
        </w:rPr>
        <w:t>, con la</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pre</w:t>
      </w:r>
      <w:r w:rsidRPr="00D80EBE">
        <w:rPr>
          <w:rFonts w:asciiTheme="minorHAnsi" w:hAnsiTheme="minorHAnsi" w:cstheme="minorHAnsi"/>
          <w:color w:val="000000" w:themeColor="text1"/>
          <w:spacing w:val="-1"/>
          <w:sz w:val="22"/>
        </w:rPr>
        <w:t>s</w:t>
      </w:r>
      <w:r w:rsidRPr="00D80EBE">
        <w:rPr>
          <w:rFonts w:asciiTheme="minorHAnsi" w:hAnsiTheme="minorHAnsi" w:cstheme="minorHAnsi"/>
          <w:color w:val="000000" w:themeColor="text1"/>
          <w:sz w:val="22"/>
        </w:rPr>
        <w:t>en</w:t>
      </w:r>
      <w:r w:rsidRPr="00D80EBE">
        <w:rPr>
          <w:rFonts w:asciiTheme="minorHAnsi" w:hAnsiTheme="minorHAnsi" w:cstheme="minorHAnsi"/>
          <w:color w:val="000000" w:themeColor="text1"/>
          <w:spacing w:val="-1"/>
          <w:sz w:val="22"/>
        </w:rPr>
        <w:t>t</w:t>
      </w:r>
      <w:r w:rsidRPr="00D80EBE">
        <w:rPr>
          <w:rFonts w:asciiTheme="minorHAnsi" w:hAnsiTheme="minorHAnsi" w:cstheme="minorHAnsi"/>
          <w:color w:val="000000" w:themeColor="text1"/>
          <w:sz w:val="22"/>
        </w:rPr>
        <w:t>azione</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di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1"/>
          <w:sz w:val="22"/>
        </w:rPr>
        <w:t>s</w:t>
      </w:r>
      <w:r w:rsidRPr="00D80EBE">
        <w:rPr>
          <w:rFonts w:asciiTheme="minorHAnsi" w:hAnsiTheme="minorHAnsi" w:cstheme="minorHAnsi"/>
          <w:color w:val="000000" w:themeColor="text1"/>
          <w:sz w:val="22"/>
        </w:rPr>
        <w:t>empi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conc</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pacing w:val="1"/>
          <w:sz w:val="22"/>
        </w:rPr>
        <w:t>e</w:t>
      </w:r>
      <w:r w:rsidRPr="00D80EBE">
        <w:rPr>
          <w:rFonts w:asciiTheme="minorHAnsi" w:hAnsiTheme="minorHAnsi" w:cstheme="minorHAnsi"/>
          <w:color w:val="000000" w:themeColor="text1"/>
          <w:sz w:val="22"/>
        </w:rPr>
        <w:t>ti applicati</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all’ambiente</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rea</w:t>
      </w:r>
      <w:r w:rsidRPr="00D80EBE">
        <w:rPr>
          <w:rFonts w:asciiTheme="minorHAnsi" w:hAnsiTheme="minorHAnsi" w:cstheme="minorHAnsi"/>
          <w:color w:val="000000" w:themeColor="text1"/>
          <w:spacing w:val="-1"/>
          <w:sz w:val="22"/>
        </w:rPr>
        <w:t>l</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e/o</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casi</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pacing w:val="1"/>
          <w:sz w:val="22"/>
        </w:rPr>
        <w:t>e</w:t>
      </w:r>
      <w:r w:rsidRPr="00D80EBE">
        <w:rPr>
          <w:rFonts w:asciiTheme="minorHAnsi" w:hAnsiTheme="minorHAnsi" w:cstheme="minorHAnsi"/>
          <w:color w:val="000000" w:themeColor="text1"/>
          <w:sz w:val="22"/>
        </w:rPr>
        <w:t>alm</w:t>
      </w:r>
      <w:r w:rsidRPr="00D80EBE">
        <w:rPr>
          <w:rFonts w:asciiTheme="minorHAnsi" w:hAnsiTheme="minorHAnsi" w:cstheme="minorHAnsi"/>
          <w:color w:val="000000" w:themeColor="text1"/>
          <w:spacing w:val="1"/>
          <w:sz w:val="22"/>
        </w:rPr>
        <w:t>ente</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accaduti,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pacing w:val="-1"/>
          <w:sz w:val="22"/>
        </w:rPr>
        <w:t>co</w:t>
      </w:r>
      <w:r w:rsidRPr="00D80EBE">
        <w:rPr>
          <w:rFonts w:asciiTheme="minorHAnsi" w:hAnsiTheme="minorHAnsi" w:cstheme="minorHAnsi"/>
          <w:color w:val="000000" w:themeColor="text1"/>
          <w:sz w:val="22"/>
        </w:rPr>
        <w:t>n</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esempl</w:t>
      </w:r>
      <w:r w:rsidRPr="00D80EBE">
        <w:rPr>
          <w:rFonts w:asciiTheme="minorHAnsi" w:hAnsiTheme="minorHAnsi" w:cstheme="minorHAnsi"/>
          <w:color w:val="000000" w:themeColor="text1"/>
          <w:spacing w:val="-1"/>
          <w:sz w:val="22"/>
        </w:rPr>
        <w:t>i</w:t>
      </w:r>
      <w:r w:rsidRPr="00D80EBE">
        <w:rPr>
          <w:rFonts w:asciiTheme="minorHAnsi" w:hAnsiTheme="minorHAnsi" w:cstheme="minorHAnsi"/>
          <w:color w:val="000000" w:themeColor="text1"/>
          <w:sz w:val="22"/>
        </w:rPr>
        <w:t>ficazioni di comportamenti apparentemente</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non do</w:t>
      </w:r>
      <w:r w:rsidRPr="00D80EBE">
        <w:rPr>
          <w:rFonts w:asciiTheme="minorHAnsi" w:hAnsiTheme="minorHAnsi" w:cstheme="minorHAnsi"/>
          <w:color w:val="000000" w:themeColor="text1"/>
          <w:spacing w:val="1"/>
          <w:sz w:val="22"/>
        </w:rPr>
        <w:t>l</w:t>
      </w:r>
      <w:r w:rsidRPr="00D80EBE">
        <w:rPr>
          <w:rFonts w:asciiTheme="minorHAnsi" w:hAnsiTheme="minorHAnsi" w:cstheme="minorHAnsi"/>
          <w:color w:val="000000" w:themeColor="text1"/>
          <w:spacing w:val="-1"/>
          <w:sz w:val="22"/>
        </w:rPr>
        <w:t>o</w:t>
      </w:r>
      <w:r w:rsidRPr="00D80EBE">
        <w:rPr>
          <w:rFonts w:asciiTheme="minorHAnsi" w:hAnsiTheme="minorHAnsi" w:cstheme="minorHAnsi"/>
          <w:color w:val="000000" w:themeColor="text1"/>
          <w:sz w:val="22"/>
        </w:rPr>
        <w:t xml:space="preserve">si </w:t>
      </w:r>
      <w:r w:rsidRPr="00D80EBE">
        <w:rPr>
          <w:rFonts w:asciiTheme="minorHAnsi" w:hAnsiTheme="minorHAnsi" w:cstheme="minorHAnsi"/>
          <w:color w:val="000000" w:themeColor="text1"/>
          <w:spacing w:val="1"/>
          <w:sz w:val="22"/>
        </w:rPr>
        <w:t>ch</w:t>
      </w:r>
      <w:r w:rsidRPr="00D80EBE">
        <w:rPr>
          <w:rFonts w:asciiTheme="minorHAnsi" w:hAnsiTheme="minorHAnsi" w:cstheme="minorHAnsi"/>
          <w:color w:val="000000" w:themeColor="text1"/>
          <w:sz w:val="22"/>
        </w:rPr>
        <w:t>e potrebbero invece rivelarsi fenomeni corrutti</w:t>
      </w:r>
      <w:r w:rsidRPr="00D80EBE">
        <w:rPr>
          <w:rFonts w:asciiTheme="minorHAnsi" w:hAnsiTheme="minorHAnsi" w:cstheme="minorHAnsi"/>
          <w:color w:val="000000" w:themeColor="text1"/>
          <w:spacing w:val="-2"/>
          <w:sz w:val="22"/>
        </w:rPr>
        <w:t>v</w:t>
      </w:r>
      <w:r w:rsidRPr="00D80EBE">
        <w:rPr>
          <w:rFonts w:asciiTheme="minorHAnsi" w:hAnsiTheme="minorHAnsi" w:cstheme="minorHAnsi"/>
          <w:color w:val="000000" w:themeColor="text1"/>
          <w:sz w:val="22"/>
        </w:rPr>
        <w:t>i;</w:t>
      </w:r>
    </w:p>
    <w:p w14:paraId="40AFA34B" w14:textId="77777777" w:rsidR="00135EC7" w:rsidRPr="00D80EBE" w:rsidRDefault="00135EC7"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l’esplicitazione</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degli ele</w:t>
      </w:r>
      <w:r w:rsidRPr="00D80EBE">
        <w:rPr>
          <w:rFonts w:asciiTheme="minorHAnsi" w:hAnsiTheme="minorHAnsi" w:cstheme="minorHAnsi"/>
          <w:color w:val="000000" w:themeColor="text1"/>
          <w:spacing w:val="-1"/>
          <w:sz w:val="22"/>
        </w:rPr>
        <w:t>m</w:t>
      </w:r>
      <w:r w:rsidRPr="00D80EBE">
        <w:rPr>
          <w:rFonts w:asciiTheme="minorHAnsi" w:hAnsiTheme="minorHAnsi" w:cstheme="minorHAnsi"/>
          <w:color w:val="000000" w:themeColor="text1"/>
          <w:sz w:val="22"/>
        </w:rPr>
        <w:t>enti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pacing w:val="-1"/>
          <w:sz w:val="22"/>
        </w:rPr>
        <w:t>p</w:t>
      </w:r>
      <w:r w:rsidRPr="00D80EBE">
        <w:rPr>
          <w:rFonts w:asciiTheme="minorHAnsi" w:hAnsiTheme="minorHAnsi" w:cstheme="minorHAnsi"/>
          <w:color w:val="000000" w:themeColor="text1"/>
          <w:spacing w:val="1"/>
          <w:sz w:val="22"/>
        </w:rPr>
        <w:t>e</w:t>
      </w:r>
      <w:r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p</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z w:val="22"/>
        </w:rPr>
        <w:t>eveni</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z w:val="22"/>
        </w:rPr>
        <w:t>e</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o</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arginare</w:t>
      </w:r>
      <w:r w:rsidRPr="00D80EBE">
        <w:rPr>
          <w:rFonts w:asciiTheme="minorHAnsi" w:hAnsiTheme="minorHAnsi" w:cstheme="minorHAnsi"/>
          <w:color w:val="000000" w:themeColor="text1"/>
          <w:spacing w:val="3"/>
          <w:sz w:val="22"/>
        </w:rPr>
        <w:t xml:space="preserve"> </w:t>
      </w:r>
      <w:r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fenomeni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corruttivi,</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giungendo</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a dettagliare</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il</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ruolo</w:t>
      </w:r>
      <w:r w:rsidRPr="00D80EBE">
        <w:rPr>
          <w:rFonts w:asciiTheme="minorHAnsi" w:hAnsiTheme="minorHAnsi" w:cstheme="minorHAnsi"/>
          <w:color w:val="000000" w:themeColor="text1"/>
          <w:spacing w:val="11"/>
          <w:sz w:val="22"/>
        </w:rPr>
        <w:t xml:space="preserve"> </w:t>
      </w:r>
      <w:r w:rsidRPr="00D80EBE">
        <w:rPr>
          <w:rFonts w:asciiTheme="minorHAnsi" w:hAnsiTheme="minorHAnsi" w:cstheme="minorHAnsi"/>
          <w:color w:val="000000" w:themeColor="text1"/>
          <w:sz w:val="22"/>
        </w:rPr>
        <w:t>che</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ciascuno</w:t>
      </w:r>
      <w:r w:rsidRPr="00D80EBE">
        <w:rPr>
          <w:rFonts w:asciiTheme="minorHAnsi" w:hAnsiTheme="minorHAnsi" w:cstheme="minorHAnsi"/>
          <w:color w:val="000000" w:themeColor="text1"/>
          <w:spacing w:val="11"/>
          <w:sz w:val="22"/>
        </w:rPr>
        <w:t xml:space="preserve"> </w:t>
      </w:r>
      <w:r w:rsidRPr="00D80EBE">
        <w:rPr>
          <w:rFonts w:asciiTheme="minorHAnsi" w:hAnsiTheme="minorHAnsi" w:cstheme="minorHAnsi"/>
          <w:color w:val="000000" w:themeColor="text1"/>
          <w:sz w:val="22"/>
        </w:rPr>
        <w:t>ha</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all’interno</w:t>
      </w:r>
      <w:r w:rsidRPr="00D80EBE">
        <w:rPr>
          <w:rFonts w:asciiTheme="minorHAnsi" w:hAnsiTheme="minorHAnsi" w:cstheme="minorHAnsi"/>
          <w:color w:val="000000" w:themeColor="text1"/>
          <w:spacing w:val="11"/>
          <w:sz w:val="22"/>
        </w:rPr>
        <w:t xml:space="preserve"> </w:t>
      </w:r>
      <w:r w:rsidRPr="00D80EBE">
        <w:rPr>
          <w:rFonts w:asciiTheme="minorHAnsi" w:hAnsiTheme="minorHAnsi" w:cstheme="minorHAnsi"/>
          <w:color w:val="000000" w:themeColor="text1"/>
          <w:sz w:val="22"/>
        </w:rPr>
        <w:t>della</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propria</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organizzazione</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al</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fine</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di</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 xml:space="preserve">riconoscere e “controllare” ogni </w:t>
      </w:r>
      <w:r w:rsidR="00884976" w:rsidRPr="00D80EBE">
        <w:rPr>
          <w:rFonts w:asciiTheme="minorHAnsi" w:hAnsiTheme="minorHAnsi" w:cstheme="minorHAnsi"/>
          <w:color w:val="000000" w:themeColor="text1"/>
          <w:sz w:val="22"/>
        </w:rPr>
        <w:t>eventuale situazione di rischio;</w:t>
      </w:r>
    </w:p>
    <w:p w14:paraId="2D1859C7" w14:textId="77777777" w:rsidR="00884976" w:rsidRPr="00D80EBE" w:rsidRDefault="00884976"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approfondimenti (</w:t>
      </w:r>
      <w:r w:rsidRPr="00D80EBE">
        <w:rPr>
          <w:rFonts w:asciiTheme="minorHAnsi" w:hAnsiTheme="minorHAnsi" w:cstheme="minorHAnsi"/>
          <w:i/>
          <w:color w:val="000000" w:themeColor="text1"/>
          <w:sz w:val="22"/>
        </w:rPr>
        <w:t>focus</w:t>
      </w:r>
      <w:r w:rsidRPr="00D80EBE">
        <w:rPr>
          <w:rFonts w:asciiTheme="minorHAnsi" w:hAnsiTheme="minorHAnsi" w:cstheme="minorHAnsi"/>
          <w:color w:val="000000" w:themeColor="text1"/>
          <w:sz w:val="22"/>
        </w:rPr>
        <w:t>) propri delle aree a maggior rischio;</w:t>
      </w:r>
    </w:p>
    <w:p w14:paraId="1A38DF7E" w14:textId="1E73DC6D" w:rsidR="00884976" w:rsidRDefault="00884976"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obblighi di pubblicazione e accesso civico, semplice e generalizzato</w:t>
      </w:r>
      <w:r w:rsidR="00147E81">
        <w:rPr>
          <w:rFonts w:asciiTheme="minorHAnsi" w:hAnsiTheme="minorHAnsi" w:cstheme="minorHAnsi"/>
          <w:color w:val="000000" w:themeColor="text1"/>
          <w:sz w:val="22"/>
        </w:rPr>
        <w:t>;</w:t>
      </w:r>
    </w:p>
    <w:p w14:paraId="754CCD7B" w14:textId="39610393" w:rsidR="00147E81" w:rsidRPr="00D80EBE" w:rsidRDefault="00147E81" w:rsidP="006C08EC">
      <w:pPr>
        <w:pStyle w:val="Paragrafoelenco"/>
        <w:widowControl w:val="0"/>
        <w:numPr>
          <w:ilvl w:val="0"/>
          <w:numId w:val="31"/>
        </w:numPr>
        <w:autoSpaceDE w:val="0"/>
        <w:autoSpaceDN w:val="0"/>
        <w:adjustRightInd w:val="0"/>
        <w:spacing w:after="120"/>
        <w:contextualSpacing w:val="0"/>
        <w:jc w:val="both"/>
        <w:rPr>
          <w:rFonts w:asciiTheme="minorHAnsi" w:hAnsiTheme="minorHAnsi" w:cstheme="minorHAnsi"/>
          <w:color w:val="000000" w:themeColor="text1"/>
          <w:sz w:val="22"/>
        </w:rPr>
      </w:pPr>
      <w:r>
        <w:rPr>
          <w:rFonts w:asciiTheme="minorHAnsi" w:hAnsiTheme="minorHAnsi" w:cstheme="minorHAnsi"/>
          <w:color w:val="000000" w:themeColor="text1"/>
          <w:sz w:val="22"/>
        </w:rPr>
        <w:t>i necessari raccordi di trattazione con il Sistema 231.</w:t>
      </w:r>
    </w:p>
    <w:p w14:paraId="67C2624D" w14:textId="77777777"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545"/>
        <w:gridCol w:w="1930"/>
        <w:gridCol w:w="1576"/>
        <w:gridCol w:w="1113"/>
        <w:gridCol w:w="1481"/>
        <w:gridCol w:w="1939"/>
      </w:tblGrid>
      <w:tr w:rsidR="00AB7D6C" w:rsidRPr="00D80EBE" w14:paraId="3CFEC17E" w14:textId="77777777" w:rsidTr="00C24C21">
        <w:trPr>
          <w:trHeight w:val="243"/>
        </w:trPr>
        <w:tc>
          <w:tcPr>
            <w:tcW w:w="1555" w:type="dxa"/>
            <w:shd w:val="clear" w:color="auto" w:fill="0A2E74"/>
            <w:vAlign w:val="center"/>
          </w:tcPr>
          <w:p w14:paraId="2742059B"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Misura</w:t>
            </w:r>
          </w:p>
        </w:tc>
        <w:tc>
          <w:tcPr>
            <w:tcW w:w="1949" w:type="dxa"/>
            <w:shd w:val="clear" w:color="auto" w:fill="0A2E74"/>
            <w:vAlign w:val="center"/>
          </w:tcPr>
          <w:p w14:paraId="2ADDD8C9"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Azioni</w:t>
            </w:r>
          </w:p>
        </w:tc>
        <w:tc>
          <w:tcPr>
            <w:tcW w:w="1584" w:type="dxa"/>
            <w:shd w:val="clear" w:color="auto" w:fill="0A2E74"/>
            <w:vAlign w:val="center"/>
          </w:tcPr>
          <w:p w14:paraId="1BD269D1"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Responsabile dell’attuazione</w:t>
            </w:r>
          </w:p>
        </w:tc>
        <w:tc>
          <w:tcPr>
            <w:tcW w:w="1116" w:type="dxa"/>
            <w:shd w:val="clear" w:color="auto" w:fill="0A2E74"/>
            <w:vAlign w:val="center"/>
          </w:tcPr>
          <w:p w14:paraId="723245BF"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Tempistica di attuazione</w:t>
            </w:r>
          </w:p>
        </w:tc>
        <w:tc>
          <w:tcPr>
            <w:tcW w:w="1485" w:type="dxa"/>
            <w:shd w:val="clear" w:color="auto" w:fill="0A2E74"/>
            <w:vAlign w:val="center"/>
          </w:tcPr>
          <w:p w14:paraId="0DAAB3E4"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Indicatore di monitoraggio</w:t>
            </w:r>
          </w:p>
        </w:tc>
        <w:tc>
          <w:tcPr>
            <w:tcW w:w="1945" w:type="dxa"/>
            <w:shd w:val="clear" w:color="auto" w:fill="0A2E74"/>
            <w:vAlign w:val="center"/>
          </w:tcPr>
          <w:p w14:paraId="68C3DCE9" w14:textId="77777777" w:rsidR="00AB7D6C" w:rsidRPr="00D80EBE" w:rsidRDefault="00AB7D6C" w:rsidP="00D80EBE">
            <w:pPr>
              <w:autoSpaceDE w:val="0"/>
              <w:autoSpaceDN w:val="0"/>
              <w:adjustRightInd w:val="0"/>
              <w:jc w:val="center"/>
              <w:rPr>
                <w:rFonts w:asciiTheme="minorHAnsi" w:hAnsiTheme="minorHAnsi" w:cstheme="minorHAnsi"/>
                <w:b/>
                <w:color w:val="FFFFFF" w:themeColor="background1"/>
                <w:sz w:val="18"/>
                <w:szCs w:val="14"/>
              </w:rPr>
            </w:pPr>
            <w:r w:rsidRPr="00D80EBE">
              <w:rPr>
                <w:rFonts w:asciiTheme="minorHAnsi" w:hAnsiTheme="minorHAnsi" w:cstheme="minorHAnsi"/>
                <w:b/>
                <w:color w:val="FFFFFF" w:themeColor="background1"/>
                <w:sz w:val="18"/>
                <w:szCs w:val="14"/>
              </w:rPr>
              <w:t>Target</w:t>
            </w:r>
          </w:p>
        </w:tc>
      </w:tr>
      <w:tr w:rsidR="00AB7D6C" w:rsidRPr="00D80EBE" w14:paraId="012CEF74" w14:textId="77777777" w:rsidTr="00C24C21">
        <w:trPr>
          <w:trHeight w:val="3179"/>
        </w:trPr>
        <w:tc>
          <w:tcPr>
            <w:tcW w:w="1555" w:type="dxa"/>
            <w:shd w:val="clear" w:color="auto" w:fill="FFFFFF"/>
            <w:vAlign w:val="center"/>
          </w:tcPr>
          <w:p w14:paraId="1451D95D" w14:textId="77777777" w:rsidR="00AB7D6C" w:rsidRPr="00D80EBE" w:rsidRDefault="00AB7D6C" w:rsidP="00D80EBE">
            <w:pPr>
              <w:autoSpaceDE w:val="0"/>
              <w:autoSpaceDN w:val="0"/>
              <w:adjustRightInd w:val="0"/>
              <w:jc w:val="center"/>
              <w:rPr>
                <w:rFonts w:asciiTheme="minorHAnsi" w:hAnsiTheme="minorHAnsi" w:cstheme="minorHAnsi"/>
                <w:b/>
                <w:color w:val="000000" w:themeColor="text1"/>
                <w:sz w:val="18"/>
                <w:szCs w:val="14"/>
              </w:rPr>
            </w:pPr>
            <w:r w:rsidRPr="00D80EBE">
              <w:rPr>
                <w:rFonts w:asciiTheme="minorHAnsi" w:hAnsiTheme="minorHAnsi" w:cstheme="minorHAnsi"/>
                <w:b/>
                <w:color w:val="000000" w:themeColor="text1"/>
                <w:sz w:val="18"/>
                <w:szCs w:val="14"/>
              </w:rPr>
              <w:t>Formazione di livello generale</w:t>
            </w:r>
          </w:p>
          <w:p w14:paraId="230C8F6A" w14:textId="77777777" w:rsidR="00AB7D6C" w:rsidRPr="00D80EBE" w:rsidRDefault="00AB7D6C" w:rsidP="00D80EBE">
            <w:pPr>
              <w:autoSpaceDE w:val="0"/>
              <w:autoSpaceDN w:val="0"/>
              <w:adjustRightInd w:val="0"/>
              <w:jc w:val="center"/>
              <w:rPr>
                <w:rFonts w:asciiTheme="minorHAnsi" w:hAnsiTheme="minorHAnsi" w:cstheme="minorHAnsi"/>
                <w:b/>
                <w:color w:val="000000" w:themeColor="text1"/>
                <w:sz w:val="18"/>
                <w:szCs w:val="14"/>
              </w:rPr>
            </w:pPr>
            <w:r w:rsidRPr="00D80EBE">
              <w:rPr>
                <w:rFonts w:asciiTheme="minorHAnsi" w:hAnsiTheme="minorHAnsi" w:cstheme="minorHAnsi"/>
                <w:b/>
                <w:color w:val="000000" w:themeColor="text1"/>
                <w:sz w:val="18"/>
                <w:szCs w:val="14"/>
              </w:rPr>
              <w:t>(tutto il personale)</w:t>
            </w:r>
          </w:p>
        </w:tc>
        <w:tc>
          <w:tcPr>
            <w:tcW w:w="1949" w:type="dxa"/>
            <w:shd w:val="clear" w:color="auto" w:fill="FFFFFF"/>
            <w:vAlign w:val="center"/>
          </w:tcPr>
          <w:p w14:paraId="33E6AC0D" w14:textId="2344BA7F" w:rsidR="00AB7D6C" w:rsidRPr="007C011C" w:rsidRDefault="00AB7D6C" w:rsidP="00D80EBE">
            <w:pPr>
              <w:autoSpaceDE w:val="0"/>
              <w:autoSpaceDN w:val="0"/>
              <w:adjustRightInd w:val="0"/>
              <w:rPr>
                <w:rFonts w:asciiTheme="minorHAnsi" w:hAnsiTheme="minorHAnsi" w:cstheme="minorHAnsi"/>
                <w:color w:val="000000" w:themeColor="text1"/>
                <w:sz w:val="18"/>
                <w:szCs w:val="14"/>
                <w:highlight w:val="yellow"/>
              </w:rPr>
            </w:pPr>
            <w:r w:rsidRPr="00882FD0">
              <w:rPr>
                <w:rFonts w:asciiTheme="minorHAnsi" w:hAnsiTheme="minorHAnsi" w:cstheme="minorHAnsi"/>
                <w:color w:val="000000" w:themeColor="text1"/>
                <w:sz w:val="18"/>
                <w:szCs w:val="14"/>
              </w:rPr>
              <w:t>Formazione, di livello generale, verso tutti i dipendenti della Società, della durata di circa 1 ora, sui temi dell’etica, dell’integrità (</w:t>
            </w:r>
            <w:r w:rsidRPr="009A217F">
              <w:rPr>
                <w:rFonts w:asciiTheme="minorHAnsi" w:hAnsiTheme="minorHAnsi" w:cstheme="minorHAnsi"/>
                <w:color w:val="000000" w:themeColor="text1"/>
                <w:sz w:val="18"/>
                <w:szCs w:val="14"/>
              </w:rPr>
              <w:t xml:space="preserve">, </w:t>
            </w:r>
            <w:r w:rsidRPr="009A217F">
              <w:rPr>
                <w:rFonts w:asciiTheme="minorHAnsi" w:hAnsiTheme="minorHAnsi" w:cstheme="minorHAnsi"/>
                <w:i/>
                <w:color w:val="000000" w:themeColor="text1"/>
                <w:sz w:val="18"/>
                <w:szCs w:val="14"/>
              </w:rPr>
              <w:t>whistleblowing</w:t>
            </w:r>
            <w:r w:rsidRPr="009A217F">
              <w:rPr>
                <w:rFonts w:asciiTheme="minorHAnsi" w:hAnsiTheme="minorHAnsi" w:cstheme="minorHAnsi"/>
                <w:color w:val="000000" w:themeColor="text1"/>
                <w:sz w:val="18"/>
                <w:szCs w:val="14"/>
              </w:rPr>
              <w:t>)</w:t>
            </w:r>
          </w:p>
        </w:tc>
        <w:tc>
          <w:tcPr>
            <w:tcW w:w="1584" w:type="dxa"/>
            <w:vMerge w:val="restart"/>
            <w:shd w:val="clear" w:color="auto" w:fill="FFFFFF"/>
          </w:tcPr>
          <w:p w14:paraId="336340B2"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RPCT (selezione del personale interessato ed individuazione dei docenti)</w:t>
            </w:r>
          </w:p>
          <w:p w14:paraId="01B5BB91"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tc>
        <w:tc>
          <w:tcPr>
            <w:tcW w:w="1116" w:type="dxa"/>
            <w:shd w:val="clear" w:color="auto" w:fill="FFFFFF"/>
          </w:tcPr>
          <w:p w14:paraId="33E9676B" w14:textId="1EB361E2" w:rsidR="00AB7D6C" w:rsidRPr="00E725C7" w:rsidRDefault="00AB7D6C" w:rsidP="00D80EBE">
            <w:pPr>
              <w:autoSpaceDE w:val="0"/>
              <w:autoSpaceDN w:val="0"/>
              <w:adjustRightInd w:val="0"/>
              <w:rPr>
                <w:rFonts w:asciiTheme="minorHAnsi" w:hAnsiTheme="minorHAnsi" w:cstheme="minorHAnsi"/>
                <w:color w:val="000000" w:themeColor="text1"/>
                <w:sz w:val="18"/>
                <w:szCs w:val="14"/>
              </w:rPr>
            </w:pPr>
            <w:r w:rsidRPr="00E725C7">
              <w:rPr>
                <w:rFonts w:asciiTheme="minorHAnsi" w:hAnsiTheme="minorHAnsi" w:cstheme="minorHAnsi"/>
                <w:color w:val="000000" w:themeColor="text1"/>
                <w:sz w:val="18"/>
                <w:szCs w:val="14"/>
              </w:rPr>
              <w:t>Entro dicembre 202</w:t>
            </w:r>
            <w:r w:rsidR="00882FD0">
              <w:rPr>
                <w:rFonts w:asciiTheme="minorHAnsi" w:hAnsiTheme="minorHAnsi" w:cstheme="minorHAnsi"/>
                <w:color w:val="000000" w:themeColor="text1"/>
                <w:sz w:val="18"/>
                <w:szCs w:val="14"/>
              </w:rPr>
              <w:t>4</w:t>
            </w:r>
          </w:p>
        </w:tc>
        <w:tc>
          <w:tcPr>
            <w:tcW w:w="1485" w:type="dxa"/>
            <w:vMerge w:val="restart"/>
            <w:shd w:val="clear" w:color="auto" w:fill="FFFFFF"/>
            <w:vAlign w:val="center"/>
          </w:tcPr>
          <w:p w14:paraId="1C314121"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Espletamento del percorso formativo</w:t>
            </w:r>
          </w:p>
          <w:p w14:paraId="289C3D85"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0CF0E971"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Attestati di partecipazione</w:t>
            </w:r>
          </w:p>
          <w:p w14:paraId="11384A87"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378FD28B"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 xml:space="preserve">Questionari di gradimento </w:t>
            </w:r>
          </w:p>
          <w:p w14:paraId="238CEC80"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7059A158"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Test di apprendimento</w:t>
            </w:r>
          </w:p>
        </w:tc>
        <w:tc>
          <w:tcPr>
            <w:tcW w:w="1945" w:type="dxa"/>
            <w:shd w:val="clear" w:color="auto" w:fill="FFFFFF"/>
          </w:tcPr>
          <w:p w14:paraId="398FABAC"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57B9C551" w14:textId="77777777" w:rsidR="00AB7D6C" w:rsidRPr="00D80EBE" w:rsidRDefault="00AB7D6C" w:rsidP="00D80EBE">
            <w:pPr>
              <w:autoSpaceDE w:val="0"/>
              <w:autoSpaceDN w:val="0"/>
              <w:adjustRightInd w:val="0"/>
              <w:rPr>
                <w:rFonts w:asciiTheme="minorHAnsi" w:hAnsiTheme="minorHAnsi" w:cstheme="minorHAnsi"/>
                <w:b/>
                <w:color w:val="000000" w:themeColor="text1"/>
                <w:sz w:val="18"/>
                <w:szCs w:val="14"/>
              </w:rPr>
            </w:pPr>
            <w:r w:rsidRPr="00D80EBE">
              <w:rPr>
                <w:rFonts w:asciiTheme="minorHAnsi" w:hAnsiTheme="minorHAnsi" w:cstheme="minorHAnsi"/>
                <w:b/>
                <w:color w:val="000000" w:themeColor="text1"/>
                <w:sz w:val="18"/>
                <w:szCs w:val="14"/>
              </w:rPr>
              <w:t xml:space="preserve">Valore atteso: </w:t>
            </w:r>
          </w:p>
          <w:p w14:paraId="0CD39A7B" w14:textId="77777777" w:rsidR="00AB7D6C" w:rsidRPr="00D80EBE" w:rsidRDefault="00AB7D6C" w:rsidP="00D80EBE">
            <w:pPr>
              <w:autoSpaceDE w:val="0"/>
              <w:autoSpaceDN w:val="0"/>
              <w:adjustRightInd w:val="0"/>
              <w:rPr>
                <w:rFonts w:asciiTheme="minorHAnsi" w:hAnsiTheme="minorHAnsi" w:cstheme="minorHAnsi"/>
                <w:i/>
                <w:color w:val="000000" w:themeColor="text1"/>
                <w:sz w:val="18"/>
                <w:szCs w:val="14"/>
              </w:rPr>
            </w:pPr>
            <w:r w:rsidRPr="00D80EBE">
              <w:rPr>
                <w:rFonts w:asciiTheme="minorHAnsi" w:hAnsiTheme="minorHAnsi" w:cstheme="minorHAnsi"/>
                <w:i/>
                <w:color w:val="000000" w:themeColor="text1"/>
                <w:sz w:val="18"/>
                <w:szCs w:val="14"/>
              </w:rPr>
              <w:t>100%</w:t>
            </w:r>
          </w:p>
          <w:p w14:paraId="2CDA234C"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4788E071"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691733FA" w14:textId="77777777" w:rsidR="00AB7D6C" w:rsidRPr="00D80EBE" w:rsidRDefault="00AB7D6C" w:rsidP="00D80EBE">
            <w:pPr>
              <w:autoSpaceDE w:val="0"/>
              <w:autoSpaceDN w:val="0"/>
              <w:adjustRightInd w:val="0"/>
              <w:rPr>
                <w:rFonts w:asciiTheme="minorHAnsi" w:hAnsiTheme="minorHAnsi" w:cstheme="minorHAnsi"/>
                <w:b/>
                <w:color w:val="000000" w:themeColor="text1"/>
                <w:sz w:val="18"/>
                <w:szCs w:val="14"/>
                <w:u w:val="single"/>
              </w:rPr>
            </w:pPr>
          </w:p>
          <w:p w14:paraId="3A31F15C" w14:textId="77777777" w:rsidR="00AB7D6C" w:rsidRPr="00D80EBE" w:rsidRDefault="00AB7D6C" w:rsidP="00D80EBE">
            <w:pPr>
              <w:autoSpaceDE w:val="0"/>
              <w:autoSpaceDN w:val="0"/>
              <w:adjustRightInd w:val="0"/>
              <w:rPr>
                <w:rFonts w:asciiTheme="minorHAnsi" w:hAnsiTheme="minorHAnsi" w:cstheme="minorHAnsi"/>
                <w:b/>
                <w:color w:val="000000" w:themeColor="text1"/>
                <w:sz w:val="18"/>
                <w:szCs w:val="14"/>
                <w:u w:val="single"/>
              </w:rPr>
            </w:pPr>
            <w:r w:rsidRPr="00D80EBE">
              <w:rPr>
                <w:rFonts w:asciiTheme="minorHAnsi" w:hAnsiTheme="minorHAnsi" w:cstheme="minorHAnsi"/>
                <w:b/>
                <w:color w:val="000000" w:themeColor="text1"/>
                <w:sz w:val="18"/>
                <w:szCs w:val="14"/>
                <w:u w:val="single"/>
              </w:rPr>
              <w:t>Impatto atteso:</w:t>
            </w:r>
          </w:p>
          <w:p w14:paraId="479D8610"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Sensibilizzazione del personale sui temi trattati</w:t>
            </w:r>
          </w:p>
        </w:tc>
      </w:tr>
      <w:tr w:rsidR="00AB7D6C" w:rsidRPr="00D80EBE" w14:paraId="4267DCA6" w14:textId="77777777" w:rsidTr="00C24C21">
        <w:trPr>
          <w:trHeight w:val="1333"/>
        </w:trPr>
        <w:tc>
          <w:tcPr>
            <w:tcW w:w="1555" w:type="dxa"/>
            <w:shd w:val="clear" w:color="auto" w:fill="FFFFFF"/>
            <w:vAlign w:val="center"/>
          </w:tcPr>
          <w:p w14:paraId="33EAEE3D" w14:textId="77777777" w:rsidR="00AB7D6C" w:rsidRPr="00D80EBE" w:rsidRDefault="00AB7D6C" w:rsidP="00D80EBE">
            <w:pPr>
              <w:autoSpaceDE w:val="0"/>
              <w:autoSpaceDN w:val="0"/>
              <w:adjustRightInd w:val="0"/>
              <w:jc w:val="center"/>
              <w:rPr>
                <w:rFonts w:asciiTheme="minorHAnsi" w:hAnsiTheme="minorHAnsi" w:cstheme="minorHAnsi"/>
                <w:b/>
                <w:color w:val="000000" w:themeColor="text1"/>
                <w:sz w:val="18"/>
                <w:szCs w:val="14"/>
              </w:rPr>
            </w:pPr>
            <w:r w:rsidRPr="00D80EBE">
              <w:rPr>
                <w:rFonts w:asciiTheme="minorHAnsi" w:hAnsiTheme="minorHAnsi" w:cstheme="minorHAnsi"/>
                <w:b/>
                <w:color w:val="000000" w:themeColor="text1"/>
                <w:sz w:val="18"/>
                <w:szCs w:val="14"/>
              </w:rPr>
              <w:t>Formazione di livello specifico (RPCT e Responsabili)</w:t>
            </w:r>
          </w:p>
        </w:tc>
        <w:tc>
          <w:tcPr>
            <w:tcW w:w="1949" w:type="dxa"/>
            <w:shd w:val="clear" w:color="auto" w:fill="FFFFFF"/>
            <w:vAlign w:val="center"/>
          </w:tcPr>
          <w:p w14:paraId="56C25D5F" w14:textId="4F734991" w:rsidR="00AB7D6C" w:rsidRPr="00D80EBE" w:rsidRDefault="007C011C" w:rsidP="00D80EBE">
            <w:pPr>
              <w:autoSpaceDE w:val="0"/>
              <w:autoSpaceDN w:val="0"/>
              <w:adjustRightInd w:val="0"/>
              <w:rPr>
                <w:rFonts w:asciiTheme="minorHAnsi" w:hAnsiTheme="minorHAnsi" w:cstheme="minorHAnsi"/>
                <w:color w:val="000000" w:themeColor="text1"/>
                <w:sz w:val="18"/>
                <w:szCs w:val="14"/>
              </w:rPr>
            </w:pPr>
            <w:r>
              <w:rPr>
                <w:rFonts w:asciiTheme="minorHAnsi" w:hAnsiTheme="minorHAnsi" w:cstheme="minorHAnsi"/>
                <w:color w:val="000000" w:themeColor="text1"/>
                <w:sz w:val="18"/>
                <w:szCs w:val="14"/>
              </w:rPr>
              <w:t>Nota informativa con eventuale f</w:t>
            </w:r>
            <w:r w:rsidR="00AB7D6C" w:rsidRPr="00D80EBE">
              <w:rPr>
                <w:rFonts w:asciiTheme="minorHAnsi" w:hAnsiTheme="minorHAnsi" w:cstheme="minorHAnsi"/>
                <w:color w:val="000000" w:themeColor="text1"/>
                <w:sz w:val="18"/>
                <w:szCs w:val="14"/>
              </w:rPr>
              <w:t>ormazione frontale e/o a distanza, di livello specifico, di taglio teorico, tecnico e pratico</w:t>
            </w:r>
            <w:r w:rsidR="00882FD0">
              <w:rPr>
                <w:rFonts w:asciiTheme="minorHAnsi" w:hAnsiTheme="minorHAnsi" w:cstheme="minorHAnsi"/>
                <w:color w:val="000000" w:themeColor="text1"/>
                <w:sz w:val="18"/>
                <w:szCs w:val="14"/>
              </w:rPr>
              <w:t xml:space="preserve"> con riferimento agli obblighi di pubblicazione con seguenti alla Delibera ANAC 26</w:t>
            </w:r>
            <w:r w:rsidR="00EF06D4">
              <w:rPr>
                <w:rFonts w:asciiTheme="minorHAnsi" w:hAnsiTheme="minorHAnsi" w:cstheme="minorHAnsi"/>
                <w:color w:val="000000" w:themeColor="text1"/>
                <w:sz w:val="18"/>
                <w:szCs w:val="14"/>
              </w:rPr>
              <w:t>4</w:t>
            </w:r>
            <w:r w:rsidR="00882FD0">
              <w:rPr>
                <w:rFonts w:asciiTheme="minorHAnsi" w:hAnsiTheme="minorHAnsi" w:cstheme="minorHAnsi"/>
                <w:color w:val="000000" w:themeColor="text1"/>
                <w:sz w:val="18"/>
                <w:szCs w:val="14"/>
              </w:rPr>
              <w:t xml:space="preserve"> del 2023</w:t>
            </w:r>
            <w:r w:rsidRPr="007C011C">
              <w:rPr>
                <w:rFonts w:asciiTheme="minorHAnsi" w:hAnsiTheme="minorHAnsi" w:cstheme="minorHAnsi"/>
                <w:color w:val="000000" w:themeColor="text1"/>
                <w:sz w:val="18"/>
                <w:szCs w:val="14"/>
              </w:rPr>
              <w:t xml:space="preserve"> e </w:t>
            </w:r>
            <w:r>
              <w:rPr>
                <w:rFonts w:asciiTheme="minorHAnsi" w:hAnsiTheme="minorHAnsi" w:cstheme="minorHAnsi"/>
                <w:color w:val="000000" w:themeColor="text1"/>
                <w:sz w:val="18"/>
                <w:szCs w:val="14"/>
              </w:rPr>
              <w:t>al</w:t>
            </w:r>
            <w:r w:rsidRPr="007C011C">
              <w:rPr>
                <w:rFonts w:asciiTheme="minorHAnsi" w:hAnsiTheme="minorHAnsi" w:cstheme="minorHAnsi"/>
                <w:color w:val="000000" w:themeColor="text1"/>
                <w:sz w:val="18"/>
                <w:szCs w:val="14"/>
              </w:rPr>
              <w:t xml:space="preserve">le indicazioni sulle modalità di assolvimento degli obblighi di trasparenza contenute nel provvedimento ANAC </w:t>
            </w:r>
            <w:r w:rsidRPr="007C011C">
              <w:rPr>
                <w:rFonts w:asciiTheme="minorHAnsi" w:hAnsiTheme="minorHAnsi" w:cstheme="minorHAnsi"/>
                <w:color w:val="000000" w:themeColor="text1"/>
                <w:sz w:val="18"/>
                <w:szCs w:val="14"/>
              </w:rPr>
              <w:lastRenderedPageBreak/>
              <w:t>n. 264 del 20/06/2023 e successivi aggiornamenti incluso relativo allegato e la Delibera n. 582 del 2023 (periodo transitorio)</w:t>
            </w:r>
          </w:p>
        </w:tc>
        <w:tc>
          <w:tcPr>
            <w:tcW w:w="1584" w:type="dxa"/>
            <w:vMerge/>
            <w:shd w:val="clear" w:color="auto" w:fill="FFFFFF"/>
          </w:tcPr>
          <w:p w14:paraId="7984E83A"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tc>
        <w:tc>
          <w:tcPr>
            <w:tcW w:w="1116" w:type="dxa"/>
            <w:shd w:val="clear" w:color="auto" w:fill="FFFFFF"/>
          </w:tcPr>
          <w:p w14:paraId="7ACDF200" w14:textId="14DA267B" w:rsidR="00AB7D6C" w:rsidRPr="00E725C7" w:rsidRDefault="00AB7D6C" w:rsidP="00D80EBE">
            <w:pPr>
              <w:autoSpaceDE w:val="0"/>
              <w:autoSpaceDN w:val="0"/>
              <w:adjustRightInd w:val="0"/>
              <w:rPr>
                <w:rFonts w:asciiTheme="minorHAnsi" w:hAnsiTheme="minorHAnsi" w:cstheme="minorHAnsi"/>
                <w:color w:val="000000" w:themeColor="text1"/>
                <w:sz w:val="18"/>
                <w:szCs w:val="14"/>
              </w:rPr>
            </w:pPr>
            <w:r w:rsidRPr="00E725C7">
              <w:rPr>
                <w:rFonts w:asciiTheme="minorHAnsi" w:hAnsiTheme="minorHAnsi" w:cstheme="minorHAnsi"/>
                <w:color w:val="000000" w:themeColor="text1"/>
                <w:sz w:val="18"/>
                <w:szCs w:val="14"/>
              </w:rPr>
              <w:t>Entro dicembre 202</w:t>
            </w:r>
            <w:r w:rsidR="00882FD0">
              <w:rPr>
                <w:rFonts w:asciiTheme="minorHAnsi" w:hAnsiTheme="minorHAnsi" w:cstheme="minorHAnsi"/>
                <w:color w:val="000000" w:themeColor="text1"/>
                <w:sz w:val="18"/>
                <w:szCs w:val="14"/>
              </w:rPr>
              <w:t>4</w:t>
            </w:r>
          </w:p>
        </w:tc>
        <w:tc>
          <w:tcPr>
            <w:tcW w:w="1485" w:type="dxa"/>
            <w:vMerge/>
            <w:shd w:val="clear" w:color="auto" w:fill="FFFFFF"/>
          </w:tcPr>
          <w:p w14:paraId="49C9F0CC"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tc>
        <w:tc>
          <w:tcPr>
            <w:tcW w:w="1945" w:type="dxa"/>
            <w:shd w:val="clear" w:color="auto" w:fill="FFFFFF"/>
          </w:tcPr>
          <w:p w14:paraId="63279341"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 xml:space="preserve">Professionalizzazione e aggiornamento del RPCT </w:t>
            </w:r>
          </w:p>
          <w:p w14:paraId="004919F5"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p w14:paraId="0F756A5A"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r w:rsidRPr="00D80EBE">
              <w:rPr>
                <w:rFonts w:asciiTheme="minorHAnsi" w:hAnsiTheme="minorHAnsi" w:cstheme="minorHAnsi"/>
                <w:color w:val="000000" w:themeColor="text1"/>
                <w:sz w:val="18"/>
                <w:szCs w:val="14"/>
              </w:rPr>
              <w:t>Maggiore padronanza degli strumenti per l’attuazione del PTPCT</w:t>
            </w:r>
          </w:p>
          <w:p w14:paraId="267DC7D4" w14:textId="77777777" w:rsidR="00AB7D6C" w:rsidRPr="00D80EBE" w:rsidRDefault="00AB7D6C" w:rsidP="00D80EBE">
            <w:pPr>
              <w:autoSpaceDE w:val="0"/>
              <w:autoSpaceDN w:val="0"/>
              <w:adjustRightInd w:val="0"/>
              <w:rPr>
                <w:rFonts w:asciiTheme="minorHAnsi" w:hAnsiTheme="minorHAnsi" w:cstheme="minorHAnsi"/>
                <w:color w:val="000000" w:themeColor="text1"/>
                <w:sz w:val="18"/>
                <w:szCs w:val="14"/>
              </w:rPr>
            </w:pPr>
          </w:p>
        </w:tc>
      </w:tr>
    </w:tbl>
    <w:p w14:paraId="7D416DFF" w14:textId="77777777" w:rsidR="00AB7D6C" w:rsidRPr="00D80EBE" w:rsidRDefault="00AB7D6C"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1B4AD1AA" w14:textId="415E132F" w:rsidR="007955A8" w:rsidRPr="00D80EBE" w:rsidRDefault="00A85BCD"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3" w:name="_Toc472776937"/>
      <w:proofErr w:type="spellStart"/>
      <w:r w:rsidRPr="00D80EBE">
        <w:rPr>
          <w:rFonts w:asciiTheme="minorHAnsi" w:hAnsiTheme="minorHAnsi" w:cstheme="minorHAnsi"/>
          <w:b/>
          <w:i/>
          <w:color w:val="112E74"/>
          <w:spacing w:val="2"/>
          <w:sz w:val="22"/>
        </w:rPr>
        <w:t>I</w:t>
      </w:r>
      <w:r w:rsidR="007955A8" w:rsidRPr="00D80EBE">
        <w:rPr>
          <w:rFonts w:asciiTheme="minorHAnsi" w:hAnsiTheme="minorHAnsi" w:cstheme="minorHAnsi"/>
          <w:b/>
          <w:i/>
          <w:color w:val="112E74"/>
          <w:spacing w:val="2"/>
          <w:sz w:val="22"/>
        </w:rPr>
        <w:t>nconferibilità</w:t>
      </w:r>
      <w:proofErr w:type="spellEnd"/>
      <w:r w:rsidRPr="00D80EBE">
        <w:rPr>
          <w:rFonts w:asciiTheme="minorHAnsi" w:hAnsiTheme="minorHAnsi" w:cstheme="minorHAnsi"/>
          <w:b/>
          <w:i/>
          <w:color w:val="112E74"/>
          <w:spacing w:val="2"/>
          <w:sz w:val="22"/>
        </w:rPr>
        <w:t xml:space="preserve"> e incom</w:t>
      </w:r>
      <w:r w:rsidR="0074060A" w:rsidRPr="00D80EBE">
        <w:rPr>
          <w:rFonts w:asciiTheme="minorHAnsi" w:hAnsiTheme="minorHAnsi" w:cstheme="minorHAnsi"/>
          <w:b/>
          <w:i/>
          <w:color w:val="112E74"/>
          <w:spacing w:val="2"/>
          <w:sz w:val="22"/>
        </w:rPr>
        <w:t>p</w:t>
      </w:r>
      <w:r w:rsidRPr="00D80EBE">
        <w:rPr>
          <w:rFonts w:asciiTheme="minorHAnsi" w:hAnsiTheme="minorHAnsi" w:cstheme="minorHAnsi"/>
          <w:b/>
          <w:i/>
          <w:color w:val="112E74"/>
          <w:spacing w:val="2"/>
          <w:sz w:val="22"/>
        </w:rPr>
        <w:t>atibilità</w:t>
      </w:r>
      <w:r w:rsidR="007955A8" w:rsidRPr="00D80EBE">
        <w:rPr>
          <w:rFonts w:asciiTheme="minorHAnsi" w:hAnsiTheme="minorHAnsi" w:cstheme="minorHAnsi"/>
          <w:b/>
          <w:i/>
          <w:color w:val="112E74"/>
          <w:spacing w:val="2"/>
          <w:sz w:val="22"/>
        </w:rPr>
        <w:t xml:space="preserve"> d</w:t>
      </w:r>
      <w:r w:rsidRPr="00D80EBE">
        <w:rPr>
          <w:rFonts w:asciiTheme="minorHAnsi" w:hAnsiTheme="minorHAnsi" w:cstheme="minorHAnsi"/>
          <w:b/>
          <w:i/>
          <w:color w:val="112E74"/>
          <w:spacing w:val="2"/>
          <w:sz w:val="22"/>
        </w:rPr>
        <w:t xml:space="preserve">i </w:t>
      </w:r>
      <w:r w:rsidR="007955A8" w:rsidRPr="00D80EBE">
        <w:rPr>
          <w:rFonts w:asciiTheme="minorHAnsi" w:hAnsiTheme="minorHAnsi" w:cstheme="minorHAnsi"/>
          <w:b/>
          <w:i/>
          <w:color w:val="112E74"/>
          <w:spacing w:val="2"/>
          <w:sz w:val="22"/>
        </w:rPr>
        <w:t>incarichi, nonché casi di delitti contro la P.A.</w:t>
      </w:r>
      <w:bookmarkEnd w:id="3"/>
      <w:r w:rsidR="00884976" w:rsidRPr="00D80EBE">
        <w:rPr>
          <w:rFonts w:asciiTheme="minorHAnsi" w:hAnsiTheme="minorHAnsi" w:cstheme="minorHAnsi"/>
          <w:b/>
          <w:i/>
          <w:color w:val="112E74"/>
          <w:spacing w:val="2"/>
          <w:sz w:val="22"/>
        </w:rPr>
        <w:t xml:space="preserve"> (M2)</w:t>
      </w:r>
    </w:p>
    <w:p w14:paraId="205A2639" w14:textId="5C552501"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w:t>
      </w:r>
      <w:r w:rsidR="00A85BCD"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39/</w:t>
      </w:r>
      <w:r w:rsidR="00A85BCD" w:rsidRPr="00D80EBE">
        <w:rPr>
          <w:rFonts w:asciiTheme="minorHAnsi" w:hAnsiTheme="minorHAnsi" w:cstheme="minorHAnsi"/>
          <w:color w:val="000000" w:themeColor="text1"/>
          <w:sz w:val="22"/>
        </w:rPr>
        <w:t>201</w:t>
      </w:r>
      <w:r w:rsidRPr="00D80EBE">
        <w:rPr>
          <w:rFonts w:asciiTheme="minorHAnsi" w:hAnsiTheme="minorHAnsi" w:cstheme="minorHAnsi"/>
          <w:color w:val="000000" w:themeColor="text1"/>
          <w:sz w:val="22"/>
        </w:rPr>
        <w:t xml:space="preserve">3, recante disposizioni in materia di </w:t>
      </w:r>
      <w:proofErr w:type="spellStart"/>
      <w:r w:rsidRPr="00D80EBE">
        <w:rPr>
          <w:rFonts w:asciiTheme="minorHAnsi" w:hAnsiTheme="minorHAnsi" w:cstheme="minorHAnsi"/>
          <w:color w:val="000000" w:themeColor="text1"/>
          <w:sz w:val="22"/>
        </w:rPr>
        <w:t>inconferibilità</w:t>
      </w:r>
      <w:proofErr w:type="spellEnd"/>
      <w:r w:rsidRPr="00D80EBE">
        <w:rPr>
          <w:rFonts w:asciiTheme="minorHAnsi" w:hAnsiTheme="minorHAnsi" w:cstheme="minorHAnsi"/>
          <w:color w:val="000000" w:themeColor="text1"/>
          <w:sz w:val="22"/>
        </w:rPr>
        <w:t xml:space="preserve"> e incompatibilità degli incarichi presso le </w:t>
      </w:r>
      <w:r w:rsidR="00954773" w:rsidRPr="00D80EBE">
        <w:rPr>
          <w:rFonts w:asciiTheme="minorHAnsi" w:hAnsiTheme="minorHAnsi" w:cstheme="minorHAnsi"/>
          <w:color w:val="000000" w:themeColor="text1"/>
          <w:sz w:val="22"/>
        </w:rPr>
        <w:t>PP.AA.</w:t>
      </w:r>
      <w:r w:rsidRPr="00D80EBE">
        <w:rPr>
          <w:rFonts w:asciiTheme="minorHAnsi" w:hAnsiTheme="minorHAnsi" w:cstheme="minorHAnsi"/>
          <w:color w:val="000000" w:themeColor="text1"/>
          <w:sz w:val="22"/>
        </w:rPr>
        <w:t xml:space="preserve"> e presso gl</w:t>
      </w:r>
      <w:r w:rsidR="00954773" w:rsidRPr="00D80EBE">
        <w:rPr>
          <w:rFonts w:asciiTheme="minorHAnsi" w:hAnsiTheme="minorHAnsi" w:cstheme="minorHAnsi"/>
          <w:color w:val="000000" w:themeColor="text1"/>
          <w:sz w:val="22"/>
        </w:rPr>
        <w:t xml:space="preserve">i </w:t>
      </w:r>
      <w:r w:rsidR="00A85BCD" w:rsidRPr="00D80EBE">
        <w:rPr>
          <w:rFonts w:asciiTheme="minorHAnsi" w:hAnsiTheme="minorHAnsi" w:cstheme="minorHAnsi"/>
          <w:b/>
          <w:i/>
          <w:color w:val="000000" w:themeColor="text1"/>
          <w:sz w:val="22"/>
        </w:rPr>
        <w:t>e</w:t>
      </w:r>
      <w:r w:rsidRPr="00D80EBE">
        <w:rPr>
          <w:rFonts w:asciiTheme="minorHAnsi" w:hAnsiTheme="minorHAnsi" w:cstheme="minorHAnsi"/>
          <w:b/>
          <w:i/>
          <w:color w:val="000000" w:themeColor="text1"/>
          <w:sz w:val="22"/>
        </w:rPr>
        <w:t>nti privati in controllo pubblico</w:t>
      </w:r>
      <w:r w:rsidRPr="00D80EBE">
        <w:rPr>
          <w:rFonts w:asciiTheme="minorHAnsi" w:hAnsiTheme="minorHAnsi" w:cstheme="minorHAnsi"/>
          <w:color w:val="000000" w:themeColor="text1"/>
          <w:sz w:val="22"/>
        </w:rPr>
        <w:t>, ha disciplinato:</w:t>
      </w:r>
    </w:p>
    <w:p w14:paraId="3D792CC7" w14:textId="77777777"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le particolari ipotesi di </w:t>
      </w:r>
      <w:proofErr w:type="spellStart"/>
      <w:r w:rsidRPr="00D80EBE">
        <w:rPr>
          <w:rFonts w:asciiTheme="minorHAnsi" w:hAnsiTheme="minorHAnsi" w:cstheme="minorHAnsi"/>
          <w:color w:val="000000" w:themeColor="text1"/>
          <w:sz w:val="22"/>
        </w:rPr>
        <w:t>inconferibilità</w:t>
      </w:r>
      <w:proofErr w:type="spellEnd"/>
      <w:r w:rsidRPr="00D80EBE">
        <w:rPr>
          <w:rFonts w:asciiTheme="minorHAnsi" w:hAnsiTheme="minorHAnsi" w:cstheme="minorHAnsi"/>
          <w:color w:val="000000" w:themeColor="text1"/>
          <w:sz w:val="22"/>
        </w:rPr>
        <w:t xml:space="preserve"> di incarichi dirigenziali o assimilati in relazione all’attività svolta dall’interessato in precedenza;</w:t>
      </w:r>
    </w:p>
    <w:p w14:paraId="6CB7A07D" w14:textId="77777777"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le situazioni di incompatibilità specifiche per i titolari di incarichi dirigenziali e assimilati;</w:t>
      </w:r>
    </w:p>
    <w:p w14:paraId="5B94BF37" w14:textId="77777777"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le ipotesi di </w:t>
      </w:r>
      <w:proofErr w:type="spellStart"/>
      <w:r w:rsidRPr="00D80EBE">
        <w:rPr>
          <w:rFonts w:asciiTheme="minorHAnsi" w:hAnsiTheme="minorHAnsi" w:cstheme="minorHAnsi"/>
          <w:color w:val="000000" w:themeColor="text1"/>
          <w:sz w:val="22"/>
        </w:rPr>
        <w:t>inconferibilità</w:t>
      </w:r>
      <w:proofErr w:type="spellEnd"/>
      <w:r w:rsidRPr="00D80EBE">
        <w:rPr>
          <w:rFonts w:asciiTheme="minorHAnsi" w:hAnsiTheme="minorHAnsi" w:cstheme="minorHAnsi"/>
          <w:color w:val="000000" w:themeColor="text1"/>
          <w:sz w:val="22"/>
        </w:rPr>
        <w:t xml:space="preserve"> di incarichi dirigenziali o assimilati per i soggetti che siano stati destinatari di sentenze di condanna per delitti contro la pubblica amministrazione.</w:t>
      </w:r>
    </w:p>
    <w:p w14:paraId="747878B8" w14:textId="2CE63151"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Con </w:t>
      </w:r>
      <w:r w:rsidR="00A85BCD" w:rsidRPr="00D80EBE">
        <w:rPr>
          <w:rFonts w:asciiTheme="minorHAnsi" w:hAnsiTheme="minorHAnsi" w:cstheme="minorHAnsi"/>
          <w:color w:val="000000" w:themeColor="text1"/>
          <w:sz w:val="22"/>
        </w:rPr>
        <w:t>la</w:t>
      </w:r>
      <w:r w:rsidR="001B7F75" w:rsidRPr="00D80EBE">
        <w:rPr>
          <w:rFonts w:asciiTheme="minorHAnsi" w:hAnsiTheme="minorHAnsi" w:cstheme="minorHAnsi"/>
          <w:color w:val="000000" w:themeColor="text1"/>
          <w:sz w:val="22"/>
        </w:rPr>
        <w:t xml:space="preserve"> Determinazione n. 1134/2017</w:t>
      </w:r>
      <w:r w:rsidRPr="00D80EBE">
        <w:rPr>
          <w:rFonts w:asciiTheme="minorHAnsi" w:hAnsiTheme="minorHAnsi" w:cstheme="minorHAnsi"/>
          <w:color w:val="000000" w:themeColor="text1"/>
          <w:sz w:val="22"/>
        </w:rPr>
        <w:t>, l’A.N.AC. ha altresì precisato che:</w:t>
      </w:r>
    </w:p>
    <w:p w14:paraId="4CBC1F95" w14:textId="41A82801"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gli amministratori, le cause di </w:t>
      </w:r>
      <w:proofErr w:type="spellStart"/>
      <w:r w:rsidRPr="00D80EBE">
        <w:rPr>
          <w:rFonts w:asciiTheme="minorHAnsi" w:hAnsiTheme="minorHAnsi" w:cstheme="minorHAnsi"/>
          <w:color w:val="000000" w:themeColor="text1"/>
          <w:sz w:val="22"/>
        </w:rPr>
        <w:t>inconferibilità</w:t>
      </w:r>
      <w:proofErr w:type="spellEnd"/>
      <w:r w:rsidRPr="00D80EBE">
        <w:rPr>
          <w:rFonts w:asciiTheme="minorHAnsi" w:hAnsiTheme="minorHAnsi" w:cstheme="minorHAnsi"/>
          <w:color w:val="000000" w:themeColor="text1"/>
          <w:sz w:val="22"/>
        </w:rPr>
        <w:t xml:space="preserve"> sono specificate, in particolare, dalle seguenti disposizioni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39/13:</w:t>
      </w:r>
    </w:p>
    <w:p w14:paraId="681470F7" w14:textId="271A8602" w:rsidR="007955A8" w:rsidRPr="00D80EBE" w:rsidRDefault="007955A8" w:rsidP="00D80EBE">
      <w:pPr>
        <w:numPr>
          <w:ilvl w:val="0"/>
          <w:numId w:val="21"/>
        </w:numPr>
        <w:tabs>
          <w:tab w:val="left" w:pos="9781"/>
        </w:tabs>
        <w:spacing w:after="120"/>
        <w:ind w:left="1276"/>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3, </w:t>
      </w:r>
      <w:r w:rsidR="00CF4A65" w:rsidRPr="00D80EBE">
        <w:rPr>
          <w:rFonts w:asciiTheme="minorHAnsi" w:hAnsiTheme="minorHAnsi" w:cstheme="minorHAnsi"/>
          <w:color w:val="000000" w:themeColor="text1"/>
          <w:sz w:val="22"/>
        </w:rPr>
        <w:t>comma</w:t>
      </w:r>
      <w:r w:rsidRPr="00D80EBE">
        <w:rPr>
          <w:rFonts w:asciiTheme="minorHAnsi" w:hAnsiTheme="minorHAnsi" w:cstheme="minorHAnsi"/>
          <w:color w:val="000000" w:themeColor="text1"/>
          <w:sz w:val="22"/>
        </w:rPr>
        <w:t xml:space="preserve"> 1, lett. d), relativamente alle </w:t>
      </w:r>
      <w:proofErr w:type="spellStart"/>
      <w:r w:rsidRPr="00D80EBE">
        <w:rPr>
          <w:rFonts w:asciiTheme="minorHAnsi" w:hAnsiTheme="minorHAnsi" w:cstheme="minorHAnsi"/>
          <w:i/>
          <w:color w:val="000000" w:themeColor="text1"/>
          <w:sz w:val="22"/>
        </w:rPr>
        <w:t>inconferibilità</w:t>
      </w:r>
      <w:proofErr w:type="spellEnd"/>
      <w:r w:rsidRPr="00D80EBE">
        <w:rPr>
          <w:rFonts w:asciiTheme="minorHAnsi" w:hAnsiTheme="minorHAnsi" w:cstheme="minorHAnsi"/>
          <w:color w:val="000000" w:themeColor="text1"/>
          <w:sz w:val="22"/>
        </w:rPr>
        <w:t xml:space="preserve"> di incarichi in caso di condanna per reati contro la </w:t>
      </w:r>
      <w:r w:rsidR="00A85BCD" w:rsidRPr="00D80EBE">
        <w:rPr>
          <w:rFonts w:asciiTheme="minorHAnsi" w:hAnsiTheme="minorHAnsi" w:cstheme="minorHAnsi"/>
          <w:color w:val="000000" w:themeColor="text1"/>
          <w:sz w:val="22"/>
        </w:rPr>
        <w:t>P</w:t>
      </w:r>
      <w:r w:rsidRPr="00D80EBE">
        <w:rPr>
          <w:rFonts w:asciiTheme="minorHAnsi" w:hAnsiTheme="minorHAnsi" w:cstheme="minorHAnsi"/>
          <w:color w:val="000000" w:themeColor="text1"/>
          <w:sz w:val="22"/>
        </w:rPr>
        <w:t xml:space="preserve">ubblica </w:t>
      </w:r>
      <w:r w:rsidR="00A85BCD"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mministrazione;</w:t>
      </w:r>
    </w:p>
    <w:p w14:paraId="733EABC3" w14:textId="77777777" w:rsidR="007955A8" w:rsidRPr="00D80EBE" w:rsidRDefault="007955A8" w:rsidP="00D80EBE">
      <w:pPr>
        <w:numPr>
          <w:ilvl w:val="0"/>
          <w:numId w:val="21"/>
        </w:numPr>
        <w:tabs>
          <w:tab w:val="left" w:pos="9781"/>
        </w:tabs>
        <w:spacing w:after="120"/>
        <w:ind w:left="1276"/>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6, sulle </w:t>
      </w:r>
      <w:r w:rsidR="00954773" w:rsidRPr="00D80EBE">
        <w:rPr>
          <w:rFonts w:asciiTheme="minorHAnsi" w:hAnsiTheme="minorHAnsi" w:cstheme="minorHAnsi"/>
          <w:color w:val="000000" w:themeColor="text1"/>
          <w:sz w:val="22"/>
        </w:rPr>
        <w:t>“</w:t>
      </w:r>
      <w:proofErr w:type="spellStart"/>
      <w:r w:rsidRPr="00D80EBE">
        <w:rPr>
          <w:rFonts w:asciiTheme="minorHAnsi" w:hAnsiTheme="minorHAnsi" w:cstheme="minorHAnsi"/>
          <w:i/>
          <w:color w:val="000000" w:themeColor="text1"/>
          <w:sz w:val="22"/>
        </w:rPr>
        <w:t>inconferibilità</w:t>
      </w:r>
      <w:proofErr w:type="spellEnd"/>
      <w:r w:rsidRPr="00D80EBE">
        <w:rPr>
          <w:rFonts w:asciiTheme="minorHAnsi" w:hAnsiTheme="minorHAnsi" w:cstheme="minorHAnsi"/>
          <w:i/>
          <w:color w:val="000000" w:themeColor="text1"/>
          <w:sz w:val="22"/>
        </w:rPr>
        <w:t xml:space="preserve"> di incarichi a componenti di organo politico di livello nazionale</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w:t>
      </w:r>
    </w:p>
    <w:p w14:paraId="46505798" w14:textId="77777777" w:rsidR="007955A8" w:rsidRPr="00D80EBE" w:rsidRDefault="007955A8" w:rsidP="00D80EBE">
      <w:pPr>
        <w:numPr>
          <w:ilvl w:val="0"/>
          <w:numId w:val="21"/>
        </w:numPr>
        <w:tabs>
          <w:tab w:val="left" w:pos="9781"/>
        </w:tabs>
        <w:spacing w:after="120"/>
        <w:ind w:left="1276"/>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7, sulla </w:t>
      </w:r>
      <w:r w:rsidR="00954773" w:rsidRPr="00D80EBE">
        <w:rPr>
          <w:rFonts w:asciiTheme="minorHAnsi" w:hAnsiTheme="minorHAnsi" w:cstheme="minorHAnsi"/>
          <w:color w:val="000000" w:themeColor="text1"/>
          <w:sz w:val="22"/>
        </w:rPr>
        <w:t>“</w:t>
      </w:r>
      <w:proofErr w:type="spellStart"/>
      <w:r w:rsidRPr="00D80EBE">
        <w:rPr>
          <w:rFonts w:asciiTheme="minorHAnsi" w:hAnsiTheme="minorHAnsi" w:cstheme="minorHAnsi"/>
          <w:i/>
          <w:color w:val="000000" w:themeColor="text1"/>
          <w:sz w:val="22"/>
        </w:rPr>
        <w:t>inconferibilità</w:t>
      </w:r>
      <w:proofErr w:type="spellEnd"/>
      <w:r w:rsidRPr="00D80EBE">
        <w:rPr>
          <w:rFonts w:asciiTheme="minorHAnsi" w:hAnsiTheme="minorHAnsi" w:cstheme="minorHAnsi"/>
          <w:i/>
          <w:color w:val="000000" w:themeColor="text1"/>
          <w:sz w:val="22"/>
        </w:rPr>
        <w:t xml:space="preserve"> di incarichi a componenti di organo politico di livello regionale e locale</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w:t>
      </w:r>
    </w:p>
    <w:p w14:paraId="133D3086" w14:textId="6EDFE137"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i dirigenti, si applica l’art. 3, comma 1, lett. c), relativo alle cause di </w:t>
      </w:r>
      <w:proofErr w:type="spellStart"/>
      <w:r w:rsidRPr="00D80EBE">
        <w:rPr>
          <w:rFonts w:asciiTheme="minorHAnsi" w:hAnsiTheme="minorHAnsi" w:cstheme="minorHAnsi"/>
          <w:i/>
          <w:color w:val="000000" w:themeColor="text1"/>
          <w:sz w:val="22"/>
        </w:rPr>
        <w:t>inconferibilità</w:t>
      </w:r>
      <w:proofErr w:type="spellEnd"/>
      <w:r w:rsidRPr="00D80EBE">
        <w:rPr>
          <w:rFonts w:asciiTheme="minorHAnsi" w:hAnsiTheme="minorHAnsi" w:cstheme="minorHAnsi"/>
          <w:i/>
          <w:color w:val="000000" w:themeColor="text1"/>
          <w:sz w:val="22"/>
        </w:rPr>
        <w:t xml:space="preserve"> </w:t>
      </w:r>
      <w:r w:rsidRPr="00D80EBE">
        <w:rPr>
          <w:rFonts w:asciiTheme="minorHAnsi" w:hAnsiTheme="minorHAnsi" w:cstheme="minorHAnsi"/>
          <w:color w:val="000000" w:themeColor="text1"/>
          <w:sz w:val="22"/>
        </w:rPr>
        <w:t xml:space="preserve">a seguito di condanne per reati contro la </w:t>
      </w:r>
      <w:r w:rsidR="00A85BCD" w:rsidRPr="00D80EBE">
        <w:rPr>
          <w:rFonts w:asciiTheme="minorHAnsi" w:hAnsiTheme="minorHAnsi" w:cstheme="minorHAnsi"/>
          <w:color w:val="000000" w:themeColor="text1"/>
          <w:sz w:val="22"/>
        </w:rPr>
        <w:t>P</w:t>
      </w:r>
      <w:r w:rsidRPr="00D80EBE">
        <w:rPr>
          <w:rFonts w:asciiTheme="minorHAnsi" w:hAnsiTheme="minorHAnsi" w:cstheme="minorHAnsi"/>
          <w:color w:val="000000" w:themeColor="text1"/>
          <w:sz w:val="22"/>
        </w:rPr>
        <w:t xml:space="preserve">ubblica </w:t>
      </w:r>
      <w:r w:rsidR="00A85BCD"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mministrazione;</w:t>
      </w:r>
    </w:p>
    <w:p w14:paraId="2D7B310A" w14:textId="6FB937E4"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le situazioni di </w:t>
      </w:r>
      <w:r w:rsidRPr="00D80EBE">
        <w:rPr>
          <w:rFonts w:asciiTheme="minorHAnsi" w:hAnsiTheme="minorHAnsi" w:cstheme="minorHAnsi"/>
          <w:i/>
          <w:color w:val="000000" w:themeColor="text1"/>
          <w:sz w:val="22"/>
        </w:rPr>
        <w:t>incompatibilità</w:t>
      </w:r>
      <w:r w:rsidRPr="00D80EBE">
        <w:rPr>
          <w:rFonts w:asciiTheme="minorHAnsi" w:hAnsiTheme="minorHAnsi" w:cstheme="minorHAnsi"/>
          <w:color w:val="000000" w:themeColor="text1"/>
          <w:sz w:val="22"/>
        </w:rPr>
        <w:t xml:space="preserve"> per gli amministratori sono quelle indicate, in particolare, dalle seguenti disposizioni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39/</w:t>
      </w:r>
      <w:r w:rsidR="00A85BCD"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13:</w:t>
      </w:r>
    </w:p>
    <w:p w14:paraId="6A15147D" w14:textId="77777777" w:rsidR="007955A8" w:rsidRPr="00D80EBE" w:rsidRDefault="007955A8" w:rsidP="00D80EBE">
      <w:pPr>
        <w:numPr>
          <w:ilvl w:val="0"/>
          <w:numId w:val="21"/>
        </w:numPr>
        <w:tabs>
          <w:tab w:val="left" w:pos="9781"/>
        </w:tabs>
        <w:spacing w:after="120"/>
        <w:ind w:left="1276" w:hanging="425"/>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9, riguardante le </w:t>
      </w:r>
      <w:r w:rsidR="00954773"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incompatibilità tra incarichi e cariche in enti di diritto privato regolati o finanziati, nonché tra gli stessi incarichi e le attività professionali</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e, in particolare, il </w:t>
      </w:r>
      <w:r w:rsidR="00CF4A65" w:rsidRPr="00D80EBE">
        <w:rPr>
          <w:rFonts w:asciiTheme="minorHAnsi" w:hAnsiTheme="minorHAnsi" w:cstheme="minorHAnsi"/>
          <w:color w:val="000000" w:themeColor="text1"/>
          <w:sz w:val="22"/>
        </w:rPr>
        <w:t>comma</w:t>
      </w:r>
      <w:r w:rsidRPr="00D80EBE">
        <w:rPr>
          <w:rFonts w:asciiTheme="minorHAnsi" w:hAnsiTheme="minorHAnsi" w:cstheme="minorHAnsi"/>
          <w:color w:val="000000" w:themeColor="text1"/>
          <w:sz w:val="22"/>
        </w:rPr>
        <w:t xml:space="preserve"> 2;</w:t>
      </w:r>
    </w:p>
    <w:p w14:paraId="45BFE0AB" w14:textId="77777777" w:rsidR="007955A8" w:rsidRPr="00D80EBE" w:rsidRDefault="007955A8" w:rsidP="00D80EBE">
      <w:pPr>
        <w:numPr>
          <w:ilvl w:val="0"/>
          <w:numId w:val="21"/>
        </w:numPr>
        <w:tabs>
          <w:tab w:val="left" w:pos="9781"/>
        </w:tabs>
        <w:spacing w:after="120"/>
        <w:ind w:left="1276" w:hanging="425"/>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11, relativo a </w:t>
      </w:r>
      <w:r w:rsidR="00954773"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incompatibilità tra incarichi amministrativi di vertice e di amministratore di ente pubblico e cariche di componenti degli organi di indirizzo nelle amministrazioni statali, regionali e locali</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ed in particolare i </w:t>
      </w:r>
      <w:r w:rsidR="00CF4A65" w:rsidRPr="00D80EBE">
        <w:rPr>
          <w:rFonts w:asciiTheme="minorHAnsi" w:hAnsiTheme="minorHAnsi" w:cstheme="minorHAnsi"/>
          <w:color w:val="000000" w:themeColor="text1"/>
          <w:sz w:val="22"/>
        </w:rPr>
        <w:t>com</w:t>
      </w:r>
      <w:r w:rsidR="00EB6214" w:rsidRPr="00D80EBE">
        <w:rPr>
          <w:rFonts w:asciiTheme="minorHAnsi" w:hAnsiTheme="minorHAnsi" w:cstheme="minorHAnsi"/>
          <w:color w:val="000000" w:themeColor="text1"/>
          <w:sz w:val="22"/>
        </w:rPr>
        <w:t>mi</w:t>
      </w:r>
      <w:r w:rsidRPr="00D80EBE">
        <w:rPr>
          <w:rFonts w:asciiTheme="minorHAnsi" w:hAnsiTheme="minorHAnsi" w:cstheme="minorHAnsi"/>
          <w:color w:val="000000" w:themeColor="text1"/>
          <w:sz w:val="22"/>
        </w:rPr>
        <w:t xml:space="preserve"> 2 e 3;</w:t>
      </w:r>
    </w:p>
    <w:p w14:paraId="6D1AD11E" w14:textId="77777777" w:rsidR="007955A8" w:rsidRPr="00D80EBE" w:rsidRDefault="007955A8" w:rsidP="00D80EBE">
      <w:pPr>
        <w:numPr>
          <w:ilvl w:val="0"/>
          <w:numId w:val="21"/>
        </w:numPr>
        <w:tabs>
          <w:tab w:val="left" w:pos="9781"/>
        </w:tabs>
        <w:spacing w:after="120"/>
        <w:ind w:left="1276" w:hanging="425"/>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art. 13, recante </w:t>
      </w:r>
      <w:r w:rsidR="00954773"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incompatibilità tra incarichi di amministratore di ente di diritto privato in controllo pubblico e cariche di componenti degli organi di indirizzo politico nelle amministrazioni statali, regionali e locali</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w:t>
      </w:r>
    </w:p>
    <w:p w14:paraId="38D5534D" w14:textId="77777777" w:rsidR="007955A8" w:rsidRPr="00D80EBE" w:rsidRDefault="007955A8" w:rsidP="006C08EC">
      <w:pPr>
        <w:numPr>
          <w:ilvl w:val="0"/>
          <w:numId w:val="24"/>
        </w:numPr>
        <w:tabs>
          <w:tab w:val="left" w:pos="9781"/>
        </w:tabs>
        <w:spacing w:after="120"/>
        <w:ind w:left="851"/>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gli </w:t>
      </w:r>
      <w:r w:rsidRPr="00D80EBE">
        <w:rPr>
          <w:rFonts w:asciiTheme="minorHAnsi" w:hAnsiTheme="minorHAnsi" w:cstheme="minorHAnsi"/>
          <w:i/>
          <w:color w:val="000000" w:themeColor="text1"/>
          <w:sz w:val="22"/>
        </w:rPr>
        <w:t>incarichi dirigenziali</w:t>
      </w:r>
      <w:r w:rsidRPr="00D80EBE">
        <w:rPr>
          <w:rFonts w:asciiTheme="minorHAnsi" w:hAnsiTheme="minorHAnsi" w:cstheme="minorHAnsi"/>
          <w:color w:val="000000" w:themeColor="text1"/>
          <w:sz w:val="22"/>
        </w:rPr>
        <w:t xml:space="preserve"> si applica l’art. 12 dello stesso decreto relativo alle </w:t>
      </w:r>
      <w:r w:rsidR="00954773"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incompatibilità tra incarichi dirigenziali interni ed esterni e cariche di componenti degli organi di indirizzo nelle amministrazioni statali, regionali e locali</w:t>
      </w:r>
      <w:r w:rsidR="0095477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w:t>
      </w:r>
    </w:p>
    <w:p w14:paraId="6AE97DEC" w14:textId="49D32612"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Società, in conformità a quanto previsto dalla suddetta normativa, provvede a far sottoscrivere a tutti i soggetti titolari di incarichi </w:t>
      </w:r>
      <w:r w:rsidR="00A85BCD" w:rsidRPr="00D80EBE">
        <w:rPr>
          <w:rFonts w:asciiTheme="minorHAnsi" w:hAnsiTheme="minorHAnsi" w:cstheme="minorHAnsi"/>
          <w:color w:val="000000" w:themeColor="text1"/>
          <w:sz w:val="22"/>
        </w:rPr>
        <w:t>di amministrazione e dirigenziali</w:t>
      </w:r>
      <w:r w:rsidRPr="00D80EBE">
        <w:rPr>
          <w:rFonts w:asciiTheme="minorHAnsi" w:hAnsiTheme="minorHAnsi" w:cstheme="minorHAnsi"/>
          <w:color w:val="000000" w:themeColor="text1"/>
          <w:sz w:val="22"/>
        </w:rPr>
        <w:t xml:space="preserve"> </w:t>
      </w:r>
      <w:r w:rsidR="00FE0E95" w:rsidRPr="00D80EBE">
        <w:rPr>
          <w:rFonts w:asciiTheme="minorHAnsi" w:hAnsiTheme="minorHAnsi" w:cstheme="minorHAnsi"/>
          <w:color w:val="000000" w:themeColor="text1"/>
          <w:sz w:val="22"/>
        </w:rPr>
        <w:t xml:space="preserve">(ove presenti) </w:t>
      </w:r>
      <w:r w:rsidRPr="00D80EBE">
        <w:rPr>
          <w:rFonts w:asciiTheme="minorHAnsi" w:hAnsiTheme="minorHAnsi" w:cstheme="minorHAnsi"/>
          <w:color w:val="000000" w:themeColor="text1"/>
          <w:sz w:val="22"/>
        </w:rPr>
        <w:t>presso la medesima un</w:t>
      </w:r>
      <w:r w:rsidR="00954773" w:rsidRPr="00D80EBE">
        <w:rPr>
          <w:rFonts w:asciiTheme="minorHAnsi" w:hAnsiTheme="minorHAnsi" w:cstheme="minorHAnsi"/>
          <w:color w:val="000000" w:themeColor="text1"/>
          <w:sz w:val="22"/>
        </w:rPr>
        <w:t xml:space="preserve">a </w:t>
      </w:r>
      <w:r w:rsidRPr="00D80EBE">
        <w:rPr>
          <w:rFonts w:asciiTheme="minorHAnsi" w:hAnsiTheme="minorHAnsi" w:cstheme="minorHAnsi"/>
          <w:color w:val="000000" w:themeColor="text1"/>
          <w:sz w:val="22"/>
        </w:rPr>
        <w:t xml:space="preserve">apposita dichiarazione relativa alle ipotesi di incompatibilità e </w:t>
      </w:r>
      <w:proofErr w:type="spellStart"/>
      <w:r w:rsidRPr="00D80EBE">
        <w:rPr>
          <w:rFonts w:asciiTheme="minorHAnsi" w:hAnsiTheme="minorHAnsi" w:cstheme="minorHAnsi"/>
          <w:color w:val="000000" w:themeColor="text1"/>
          <w:sz w:val="22"/>
        </w:rPr>
        <w:t>inconferibilità</w:t>
      </w:r>
      <w:proofErr w:type="spellEnd"/>
      <w:r w:rsidRPr="00D80EBE">
        <w:rPr>
          <w:rFonts w:asciiTheme="minorHAnsi" w:hAnsiTheme="minorHAnsi" w:cstheme="minorHAnsi"/>
          <w:color w:val="000000" w:themeColor="text1"/>
          <w:sz w:val="22"/>
        </w:rPr>
        <w:t xml:space="preserve"> e, successivamente, la pubblica sul proprio sito </w:t>
      </w:r>
      <w:r w:rsidRPr="00D80EBE">
        <w:rPr>
          <w:rFonts w:asciiTheme="minorHAnsi" w:hAnsiTheme="minorHAnsi" w:cstheme="minorHAnsi"/>
          <w:i/>
          <w:color w:val="000000" w:themeColor="text1"/>
          <w:sz w:val="22"/>
        </w:rPr>
        <w:t>web</w:t>
      </w:r>
      <w:r w:rsidRPr="00D80EBE">
        <w:rPr>
          <w:rFonts w:asciiTheme="minorHAnsi" w:hAnsiTheme="minorHAnsi" w:cstheme="minorHAnsi"/>
          <w:color w:val="000000" w:themeColor="text1"/>
          <w:sz w:val="22"/>
        </w:rPr>
        <w:t>.</w:t>
      </w:r>
    </w:p>
    <w:p w14:paraId="1A90B57B" w14:textId="74BB93C6" w:rsidR="007F1459"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lastRenderedPageBreak/>
        <w:t xml:space="preserve">Coerentemente con quanto sopradetto, nell’apposita sottosezione di “Società </w:t>
      </w:r>
      <w:r w:rsidR="00056780" w:rsidRPr="00D80EBE">
        <w:rPr>
          <w:rFonts w:asciiTheme="minorHAnsi" w:hAnsiTheme="minorHAnsi" w:cstheme="minorHAnsi"/>
          <w:color w:val="000000" w:themeColor="text1"/>
          <w:sz w:val="22"/>
        </w:rPr>
        <w:t>T</w:t>
      </w:r>
      <w:r w:rsidRPr="00D80EBE">
        <w:rPr>
          <w:rFonts w:asciiTheme="minorHAnsi" w:hAnsiTheme="minorHAnsi" w:cstheme="minorHAnsi"/>
          <w:color w:val="000000" w:themeColor="text1"/>
          <w:sz w:val="22"/>
        </w:rPr>
        <w:t xml:space="preserve">rasparente” del sito </w:t>
      </w:r>
      <w:r w:rsidRPr="00D80EBE">
        <w:rPr>
          <w:rFonts w:asciiTheme="minorHAnsi" w:hAnsiTheme="minorHAnsi" w:cstheme="minorHAnsi"/>
          <w:i/>
          <w:color w:val="000000" w:themeColor="text1"/>
          <w:sz w:val="22"/>
        </w:rPr>
        <w:t>web</w:t>
      </w:r>
      <w:r w:rsidRPr="00D80EBE">
        <w:rPr>
          <w:rFonts w:asciiTheme="minorHAnsi" w:hAnsiTheme="minorHAnsi" w:cstheme="minorHAnsi"/>
          <w:color w:val="000000" w:themeColor="text1"/>
          <w:sz w:val="22"/>
        </w:rPr>
        <w:t xml:space="preserve"> </w:t>
      </w:r>
      <w:r w:rsidR="00954773" w:rsidRPr="00D80EBE">
        <w:rPr>
          <w:rFonts w:asciiTheme="minorHAnsi" w:hAnsiTheme="minorHAnsi" w:cstheme="minorHAnsi"/>
          <w:color w:val="000000" w:themeColor="text1"/>
          <w:sz w:val="22"/>
        </w:rPr>
        <w:t>d</w:t>
      </w:r>
      <w:r w:rsidR="006060B6" w:rsidRPr="00D80EBE">
        <w:rPr>
          <w:rFonts w:asciiTheme="minorHAnsi" w:hAnsiTheme="minorHAnsi" w:cstheme="minorHAnsi"/>
          <w:color w:val="000000" w:themeColor="text1"/>
          <w:sz w:val="22"/>
        </w:rPr>
        <w:t xml:space="preserve">ella Società </w:t>
      </w:r>
      <w:r w:rsidR="00954773" w:rsidRPr="00D80EBE">
        <w:rPr>
          <w:rFonts w:asciiTheme="minorHAnsi" w:hAnsiTheme="minorHAnsi" w:cstheme="minorHAnsi"/>
          <w:color w:val="000000" w:themeColor="text1"/>
          <w:sz w:val="22"/>
        </w:rPr>
        <w:t>sono</w:t>
      </w:r>
      <w:r w:rsidRPr="00D80EBE">
        <w:rPr>
          <w:rFonts w:asciiTheme="minorHAnsi" w:hAnsiTheme="minorHAnsi" w:cstheme="minorHAnsi"/>
          <w:color w:val="000000" w:themeColor="text1"/>
          <w:sz w:val="22"/>
        </w:rPr>
        <w:t xml:space="preserve"> pubblicate le dichiarazioni rese </w:t>
      </w:r>
      <w:r w:rsidR="006060B6" w:rsidRPr="00D80EBE">
        <w:rPr>
          <w:rFonts w:asciiTheme="minorHAnsi" w:hAnsiTheme="minorHAnsi" w:cstheme="minorHAnsi"/>
          <w:color w:val="000000" w:themeColor="text1"/>
          <w:sz w:val="22"/>
        </w:rPr>
        <w:t xml:space="preserve">ai sensi dell’art. 20, del D. Lgs. 39/2013 </w:t>
      </w:r>
      <w:r w:rsidR="001509F7" w:rsidRPr="00D80EBE">
        <w:rPr>
          <w:rFonts w:asciiTheme="minorHAnsi" w:hAnsiTheme="minorHAnsi" w:cstheme="minorHAnsi"/>
          <w:color w:val="000000" w:themeColor="text1"/>
          <w:sz w:val="22"/>
        </w:rPr>
        <w:t>dall’</w:t>
      </w:r>
      <w:r w:rsidR="006060B6" w:rsidRPr="00D80EBE">
        <w:rPr>
          <w:rFonts w:asciiTheme="minorHAnsi" w:hAnsiTheme="minorHAnsi" w:cstheme="minorHAnsi"/>
          <w:color w:val="000000" w:themeColor="text1"/>
          <w:sz w:val="22"/>
        </w:rPr>
        <w:t>o</w:t>
      </w:r>
      <w:r w:rsidR="001509F7" w:rsidRPr="00D80EBE">
        <w:rPr>
          <w:rFonts w:asciiTheme="minorHAnsi" w:hAnsiTheme="minorHAnsi" w:cstheme="minorHAnsi"/>
          <w:color w:val="000000" w:themeColor="text1"/>
          <w:sz w:val="22"/>
        </w:rPr>
        <w:t xml:space="preserve">rgano di indirizzo </w:t>
      </w:r>
      <w:r w:rsidR="006060B6" w:rsidRPr="00D80EBE">
        <w:rPr>
          <w:rFonts w:asciiTheme="minorHAnsi" w:hAnsiTheme="minorHAnsi" w:cstheme="minorHAnsi"/>
          <w:color w:val="000000" w:themeColor="text1"/>
          <w:sz w:val="22"/>
        </w:rPr>
        <w:t>(</w:t>
      </w:r>
      <w:r w:rsidR="006060B6" w:rsidRPr="00D80EBE">
        <w:rPr>
          <w:rFonts w:asciiTheme="minorHAnsi" w:hAnsiTheme="minorHAnsi" w:cstheme="minorHAnsi"/>
          <w:i/>
          <w:color w:val="000000" w:themeColor="text1"/>
          <w:sz w:val="22"/>
        </w:rPr>
        <w:t xml:space="preserve">i.e. </w:t>
      </w:r>
      <w:r w:rsidR="00DB50D3" w:rsidRPr="00D80EBE">
        <w:rPr>
          <w:rFonts w:asciiTheme="minorHAnsi" w:hAnsiTheme="minorHAnsi" w:cstheme="minorHAnsi"/>
          <w:color w:val="000000" w:themeColor="text1"/>
          <w:sz w:val="22"/>
        </w:rPr>
        <w:t>Consiglio di Amministrazione</w:t>
      </w:r>
      <w:r w:rsidR="006060B6" w:rsidRPr="00D80EBE">
        <w:rPr>
          <w:rFonts w:asciiTheme="minorHAnsi" w:hAnsiTheme="minorHAnsi" w:cstheme="minorHAnsi"/>
          <w:color w:val="000000" w:themeColor="text1"/>
          <w:sz w:val="22"/>
        </w:rPr>
        <w:t>)</w:t>
      </w:r>
      <w:r w:rsidR="001509F7" w:rsidRPr="00D80EBE">
        <w:rPr>
          <w:rFonts w:asciiTheme="minorHAnsi" w:hAnsiTheme="minorHAnsi" w:cstheme="minorHAnsi"/>
          <w:color w:val="000000" w:themeColor="text1"/>
          <w:sz w:val="22"/>
        </w:rPr>
        <w:t xml:space="preserve"> e d</w:t>
      </w:r>
      <w:r w:rsidR="006060B6" w:rsidRPr="00D80EBE">
        <w:rPr>
          <w:rFonts w:asciiTheme="minorHAnsi" w:hAnsiTheme="minorHAnsi" w:cstheme="minorHAnsi"/>
          <w:color w:val="000000" w:themeColor="text1"/>
          <w:sz w:val="22"/>
        </w:rPr>
        <w:t>e</w:t>
      </w:r>
      <w:r w:rsidR="006B059B" w:rsidRPr="00D80EBE">
        <w:rPr>
          <w:rFonts w:asciiTheme="minorHAnsi" w:hAnsiTheme="minorHAnsi" w:cstheme="minorHAnsi"/>
          <w:color w:val="000000" w:themeColor="text1"/>
          <w:sz w:val="22"/>
        </w:rPr>
        <w:t xml:space="preserve">i </w:t>
      </w:r>
      <w:r w:rsidR="00FE0E95" w:rsidRPr="00D80EBE">
        <w:rPr>
          <w:rFonts w:asciiTheme="minorHAnsi" w:hAnsiTheme="minorHAnsi" w:cstheme="minorHAnsi"/>
          <w:color w:val="000000" w:themeColor="text1"/>
          <w:sz w:val="22"/>
        </w:rPr>
        <w:t>d</w:t>
      </w:r>
      <w:r w:rsidR="001509F7" w:rsidRPr="00D80EBE">
        <w:rPr>
          <w:rFonts w:asciiTheme="minorHAnsi" w:hAnsiTheme="minorHAnsi" w:cstheme="minorHAnsi"/>
          <w:color w:val="000000" w:themeColor="text1"/>
          <w:sz w:val="22"/>
        </w:rPr>
        <w:t>irigen</w:t>
      </w:r>
      <w:r w:rsidR="006060B6" w:rsidRPr="00D80EBE">
        <w:rPr>
          <w:rFonts w:asciiTheme="minorHAnsi" w:hAnsiTheme="minorHAnsi" w:cstheme="minorHAnsi"/>
          <w:color w:val="000000" w:themeColor="text1"/>
          <w:sz w:val="22"/>
        </w:rPr>
        <w:t>t</w:t>
      </w:r>
      <w:r w:rsidR="006B059B" w:rsidRPr="00D80EBE">
        <w:rPr>
          <w:rFonts w:asciiTheme="minorHAnsi" w:hAnsiTheme="minorHAnsi" w:cstheme="minorHAnsi"/>
          <w:color w:val="000000" w:themeColor="text1"/>
          <w:sz w:val="22"/>
        </w:rPr>
        <w:t>i</w:t>
      </w:r>
      <w:r w:rsidR="00FE0E95" w:rsidRPr="00D80EBE">
        <w:rPr>
          <w:rFonts w:asciiTheme="minorHAnsi" w:hAnsiTheme="minorHAnsi" w:cstheme="minorHAnsi"/>
          <w:color w:val="000000" w:themeColor="text1"/>
          <w:sz w:val="22"/>
        </w:rPr>
        <w:t xml:space="preserve"> (ove presenti)</w:t>
      </w:r>
      <w:r w:rsidRPr="00D80EBE">
        <w:rPr>
          <w:rFonts w:asciiTheme="minorHAnsi" w:hAnsiTheme="minorHAnsi" w:cstheme="minorHAnsi"/>
          <w:color w:val="000000" w:themeColor="text1"/>
          <w:sz w:val="22"/>
        </w:rPr>
        <w:t>.</w:t>
      </w:r>
    </w:p>
    <w:p w14:paraId="5D41993E" w14:textId="56F94085" w:rsidR="006060B6" w:rsidRPr="00D80EBE" w:rsidRDefault="006060B6"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Il RPCT verifica periodicamente la veridicità di quanto dichiarato dagli interessati, formalizzando i risultati di siffatte verifiche, ed esercita i poteri che la legge e il presente Piano gli riconosce in relazione alla contestazione di eventuali violazioni.</w:t>
      </w:r>
    </w:p>
    <w:p w14:paraId="7B36F791" w14:textId="6D86B2A1"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2104"/>
        <w:gridCol w:w="1987"/>
        <w:gridCol w:w="1459"/>
        <w:gridCol w:w="1140"/>
        <w:gridCol w:w="1517"/>
        <w:gridCol w:w="1377"/>
      </w:tblGrid>
      <w:tr w:rsidR="00B74D04" w:rsidRPr="00D80EBE" w14:paraId="4219AC52" w14:textId="77777777" w:rsidTr="00C24C21">
        <w:trPr>
          <w:trHeight w:val="690"/>
        </w:trPr>
        <w:tc>
          <w:tcPr>
            <w:tcW w:w="2124" w:type="dxa"/>
            <w:shd w:val="clear" w:color="auto" w:fill="0A2E74"/>
            <w:vAlign w:val="center"/>
          </w:tcPr>
          <w:p w14:paraId="3C8EF525" w14:textId="77777777" w:rsidR="001B7F75" w:rsidRPr="00D80EBE" w:rsidRDefault="001B7F7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2003" w:type="dxa"/>
            <w:shd w:val="clear" w:color="auto" w:fill="0A2E74"/>
            <w:vAlign w:val="center"/>
          </w:tcPr>
          <w:p w14:paraId="535F4E87" w14:textId="77777777" w:rsidR="001B7F75" w:rsidRPr="00D80EBE" w:rsidRDefault="001B7F7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62" w:type="dxa"/>
            <w:shd w:val="clear" w:color="auto" w:fill="0A2E74"/>
            <w:vAlign w:val="center"/>
          </w:tcPr>
          <w:p w14:paraId="0A5472D4" w14:textId="77777777" w:rsidR="001B7F75" w:rsidRPr="00D80EBE" w:rsidRDefault="001B7F7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143" w:type="dxa"/>
            <w:shd w:val="clear" w:color="auto" w:fill="0A2E74"/>
            <w:vAlign w:val="center"/>
          </w:tcPr>
          <w:p w14:paraId="64C5E410" w14:textId="77777777" w:rsidR="001B7F75" w:rsidRPr="00D80EBE" w:rsidRDefault="001B7F7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520" w:type="dxa"/>
            <w:shd w:val="clear" w:color="auto" w:fill="0A2E74"/>
            <w:vAlign w:val="center"/>
          </w:tcPr>
          <w:p w14:paraId="16CB2ABB" w14:textId="77777777" w:rsidR="001B7F75" w:rsidRPr="00D80EBE" w:rsidRDefault="001B7F7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382" w:type="dxa"/>
            <w:shd w:val="clear" w:color="auto" w:fill="0A2E74"/>
            <w:vAlign w:val="center"/>
          </w:tcPr>
          <w:p w14:paraId="0B331783" w14:textId="60C3746A" w:rsidR="001B7F75" w:rsidRPr="00D80EBE" w:rsidRDefault="004334B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6060B6" w:rsidRPr="00D80EBE" w14:paraId="3A32FDE7" w14:textId="77777777" w:rsidTr="00C24C21">
        <w:trPr>
          <w:trHeight w:val="2165"/>
        </w:trPr>
        <w:tc>
          <w:tcPr>
            <w:tcW w:w="2124" w:type="dxa"/>
            <w:vMerge w:val="restart"/>
            <w:shd w:val="clear" w:color="auto" w:fill="FFFFFF"/>
            <w:vAlign w:val="center"/>
          </w:tcPr>
          <w:p w14:paraId="6DF49450" w14:textId="77777777" w:rsidR="006060B6" w:rsidRPr="00D80EBE" w:rsidRDefault="006060B6" w:rsidP="00D80EBE">
            <w:pPr>
              <w:autoSpaceDE w:val="0"/>
              <w:autoSpaceDN w:val="0"/>
              <w:adjustRightInd w:val="0"/>
              <w:jc w:val="center"/>
              <w:rPr>
                <w:rFonts w:asciiTheme="minorHAnsi" w:hAnsiTheme="minorHAnsi" w:cstheme="minorHAnsi"/>
                <w:b/>
                <w:color w:val="000000" w:themeColor="text1"/>
                <w:sz w:val="18"/>
                <w:szCs w:val="20"/>
              </w:rPr>
            </w:pPr>
            <w:proofErr w:type="spellStart"/>
            <w:r w:rsidRPr="00D80EBE">
              <w:rPr>
                <w:rFonts w:asciiTheme="minorHAnsi" w:hAnsiTheme="minorHAnsi" w:cstheme="minorHAnsi"/>
                <w:b/>
                <w:color w:val="000000" w:themeColor="text1"/>
                <w:sz w:val="18"/>
                <w:szCs w:val="20"/>
              </w:rPr>
              <w:t>Inconferibilità</w:t>
            </w:r>
            <w:proofErr w:type="spellEnd"/>
            <w:r w:rsidRPr="00D80EBE">
              <w:rPr>
                <w:rFonts w:asciiTheme="minorHAnsi" w:hAnsiTheme="minorHAnsi" w:cstheme="minorHAnsi"/>
                <w:b/>
                <w:color w:val="000000" w:themeColor="text1"/>
                <w:sz w:val="18"/>
                <w:szCs w:val="20"/>
              </w:rPr>
              <w:t xml:space="preserve"> e Incompatibilità</w:t>
            </w:r>
          </w:p>
          <w:p w14:paraId="5AEAA8B0" w14:textId="77777777" w:rsidR="006060B6" w:rsidRPr="00D80EBE" w:rsidRDefault="006060B6"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w:t>
            </w:r>
            <w:proofErr w:type="spellStart"/>
            <w:r w:rsidRPr="00D80EBE">
              <w:rPr>
                <w:rFonts w:asciiTheme="minorHAnsi" w:hAnsiTheme="minorHAnsi" w:cstheme="minorHAnsi"/>
                <w:b/>
                <w:color w:val="000000" w:themeColor="text1"/>
                <w:sz w:val="18"/>
                <w:szCs w:val="20"/>
              </w:rPr>
              <w:t>D.Lgs.</w:t>
            </w:r>
            <w:proofErr w:type="spellEnd"/>
            <w:r w:rsidRPr="00D80EBE">
              <w:rPr>
                <w:rFonts w:asciiTheme="minorHAnsi" w:hAnsiTheme="minorHAnsi" w:cstheme="minorHAnsi"/>
                <w:b/>
                <w:color w:val="000000" w:themeColor="text1"/>
                <w:sz w:val="18"/>
                <w:szCs w:val="20"/>
              </w:rPr>
              <w:t xml:space="preserve"> 39/2013)</w:t>
            </w:r>
          </w:p>
        </w:tc>
        <w:tc>
          <w:tcPr>
            <w:tcW w:w="2003" w:type="dxa"/>
            <w:shd w:val="clear" w:color="auto" w:fill="FFFFFF"/>
          </w:tcPr>
          <w:p w14:paraId="775649DE" w14:textId="133A31A3"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Inserimento delle cause di </w:t>
            </w:r>
            <w:proofErr w:type="spellStart"/>
            <w:r w:rsidRPr="00D80EBE">
              <w:rPr>
                <w:rFonts w:asciiTheme="minorHAnsi" w:hAnsiTheme="minorHAnsi" w:cstheme="minorHAnsi"/>
                <w:color w:val="000000" w:themeColor="text1"/>
                <w:sz w:val="18"/>
                <w:szCs w:val="20"/>
              </w:rPr>
              <w:t>inconferibilità</w:t>
            </w:r>
            <w:proofErr w:type="spellEnd"/>
            <w:r w:rsidRPr="00D80EBE">
              <w:rPr>
                <w:rFonts w:asciiTheme="minorHAnsi" w:hAnsiTheme="minorHAnsi" w:cstheme="minorHAnsi"/>
                <w:color w:val="000000" w:themeColor="text1"/>
                <w:sz w:val="18"/>
                <w:szCs w:val="20"/>
              </w:rPr>
              <w:t xml:space="preserve"> e incompatibilità negli atti di attribuzione degli incarichi</w:t>
            </w:r>
          </w:p>
        </w:tc>
        <w:tc>
          <w:tcPr>
            <w:tcW w:w="1462" w:type="dxa"/>
            <w:vMerge w:val="restart"/>
            <w:shd w:val="clear" w:color="auto" w:fill="FFFFFF"/>
          </w:tcPr>
          <w:p w14:paraId="7D7C9220"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p>
          <w:p w14:paraId="2EFEC2CC"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p w14:paraId="7E83D89C"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c>
          <w:tcPr>
            <w:tcW w:w="1143" w:type="dxa"/>
            <w:shd w:val="clear" w:color="auto" w:fill="FFFFFF"/>
          </w:tcPr>
          <w:p w14:paraId="2319C3F9" w14:textId="1B886878" w:rsidR="006060B6" w:rsidRPr="00D80EBE" w:rsidRDefault="002A1B40"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essere</w:t>
            </w:r>
          </w:p>
        </w:tc>
        <w:tc>
          <w:tcPr>
            <w:tcW w:w="1520" w:type="dxa"/>
            <w:shd w:val="clear" w:color="auto" w:fill="FFFFFF"/>
          </w:tcPr>
          <w:p w14:paraId="2E7FDF21" w14:textId="03EDB4D5"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Adeguamento degli atti di conferimento degli incarichi</w:t>
            </w:r>
          </w:p>
        </w:tc>
        <w:tc>
          <w:tcPr>
            <w:tcW w:w="1382" w:type="dxa"/>
            <w:vMerge w:val="restart"/>
            <w:shd w:val="clear" w:color="auto" w:fill="FFFFFF"/>
            <w:vAlign w:val="center"/>
          </w:tcPr>
          <w:p w14:paraId="1AC3B6D9" w14:textId="77777777" w:rsidR="009A65D2" w:rsidRPr="00D80EBE" w:rsidRDefault="009A65D2"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Valore atteso:</w:t>
            </w:r>
          </w:p>
          <w:p w14:paraId="0E045936" w14:textId="0B035AEC" w:rsidR="006B059B" w:rsidRPr="00D80EBE" w:rsidRDefault="006B059B"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2726BBA6" w14:textId="77777777" w:rsidR="006B059B" w:rsidRPr="00D80EBE" w:rsidRDefault="006B059B" w:rsidP="00D80EBE">
            <w:pPr>
              <w:autoSpaceDE w:val="0"/>
              <w:autoSpaceDN w:val="0"/>
              <w:adjustRightInd w:val="0"/>
              <w:rPr>
                <w:rFonts w:asciiTheme="minorHAnsi" w:hAnsiTheme="minorHAnsi" w:cstheme="minorHAnsi"/>
                <w:color w:val="000000" w:themeColor="text1"/>
                <w:sz w:val="18"/>
                <w:szCs w:val="20"/>
              </w:rPr>
            </w:pPr>
          </w:p>
          <w:p w14:paraId="008F7051" w14:textId="77777777" w:rsidR="009A65D2" w:rsidRPr="00D80EBE" w:rsidRDefault="009A65D2" w:rsidP="00D80EBE">
            <w:pPr>
              <w:autoSpaceDE w:val="0"/>
              <w:autoSpaceDN w:val="0"/>
              <w:adjustRightInd w:val="0"/>
              <w:rPr>
                <w:rFonts w:asciiTheme="minorHAnsi" w:hAnsiTheme="minorHAnsi" w:cstheme="minorHAnsi"/>
                <w:color w:val="000000" w:themeColor="text1"/>
                <w:sz w:val="18"/>
                <w:szCs w:val="20"/>
              </w:rPr>
            </w:pPr>
          </w:p>
          <w:p w14:paraId="09C697E7" w14:textId="44A50245" w:rsidR="009A65D2" w:rsidRPr="00D80EBE" w:rsidRDefault="009A65D2" w:rsidP="00D80EBE">
            <w:pPr>
              <w:autoSpaceDE w:val="0"/>
              <w:autoSpaceDN w:val="0"/>
              <w:adjustRightInd w:val="0"/>
              <w:rPr>
                <w:rFonts w:asciiTheme="minorHAnsi" w:hAnsiTheme="minorHAnsi" w:cstheme="minorHAnsi"/>
                <w:b/>
                <w:i/>
                <w:color w:val="000000" w:themeColor="text1"/>
                <w:sz w:val="18"/>
                <w:szCs w:val="20"/>
              </w:rPr>
            </w:pPr>
            <w:r w:rsidRPr="00D80EBE">
              <w:rPr>
                <w:rFonts w:asciiTheme="minorHAnsi" w:hAnsiTheme="minorHAnsi" w:cstheme="minorHAnsi"/>
                <w:b/>
                <w:color w:val="000000" w:themeColor="text1"/>
                <w:sz w:val="18"/>
                <w:szCs w:val="20"/>
              </w:rPr>
              <w:t>Impatti attesi</w:t>
            </w:r>
            <w:r w:rsidRPr="00D80EBE">
              <w:rPr>
                <w:rFonts w:asciiTheme="minorHAnsi" w:hAnsiTheme="minorHAnsi" w:cstheme="minorHAnsi"/>
                <w:b/>
                <w:i/>
                <w:color w:val="000000" w:themeColor="text1"/>
                <w:sz w:val="18"/>
                <w:szCs w:val="20"/>
              </w:rPr>
              <w:t>:</w:t>
            </w:r>
          </w:p>
          <w:p w14:paraId="7A9FCD40" w14:textId="19D48A33"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Facilitazione ed efficacia dei controlli</w:t>
            </w:r>
          </w:p>
          <w:p w14:paraId="5F920F67"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p w14:paraId="0165C5B4"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Puntualità nella richiesta, raccolta e monitoraggio delle dichiarazioni</w:t>
            </w:r>
          </w:p>
          <w:p w14:paraId="109834EC"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r>
      <w:tr w:rsidR="006060B6" w:rsidRPr="00D80EBE" w14:paraId="0C2D99AE" w14:textId="77777777" w:rsidTr="00C24C21">
        <w:trPr>
          <w:trHeight w:val="3132"/>
        </w:trPr>
        <w:tc>
          <w:tcPr>
            <w:tcW w:w="2124" w:type="dxa"/>
            <w:vMerge/>
            <w:shd w:val="clear" w:color="auto" w:fill="FFFFFF"/>
          </w:tcPr>
          <w:p w14:paraId="51435B49" w14:textId="77777777" w:rsidR="006060B6" w:rsidRPr="00D80EBE" w:rsidRDefault="006060B6" w:rsidP="00D80EBE">
            <w:pPr>
              <w:autoSpaceDE w:val="0"/>
              <w:autoSpaceDN w:val="0"/>
              <w:adjustRightInd w:val="0"/>
              <w:rPr>
                <w:rFonts w:asciiTheme="minorHAnsi" w:hAnsiTheme="minorHAnsi" w:cstheme="minorHAnsi"/>
                <w:b/>
                <w:color w:val="000000" w:themeColor="text1"/>
                <w:sz w:val="18"/>
                <w:szCs w:val="20"/>
              </w:rPr>
            </w:pPr>
          </w:p>
        </w:tc>
        <w:tc>
          <w:tcPr>
            <w:tcW w:w="2003" w:type="dxa"/>
            <w:shd w:val="clear" w:color="auto" w:fill="FFFFFF"/>
          </w:tcPr>
          <w:p w14:paraId="2011ED97" w14:textId="0954EC8F"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Adozione di schemi standard di dichiarazione di insussistenza delle cause di </w:t>
            </w:r>
            <w:proofErr w:type="spellStart"/>
            <w:r w:rsidRPr="00D80EBE">
              <w:rPr>
                <w:rFonts w:asciiTheme="minorHAnsi" w:hAnsiTheme="minorHAnsi" w:cstheme="minorHAnsi"/>
                <w:color w:val="000000" w:themeColor="text1"/>
                <w:sz w:val="18"/>
                <w:szCs w:val="20"/>
              </w:rPr>
              <w:t>inconferibilità</w:t>
            </w:r>
            <w:proofErr w:type="spellEnd"/>
            <w:r w:rsidRPr="00D80EBE">
              <w:rPr>
                <w:rFonts w:asciiTheme="minorHAnsi" w:hAnsiTheme="minorHAnsi" w:cstheme="minorHAnsi"/>
                <w:color w:val="000000" w:themeColor="text1"/>
                <w:sz w:val="18"/>
                <w:szCs w:val="20"/>
              </w:rPr>
              <w:t xml:space="preserve"> e incompatibilità, che i soggetti devono rendere all’atto del conferimento dell’incarico e, annualmente, nel corso del rapporto </w:t>
            </w:r>
          </w:p>
        </w:tc>
        <w:tc>
          <w:tcPr>
            <w:tcW w:w="1462" w:type="dxa"/>
            <w:vMerge/>
            <w:shd w:val="clear" w:color="auto" w:fill="FFFFFF"/>
          </w:tcPr>
          <w:p w14:paraId="6AD48D2C"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c>
          <w:tcPr>
            <w:tcW w:w="1143" w:type="dxa"/>
            <w:shd w:val="clear" w:color="auto" w:fill="FFFFFF"/>
          </w:tcPr>
          <w:p w14:paraId="7738D096" w14:textId="1536A410" w:rsidR="006060B6" w:rsidRPr="00D80EBE" w:rsidRDefault="002A1B40" w:rsidP="00D80EBE">
            <w:pPr>
              <w:autoSpaceDE w:val="0"/>
              <w:autoSpaceDN w:val="0"/>
              <w:adjustRightInd w:val="0"/>
              <w:rPr>
                <w:rFonts w:asciiTheme="minorHAnsi" w:hAnsiTheme="minorHAnsi" w:cstheme="minorHAnsi"/>
                <w:color w:val="000000" w:themeColor="text1"/>
                <w:sz w:val="18"/>
                <w:szCs w:val="20"/>
                <w:highlight w:val="yellow"/>
              </w:rPr>
            </w:pPr>
            <w:r w:rsidRPr="00D80EBE">
              <w:rPr>
                <w:rFonts w:asciiTheme="minorHAnsi" w:hAnsiTheme="minorHAnsi" w:cstheme="minorHAnsi"/>
                <w:color w:val="000000" w:themeColor="text1"/>
                <w:sz w:val="18"/>
                <w:szCs w:val="20"/>
              </w:rPr>
              <w:t>In essere</w:t>
            </w:r>
          </w:p>
        </w:tc>
        <w:tc>
          <w:tcPr>
            <w:tcW w:w="1520" w:type="dxa"/>
            <w:shd w:val="clear" w:color="auto" w:fill="FFFFFF"/>
          </w:tcPr>
          <w:p w14:paraId="59A6F138"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Aggiornamento dello schema di dichiarazione </w:t>
            </w:r>
          </w:p>
        </w:tc>
        <w:tc>
          <w:tcPr>
            <w:tcW w:w="1382" w:type="dxa"/>
            <w:vMerge/>
            <w:shd w:val="clear" w:color="auto" w:fill="FFFFFF"/>
          </w:tcPr>
          <w:p w14:paraId="7480CC61"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r>
      <w:tr w:rsidR="006060B6" w:rsidRPr="00D80EBE" w14:paraId="19E55814" w14:textId="77777777" w:rsidTr="00C24C21">
        <w:trPr>
          <w:trHeight w:val="1783"/>
        </w:trPr>
        <w:tc>
          <w:tcPr>
            <w:tcW w:w="2124" w:type="dxa"/>
            <w:vMerge/>
            <w:shd w:val="clear" w:color="auto" w:fill="FFFFFF"/>
          </w:tcPr>
          <w:p w14:paraId="77135091" w14:textId="18F77C2F" w:rsidR="006060B6" w:rsidRPr="00D80EBE" w:rsidRDefault="006060B6" w:rsidP="00D80EBE">
            <w:pPr>
              <w:autoSpaceDE w:val="0"/>
              <w:autoSpaceDN w:val="0"/>
              <w:adjustRightInd w:val="0"/>
              <w:rPr>
                <w:rFonts w:asciiTheme="minorHAnsi" w:hAnsiTheme="minorHAnsi" w:cstheme="minorHAnsi"/>
                <w:b/>
                <w:color w:val="000000" w:themeColor="text1"/>
                <w:sz w:val="18"/>
                <w:szCs w:val="20"/>
              </w:rPr>
            </w:pPr>
          </w:p>
        </w:tc>
        <w:tc>
          <w:tcPr>
            <w:tcW w:w="2003" w:type="dxa"/>
            <w:shd w:val="clear" w:color="auto" w:fill="FFFFFF"/>
            <w:vAlign w:val="center"/>
          </w:tcPr>
          <w:p w14:paraId="3B06BE71" w14:textId="7EAC8B76"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Verifica in ordine alla veridicità delle dichiarazioni rese dagli interessati</w:t>
            </w:r>
          </w:p>
        </w:tc>
        <w:tc>
          <w:tcPr>
            <w:tcW w:w="1462" w:type="dxa"/>
            <w:vMerge/>
            <w:shd w:val="clear" w:color="auto" w:fill="FFFFFF"/>
          </w:tcPr>
          <w:p w14:paraId="0CC4C0F5"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c>
          <w:tcPr>
            <w:tcW w:w="1143" w:type="dxa"/>
            <w:shd w:val="clear" w:color="auto" w:fill="FFFFFF"/>
          </w:tcPr>
          <w:p w14:paraId="732B2A8D" w14:textId="1002F841"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Entro dicembre 202</w:t>
            </w:r>
            <w:r w:rsidR="00EF06D4">
              <w:rPr>
                <w:rFonts w:asciiTheme="minorHAnsi" w:hAnsiTheme="minorHAnsi" w:cstheme="minorHAnsi"/>
                <w:color w:val="000000" w:themeColor="text1"/>
                <w:sz w:val="18"/>
                <w:szCs w:val="20"/>
              </w:rPr>
              <w:t>4</w:t>
            </w:r>
          </w:p>
        </w:tc>
        <w:tc>
          <w:tcPr>
            <w:tcW w:w="1520" w:type="dxa"/>
            <w:shd w:val="clear" w:color="auto" w:fill="FFFFFF"/>
          </w:tcPr>
          <w:p w14:paraId="5A0C623A" w14:textId="308A7B00"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Formalizzazione dell’esito delle verifiche</w:t>
            </w:r>
            <w:r w:rsidR="009A65D2" w:rsidRPr="00D80EBE">
              <w:rPr>
                <w:rFonts w:asciiTheme="minorHAnsi" w:hAnsiTheme="minorHAnsi" w:cstheme="minorHAnsi"/>
                <w:color w:val="000000" w:themeColor="text1"/>
                <w:sz w:val="18"/>
                <w:szCs w:val="20"/>
              </w:rPr>
              <w:t xml:space="preserve"> (Report di audit ai sensi del d.lgs. n. 39/2013)</w:t>
            </w:r>
          </w:p>
        </w:tc>
        <w:tc>
          <w:tcPr>
            <w:tcW w:w="1382" w:type="dxa"/>
            <w:vMerge/>
            <w:shd w:val="clear" w:color="auto" w:fill="FFFFFF"/>
          </w:tcPr>
          <w:p w14:paraId="2821206A" w14:textId="77777777" w:rsidR="006060B6" w:rsidRPr="00D80EBE" w:rsidRDefault="006060B6" w:rsidP="00D80EBE">
            <w:pPr>
              <w:autoSpaceDE w:val="0"/>
              <w:autoSpaceDN w:val="0"/>
              <w:adjustRightInd w:val="0"/>
              <w:rPr>
                <w:rFonts w:asciiTheme="minorHAnsi" w:hAnsiTheme="minorHAnsi" w:cstheme="minorHAnsi"/>
                <w:color w:val="000000" w:themeColor="text1"/>
                <w:sz w:val="18"/>
                <w:szCs w:val="20"/>
              </w:rPr>
            </w:pPr>
          </w:p>
        </w:tc>
      </w:tr>
    </w:tbl>
    <w:p w14:paraId="4C6D662D" w14:textId="77777777" w:rsidR="001B7F75" w:rsidRPr="00D80EBE" w:rsidRDefault="001B7F75" w:rsidP="00D80EBE">
      <w:pPr>
        <w:tabs>
          <w:tab w:val="left" w:pos="9781"/>
        </w:tabs>
        <w:spacing w:after="120"/>
        <w:jc w:val="both"/>
        <w:rPr>
          <w:rFonts w:asciiTheme="minorHAnsi" w:hAnsiTheme="minorHAnsi" w:cstheme="minorHAnsi"/>
          <w:color w:val="000000" w:themeColor="text1"/>
          <w:sz w:val="22"/>
          <w:u w:val="single"/>
        </w:rPr>
      </w:pPr>
    </w:p>
    <w:p w14:paraId="1BF5AE82" w14:textId="77777777"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4" w:name="_Toc472776938"/>
      <w:r w:rsidRPr="00D80EBE">
        <w:rPr>
          <w:rFonts w:asciiTheme="minorHAnsi" w:hAnsiTheme="minorHAnsi" w:cstheme="minorHAnsi"/>
          <w:b/>
          <w:i/>
          <w:color w:val="112E74"/>
          <w:spacing w:val="2"/>
          <w:sz w:val="22"/>
        </w:rPr>
        <w:t>Tutela del dipendente che effettua segnalazioni di illecito (</w:t>
      </w:r>
      <w:r w:rsidR="00341EA1" w:rsidRPr="00D80EBE">
        <w:rPr>
          <w:rFonts w:asciiTheme="minorHAnsi" w:hAnsiTheme="minorHAnsi" w:cstheme="minorHAnsi"/>
          <w:b/>
          <w:i/>
          <w:color w:val="112E74"/>
          <w:spacing w:val="2"/>
          <w:sz w:val="22"/>
        </w:rPr>
        <w:t>whistleblowing</w:t>
      </w:r>
      <w:r w:rsidRPr="00D80EBE">
        <w:rPr>
          <w:rFonts w:asciiTheme="minorHAnsi" w:hAnsiTheme="minorHAnsi" w:cstheme="minorHAnsi"/>
          <w:b/>
          <w:i/>
          <w:color w:val="112E74"/>
          <w:spacing w:val="2"/>
          <w:sz w:val="22"/>
        </w:rPr>
        <w:t>)</w:t>
      </w:r>
      <w:bookmarkEnd w:id="4"/>
      <w:r w:rsidR="00884976" w:rsidRPr="00D80EBE">
        <w:rPr>
          <w:rFonts w:asciiTheme="minorHAnsi" w:hAnsiTheme="minorHAnsi" w:cstheme="minorHAnsi"/>
          <w:b/>
          <w:i/>
          <w:color w:val="112E74"/>
          <w:spacing w:val="2"/>
          <w:sz w:val="22"/>
        </w:rPr>
        <w:t xml:space="preserve"> (M3)</w:t>
      </w:r>
    </w:p>
    <w:p w14:paraId="3B3462C1" w14:textId="117578AA" w:rsidR="007955A8" w:rsidRPr="000E6F5D" w:rsidRDefault="0007060C" w:rsidP="000E6F5D">
      <w:pPr>
        <w:widowControl w:val="0"/>
        <w:autoSpaceDE w:val="0"/>
        <w:autoSpaceDN w:val="0"/>
        <w:adjustRightInd w:val="0"/>
        <w:snapToGrid w:val="0"/>
        <w:spacing w:before="120" w:after="120"/>
        <w:jc w:val="both"/>
        <w:rPr>
          <w:color w:val="000000" w:themeColor="text1"/>
          <w:sz w:val="22"/>
        </w:rPr>
      </w:pPr>
      <w:r w:rsidRPr="000E6F5D">
        <w:rPr>
          <w:rFonts w:asciiTheme="minorHAnsi" w:hAnsiTheme="minorHAnsi" w:cstheme="minorHAnsi"/>
          <w:color w:val="000000" w:themeColor="text1"/>
          <w:sz w:val="22"/>
        </w:rPr>
        <w:t>In attuazione di quanto previsto dalla L. n. 190/2012 e correlati decreti attuativi nonché della prassi di A.N.AC. (in particolare, le Determinazioni n. 6/2015 e n. 1134/2017) nonché, da ultimo, del d.lgs. n. 24/2023 e delle corrispondenti Linee Guida A.N.AC. (Delibera n. 311/2023),</w:t>
      </w:r>
      <w:r w:rsidR="00A45456">
        <w:rPr>
          <w:rFonts w:asciiTheme="minorHAnsi" w:hAnsiTheme="minorHAnsi" w:cstheme="minorHAnsi"/>
          <w:color w:val="000000" w:themeColor="text1"/>
          <w:sz w:val="22"/>
        </w:rPr>
        <w:t xml:space="preserve"> </w:t>
      </w:r>
      <w:r w:rsidR="00A45456" w:rsidRPr="002E1B33">
        <w:rPr>
          <w:color w:val="000000" w:themeColor="text1"/>
          <w:sz w:val="22"/>
        </w:rPr>
        <w:t>la Società ha approvato la Procedura di segnalazioni whistleblowing</w:t>
      </w:r>
      <w:r w:rsidR="00C2160F" w:rsidRPr="000E6F5D">
        <w:rPr>
          <w:rFonts w:asciiTheme="minorHAnsi" w:hAnsiTheme="minorHAnsi" w:cstheme="minorHAnsi"/>
          <w:color w:val="000000" w:themeColor="text1"/>
          <w:sz w:val="22"/>
        </w:rPr>
        <w:t>.</w:t>
      </w:r>
    </w:p>
    <w:p w14:paraId="72CC53D1" w14:textId="1DDE8E90" w:rsidR="007955A8" w:rsidRPr="00D80EBE" w:rsidRDefault="00170ACF"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 soggetti interessati</w:t>
      </w:r>
      <w:r w:rsidR="007955A8" w:rsidRPr="00D80EBE">
        <w:rPr>
          <w:rFonts w:asciiTheme="minorHAnsi" w:hAnsiTheme="minorHAnsi" w:cstheme="minorHAnsi"/>
          <w:color w:val="000000" w:themeColor="text1"/>
          <w:sz w:val="22"/>
        </w:rPr>
        <w:t xml:space="preserve"> sono tenuti a</w:t>
      </w:r>
      <w:r w:rsidR="00954773" w:rsidRPr="00D80EBE">
        <w:rPr>
          <w:rFonts w:asciiTheme="minorHAnsi" w:hAnsiTheme="minorHAnsi" w:cstheme="minorHAnsi"/>
          <w:color w:val="000000" w:themeColor="text1"/>
          <w:sz w:val="22"/>
        </w:rPr>
        <w:t xml:space="preserve"> segnalare tempestivamente al RPCT</w:t>
      </w:r>
      <w:r w:rsidR="007955A8" w:rsidRPr="00D80EBE">
        <w:rPr>
          <w:rFonts w:asciiTheme="minorHAnsi" w:hAnsiTheme="minorHAnsi" w:cstheme="minorHAnsi"/>
          <w:color w:val="000000" w:themeColor="text1"/>
          <w:sz w:val="22"/>
        </w:rPr>
        <w:t xml:space="preserve"> qualsiasi notizia relativa alla commissione di reati, fatti illeciti, o comportamenti comunque contrari alle regole di condotta previste dal </w:t>
      </w:r>
      <w:r w:rsidR="006060B6" w:rsidRPr="00D80EBE">
        <w:rPr>
          <w:rFonts w:asciiTheme="minorHAnsi" w:hAnsiTheme="minorHAnsi" w:cstheme="minorHAnsi"/>
          <w:color w:val="000000" w:themeColor="text1"/>
          <w:sz w:val="22"/>
        </w:rPr>
        <w:t xml:space="preserve">presente </w:t>
      </w:r>
      <w:r w:rsidR="007955A8" w:rsidRPr="00D80EBE">
        <w:rPr>
          <w:rFonts w:asciiTheme="minorHAnsi" w:hAnsiTheme="minorHAnsi" w:cstheme="minorHAnsi"/>
          <w:color w:val="000000" w:themeColor="text1"/>
          <w:sz w:val="22"/>
        </w:rPr>
        <w:t>Piano e dalla ulteriore normativa interna, che risultino rilevanti ai fini della normativa anticorruzione</w:t>
      </w:r>
      <w:r w:rsidR="006060B6" w:rsidRPr="00D80EBE">
        <w:rPr>
          <w:rFonts w:asciiTheme="minorHAnsi" w:hAnsiTheme="minorHAnsi" w:cstheme="minorHAnsi"/>
          <w:color w:val="000000" w:themeColor="text1"/>
          <w:sz w:val="22"/>
        </w:rPr>
        <w:t xml:space="preserve"> e trasparenza</w:t>
      </w:r>
      <w:r w:rsidR="007955A8" w:rsidRPr="00D80EBE">
        <w:rPr>
          <w:rFonts w:asciiTheme="minorHAnsi" w:hAnsiTheme="minorHAnsi" w:cstheme="minorHAnsi"/>
          <w:color w:val="000000" w:themeColor="text1"/>
          <w:sz w:val="22"/>
        </w:rPr>
        <w:t>.</w:t>
      </w:r>
    </w:p>
    <w:p w14:paraId="23B86D97" w14:textId="44AF6E64" w:rsidR="007955A8" w:rsidRPr="00933628" w:rsidRDefault="007955A8" w:rsidP="00D80EBE">
      <w:pPr>
        <w:tabs>
          <w:tab w:val="left" w:pos="9781"/>
        </w:tabs>
        <w:spacing w:after="120"/>
        <w:jc w:val="both"/>
        <w:rPr>
          <w:rFonts w:asciiTheme="minorHAnsi" w:hAnsiTheme="minorHAnsi" w:cstheme="minorHAnsi"/>
          <w:color w:val="000000" w:themeColor="text1"/>
          <w:sz w:val="22"/>
          <w:szCs w:val="22"/>
        </w:rPr>
      </w:pPr>
      <w:r w:rsidRPr="00D80EBE">
        <w:rPr>
          <w:rFonts w:asciiTheme="minorHAnsi" w:hAnsiTheme="minorHAnsi" w:cstheme="minorHAnsi"/>
          <w:color w:val="000000" w:themeColor="text1"/>
          <w:sz w:val="22"/>
        </w:rPr>
        <w:lastRenderedPageBreak/>
        <w:t xml:space="preserve">La Società, al fine di </w:t>
      </w:r>
      <w:r w:rsidR="00F20B3E" w:rsidRPr="00D80EBE">
        <w:rPr>
          <w:rFonts w:asciiTheme="minorHAnsi" w:hAnsiTheme="minorHAnsi" w:cstheme="minorHAnsi"/>
          <w:color w:val="000000" w:themeColor="text1"/>
          <w:sz w:val="22"/>
        </w:rPr>
        <w:t>facilitare le segnalazioni al RPCT</w:t>
      </w:r>
      <w:r w:rsidRPr="00D80EBE">
        <w:rPr>
          <w:rFonts w:asciiTheme="minorHAnsi" w:hAnsiTheme="minorHAnsi" w:cstheme="minorHAnsi"/>
          <w:color w:val="000000" w:themeColor="text1"/>
          <w:sz w:val="22"/>
        </w:rPr>
        <w:t xml:space="preserve"> da parte dei soggetti che vengano a conoscenza di violazioni, anche potenziali, oltre ad assicurare la tutela dell’anonimato nei limiti previsti dalla legge, ha </w:t>
      </w:r>
      <w:r w:rsidRPr="00933628">
        <w:rPr>
          <w:rFonts w:asciiTheme="minorHAnsi" w:hAnsiTheme="minorHAnsi" w:cstheme="minorHAnsi"/>
          <w:color w:val="000000" w:themeColor="text1"/>
          <w:sz w:val="22"/>
          <w:szCs w:val="22"/>
        </w:rPr>
        <w:t xml:space="preserve">previsto </w:t>
      </w:r>
      <w:r w:rsidR="00170ACF" w:rsidRPr="00933628">
        <w:rPr>
          <w:rFonts w:asciiTheme="minorHAnsi" w:hAnsiTheme="minorHAnsi" w:cstheme="minorHAnsi"/>
          <w:color w:val="000000" w:themeColor="text1"/>
          <w:sz w:val="22"/>
          <w:szCs w:val="22"/>
        </w:rPr>
        <w:t>più</w:t>
      </w:r>
      <w:r w:rsidRPr="00933628">
        <w:rPr>
          <w:rFonts w:asciiTheme="minorHAnsi" w:hAnsiTheme="minorHAnsi" w:cstheme="minorHAnsi"/>
          <w:color w:val="000000" w:themeColor="text1"/>
          <w:sz w:val="22"/>
          <w:szCs w:val="22"/>
        </w:rPr>
        <w:t xml:space="preserve"> modalità per l’effettuazione della segnalazione: </w:t>
      </w:r>
    </w:p>
    <w:p w14:paraId="456FAE18" w14:textId="40C70CA1" w:rsidR="009A217F" w:rsidRPr="00933628" w:rsidRDefault="009A217F" w:rsidP="009A217F">
      <w:pPr>
        <w:pStyle w:val="Paragrafoelenco"/>
        <w:numPr>
          <w:ilvl w:val="1"/>
          <w:numId w:val="22"/>
        </w:numPr>
        <w:tabs>
          <w:tab w:val="left" w:pos="9781"/>
        </w:tabs>
        <w:spacing w:after="120"/>
        <w:ind w:left="993"/>
        <w:contextualSpacing w:val="0"/>
        <w:jc w:val="both"/>
        <w:rPr>
          <w:rFonts w:asciiTheme="minorHAnsi" w:hAnsiTheme="minorHAnsi" w:cs="Arial"/>
          <w:color w:val="000000" w:themeColor="text1"/>
          <w:sz w:val="22"/>
          <w:szCs w:val="22"/>
        </w:rPr>
      </w:pPr>
      <w:r w:rsidRPr="00933628">
        <w:rPr>
          <w:rFonts w:asciiTheme="minorHAnsi" w:hAnsiTheme="minorHAnsi" w:cs="Arial"/>
          <w:color w:val="000000" w:themeColor="text1"/>
          <w:sz w:val="22"/>
          <w:szCs w:val="22"/>
        </w:rPr>
        <w:t xml:space="preserve">a) in </w:t>
      </w:r>
      <w:r w:rsidRPr="00933628">
        <w:rPr>
          <w:rFonts w:asciiTheme="minorHAnsi" w:hAnsiTheme="minorHAnsi" w:cs="Arial"/>
          <w:i/>
          <w:color w:val="000000" w:themeColor="text1"/>
          <w:sz w:val="22"/>
          <w:szCs w:val="22"/>
        </w:rPr>
        <w:t>forma scritta</w:t>
      </w:r>
      <w:r w:rsidRPr="00933628">
        <w:rPr>
          <w:rFonts w:asciiTheme="minorHAnsi" w:hAnsiTheme="minorHAnsi" w:cs="Arial"/>
          <w:color w:val="000000" w:themeColor="text1"/>
          <w:sz w:val="22"/>
          <w:szCs w:val="22"/>
        </w:rPr>
        <w:t xml:space="preserve">, tramite mail dedicata, </w:t>
      </w:r>
      <w:proofErr w:type="gramStart"/>
      <w:r w:rsidRPr="00933628">
        <w:rPr>
          <w:rFonts w:asciiTheme="minorHAnsi" w:hAnsiTheme="minorHAnsi" w:cs="Arial"/>
          <w:color w:val="000000" w:themeColor="text1"/>
          <w:sz w:val="22"/>
          <w:szCs w:val="22"/>
        </w:rPr>
        <w:t>anticorruzione@sia.vi.it ,</w:t>
      </w:r>
      <w:proofErr w:type="gramEnd"/>
      <w:r w:rsidRPr="00933628">
        <w:rPr>
          <w:rFonts w:asciiTheme="minorHAnsi" w:hAnsiTheme="minorHAnsi" w:cs="Arial"/>
          <w:color w:val="000000" w:themeColor="text1"/>
          <w:sz w:val="22"/>
          <w:szCs w:val="22"/>
        </w:rPr>
        <w:t xml:space="preserve"> utilizzando preferibilmente il Modello Allegato alla procedura adottata;</w:t>
      </w:r>
    </w:p>
    <w:p w14:paraId="07E9E7A6" w14:textId="3A35B5C4" w:rsidR="009A217F" w:rsidRPr="00933628" w:rsidRDefault="009A217F" w:rsidP="009A217F">
      <w:pPr>
        <w:pStyle w:val="Paragrafoelenco"/>
        <w:numPr>
          <w:ilvl w:val="1"/>
          <w:numId w:val="22"/>
        </w:numPr>
        <w:tabs>
          <w:tab w:val="left" w:pos="9781"/>
        </w:tabs>
        <w:spacing w:after="120"/>
        <w:ind w:left="993"/>
        <w:contextualSpacing w:val="0"/>
        <w:jc w:val="both"/>
        <w:rPr>
          <w:rFonts w:asciiTheme="minorHAnsi" w:hAnsiTheme="minorHAnsi" w:cs="Arial"/>
          <w:color w:val="000000" w:themeColor="text1"/>
          <w:sz w:val="22"/>
          <w:szCs w:val="22"/>
        </w:rPr>
      </w:pPr>
      <w:r w:rsidRPr="00933628">
        <w:rPr>
          <w:rFonts w:asciiTheme="minorHAnsi" w:hAnsiTheme="minorHAnsi" w:cs="Arial"/>
          <w:color w:val="000000" w:themeColor="text1"/>
          <w:sz w:val="22"/>
          <w:szCs w:val="22"/>
        </w:rPr>
        <w:t xml:space="preserve">b) </w:t>
      </w:r>
      <w:r w:rsidRPr="00933628">
        <w:rPr>
          <w:rFonts w:asciiTheme="minorHAnsi" w:hAnsiTheme="minorHAnsi" w:cs="Arial"/>
          <w:i/>
          <w:color w:val="000000" w:themeColor="text1"/>
          <w:sz w:val="22"/>
          <w:szCs w:val="22"/>
        </w:rPr>
        <w:t>in forma orale</w:t>
      </w:r>
      <w:r w:rsidRPr="00933628">
        <w:rPr>
          <w:rFonts w:asciiTheme="minorHAnsi" w:hAnsiTheme="minorHAnsi" w:cs="Arial"/>
          <w:color w:val="000000" w:themeColor="text1"/>
          <w:sz w:val="22"/>
          <w:szCs w:val="22"/>
        </w:rPr>
        <w:t xml:space="preserve">, mediante richiesta di incontro diretto con il RPCT entro il termine ragionevole e comunque non superiore a dieci giorni lavorativi, previa fissazione di appuntamento. </w:t>
      </w:r>
    </w:p>
    <w:p w14:paraId="7BFA8BE8" w14:textId="100F4E88" w:rsidR="00C2160F" w:rsidRPr="00D80EBE" w:rsidRDefault="00F20B3E"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Il RPCT</w:t>
      </w:r>
      <w:r w:rsidR="007955A8" w:rsidRPr="00D80EBE">
        <w:rPr>
          <w:rFonts w:asciiTheme="minorHAnsi" w:hAnsiTheme="minorHAnsi" w:cstheme="minorHAnsi"/>
          <w:color w:val="000000" w:themeColor="text1"/>
          <w:sz w:val="22"/>
        </w:rPr>
        <w:t xml:space="preserve"> conserva le segnalazioni in via assolutamente riservata</w:t>
      </w:r>
      <w:r w:rsidR="008A1768" w:rsidRPr="00D80EBE">
        <w:rPr>
          <w:rFonts w:asciiTheme="minorHAnsi" w:hAnsiTheme="minorHAnsi" w:cstheme="minorHAnsi"/>
          <w:color w:val="000000" w:themeColor="text1"/>
          <w:sz w:val="22"/>
        </w:rPr>
        <w:t>, secondo quanto previsto dalla Procedura.</w:t>
      </w:r>
    </w:p>
    <w:p w14:paraId="33F9E96E" w14:textId="7788D250"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bookmarkStart w:id="5" w:name="_Toc472776939"/>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749"/>
        <w:gridCol w:w="1567"/>
        <w:gridCol w:w="1457"/>
        <w:gridCol w:w="1649"/>
        <w:gridCol w:w="1332"/>
        <w:gridCol w:w="1830"/>
      </w:tblGrid>
      <w:tr w:rsidR="00EF06D4" w:rsidRPr="00D80EBE" w14:paraId="71952693" w14:textId="77777777" w:rsidTr="00C24C21">
        <w:trPr>
          <w:trHeight w:val="690"/>
        </w:trPr>
        <w:tc>
          <w:tcPr>
            <w:tcW w:w="1759" w:type="dxa"/>
            <w:shd w:val="clear" w:color="auto" w:fill="0A2E74"/>
            <w:vAlign w:val="center"/>
          </w:tcPr>
          <w:p w14:paraId="16A2EC7C" w14:textId="77777777" w:rsidR="006C2A13" w:rsidRPr="00D80EBE" w:rsidRDefault="006C2A13"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576" w:type="dxa"/>
            <w:shd w:val="clear" w:color="auto" w:fill="0A2E74"/>
            <w:vAlign w:val="center"/>
          </w:tcPr>
          <w:p w14:paraId="03571755" w14:textId="77777777" w:rsidR="006C2A13" w:rsidRPr="00D80EBE" w:rsidRDefault="006C2A13"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62" w:type="dxa"/>
            <w:shd w:val="clear" w:color="auto" w:fill="0A2E74"/>
            <w:vAlign w:val="center"/>
          </w:tcPr>
          <w:p w14:paraId="3F26D9E4" w14:textId="77777777" w:rsidR="006C2A13" w:rsidRPr="00D80EBE" w:rsidRDefault="006C2A13"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655" w:type="dxa"/>
            <w:shd w:val="clear" w:color="auto" w:fill="0A2E74"/>
            <w:vAlign w:val="center"/>
          </w:tcPr>
          <w:p w14:paraId="5081DAA4" w14:textId="77777777" w:rsidR="006C2A13" w:rsidRPr="00D80EBE" w:rsidRDefault="006C2A13"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336" w:type="dxa"/>
            <w:shd w:val="clear" w:color="auto" w:fill="0A2E74"/>
            <w:vAlign w:val="center"/>
          </w:tcPr>
          <w:p w14:paraId="20ADA51D" w14:textId="77777777" w:rsidR="006C2A13" w:rsidRPr="00D80EBE" w:rsidRDefault="006C2A13"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846" w:type="dxa"/>
            <w:shd w:val="clear" w:color="auto" w:fill="0A2E74"/>
            <w:vAlign w:val="center"/>
          </w:tcPr>
          <w:p w14:paraId="40A413B7" w14:textId="44553E99" w:rsidR="006C2A13" w:rsidRPr="00D80EBE" w:rsidRDefault="004334B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EF06D4" w:rsidRPr="00D80EBE" w14:paraId="20407F35" w14:textId="77777777" w:rsidTr="00C24C21">
        <w:trPr>
          <w:trHeight w:val="2911"/>
        </w:trPr>
        <w:tc>
          <w:tcPr>
            <w:tcW w:w="1759" w:type="dxa"/>
            <w:shd w:val="clear" w:color="auto" w:fill="FFFFFF"/>
            <w:vAlign w:val="center"/>
          </w:tcPr>
          <w:p w14:paraId="01F5C01B" w14:textId="77777777" w:rsidR="006C2A13" w:rsidRPr="00D80EBE" w:rsidRDefault="006C2A13"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Tutela del dipendente che segnala illeciti (</w:t>
            </w:r>
            <w:r w:rsidRPr="00D80EBE">
              <w:rPr>
                <w:rFonts w:asciiTheme="minorHAnsi" w:hAnsiTheme="minorHAnsi" w:cstheme="minorHAnsi"/>
                <w:b/>
                <w:i/>
                <w:color w:val="000000" w:themeColor="text1"/>
                <w:sz w:val="18"/>
                <w:szCs w:val="20"/>
              </w:rPr>
              <w:t>Whistleblowing</w:t>
            </w:r>
            <w:r w:rsidRPr="00D80EBE">
              <w:rPr>
                <w:rFonts w:asciiTheme="minorHAnsi" w:hAnsiTheme="minorHAnsi" w:cstheme="minorHAnsi"/>
                <w:b/>
                <w:color w:val="000000" w:themeColor="text1"/>
                <w:sz w:val="18"/>
                <w:szCs w:val="20"/>
              </w:rPr>
              <w:t>)</w:t>
            </w:r>
          </w:p>
        </w:tc>
        <w:tc>
          <w:tcPr>
            <w:tcW w:w="1576" w:type="dxa"/>
            <w:shd w:val="clear" w:color="auto" w:fill="FFFFFF"/>
          </w:tcPr>
          <w:p w14:paraId="4BD77219" w14:textId="5E334214" w:rsidR="006C2A13" w:rsidRPr="00D80EBE" w:rsidRDefault="00EF06D4" w:rsidP="00D80EBE">
            <w:pPr>
              <w:autoSpaceDE w:val="0"/>
              <w:autoSpaceDN w:val="0"/>
              <w:adjustRightInd w:val="0"/>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 xml:space="preserve">Nel 2023 è stata aggiornata la procedura in linea con la normativa di cui al </w:t>
            </w:r>
            <w:proofErr w:type="spellStart"/>
            <w:r>
              <w:rPr>
                <w:rFonts w:asciiTheme="minorHAnsi" w:hAnsiTheme="minorHAnsi" w:cstheme="minorHAnsi"/>
                <w:color w:val="000000" w:themeColor="text1"/>
                <w:sz w:val="18"/>
                <w:szCs w:val="20"/>
              </w:rPr>
              <w:t>D.lgs</w:t>
            </w:r>
            <w:proofErr w:type="spellEnd"/>
            <w:r>
              <w:rPr>
                <w:rFonts w:asciiTheme="minorHAnsi" w:hAnsiTheme="minorHAnsi" w:cstheme="minorHAnsi"/>
                <w:color w:val="000000" w:themeColor="text1"/>
                <w:sz w:val="18"/>
                <w:szCs w:val="20"/>
              </w:rPr>
              <w:t xml:space="preserve"> 24/23. </w:t>
            </w:r>
            <w:proofErr w:type="gramStart"/>
            <w:r>
              <w:rPr>
                <w:rFonts w:asciiTheme="minorHAnsi" w:hAnsiTheme="minorHAnsi" w:cstheme="minorHAnsi"/>
                <w:color w:val="000000" w:themeColor="text1"/>
                <w:sz w:val="18"/>
                <w:szCs w:val="20"/>
              </w:rPr>
              <w:t>E’</w:t>
            </w:r>
            <w:proofErr w:type="gramEnd"/>
            <w:r>
              <w:rPr>
                <w:rFonts w:asciiTheme="minorHAnsi" w:hAnsiTheme="minorHAnsi" w:cstheme="minorHAnsi"/>
                <w:color w:val="000000" w:themeColor="text1"/>
                <w:sz w:val="18"/>
                <w:szCs w:val="20"/>
              </w:rPr>
              <w:t xml:space="preserve"> prevista la f</w:t>
            </w:r>
            <w:r w:rsidR="009A217F">
              <w:rPr>
                <w:rFonts w:asciiTheme="minorHAnsi" w:hAnsiTheme="minorHAnsi" w:cstheme="minorHAnsi"/>
                <w:color w:val="000000" w:themeColor="text1"/>
                <w:sz w:val="18"/>
                <w:szCs w:val="20"/>
              </w:rPr>
              <w:t xml:space="preserve">ormazione sulla procedura </w:t>
            </w:r>
            <w:r w:rsidR="009A217F" w:rsidRPr="00D80EBE">
              <w:rPr>
                <w:rFonts w:asciiTheme="minorHAnsi" w:hAnsiTheme="minorHAnsi" w:cstheme="minorHAnsi"/>
                <w:i/>
                <w:color w:val="000000" w:themeColor="text1"/>
                <w:sz w:val="18"/>
                <w:szCs w:val="20"/>
              </w:rPr>
              <w:t>Whistleblowing</w:t>
            </w:r>
            <w:r w:rsidR="009A217F">
              <w:rPr>
                <w:rFonts w:asciiTheme="minorHAnsi" w:hAnsiTheme="minorHAnsi" w:cstheme="minorHAnsi"/>
                <w:color w:val="000000" w:themeColor="text1"/>
                <w:sz w:val="18"/>
                <w:szCs w:val="20"/>
              </w:rPr>
              <w:t xml:space="preserve"> </w:t>
            </w:r>
          </w:p>
        </w:tc>
        <w:tc>
          <w:tcPr>
            <w:tcW w:w="1462" w:type="dxa"/>
            <w:shd w:val="clear" w:color="auto" w:fill="FFFFFF"/>
          </w:tcPr>
          <w:p w14:paraId="2340FBF5" w14:textId="77777777" w:rsidR="006C2A13" w:rsidRPr="00D80EBE" w:rsidRDefault="006C2A13"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p>
        </w:tc>
        <w:tc>
          <w:tcPr>
            <w:tcW w:w="1655" w:type="dxa"/>
            <w:shd w:val="clear" w:color="auto" w:fill="FFFFFF"/>
          </w:tcPr>
          <w:p w14:paraId="0F0EAC71" w14:textId="6F7AEE60" w:rsidR="006C2A13" w:rsidRPr="00D80EBE" w:rsidRDefault="00891100" w:rsidP="00D80EBE">
            <w:pPr>
              <w:autoSpaceDE w:val="0"/>
              <w:autoSpaceDN w:val="0"/>
              <w:adjustRightInd w:val="0"/>
              <w:rPr>
                <w:rFonts w:asciiTheme="minorHAnsi" w:hAnsiTheme="minorHAnsi" w:cstheme="minorHAnsi"/>
                <w:color w:val="000000" w:themeColor="text1"/>
                <w:sz w:val="18"/>
                <w:szCs w:val="20"/>
              </w:rPr>
            </w:pPr>
            <w:r w:rsidRPr="00E725C7">
              <w:rPr>
                <w:rFonts w:asciiTheme="minorHAnsi" w:hAnsiTheme="minorHAnsi" w:cstheme="minorHAnsi"/>
                <w:color w:val="000000" w:themeColor="text1"/>
                <w:sz w:val="18"/>
                <w:szCs w:val="20"/>
              </w:rPr>
              <w:t xml:space="preserve">Entro </w:t>
            </w:r>
            <w:r w:rsidR="008A1768" w:rsidRPr="00E725C7">
              <w:rPr>
                <w:rFonts w:asciiTheme="minorHAnsi" w:hAnsiTheme="minorHAnsi" w:cstheme="minorHAnsi"/>
                <w:color w:val="000000" w:themeColor="text1"/>
                <w:sz w:val="18"/>
                <w:szCs w:val="20"/>
              </w:rPr>
              <w:t xml:space="preserve">dicembre </w:t>
            </w:r>
            <w:r w:rsidR="00980C62" w:rsidRPr="00E725C7">
              <w:rPr>
                <w:rFonts w:asciiTheme="minorHAnsi" w:hAnsiTheme="minorHAnsi" w:cstheme="minorHAnsi"/>
                <w:color w:val="000000" w:themeColor="text1"/>
                <w:sz w:val="18"/>
                <w:szCs w:val="20"/>
              </w:rPr>
              <w:t>202</w:t>
            </w:r>
            <w:r w:rsidR="009A217F">
              <w:rPr>
                <w:rFonts w:asciiTheme="minorHAnsi" w:hAnsiTheme="minorHAnsi" w:cstheme="minorHAnsi"/>
                <w:color w:val="000000" w:themeColor="text1"/>
                <w:sz w:val="18"/>
                <w:szCs w:val="20"/>
              </w:rPr>
              <w:t>4</w:t>
            </w:r>
            <w:r w:rsidR="00170ACF" w:rsidRPr="00E725C7">
              <w:rPr>
                <w:rFonts w:asciiTheme="minorHAnsi" w:hAnsiTheme="minorHAnsi" w:cstheme="minorHAnsi"/>
                <w:color w:val="000000" w:themeColor="text1"/>
                <w:sz w:val="18"/>
                <w:szCs w:val="20"/>
              </w:rPr>
              <w:t xml:space="preserve"> e comunque tempestivamente </w:t>
            </w:r>
            <w:r w:rsidR="004334B5" w:rsidRPr="00E725C7">
              <w:rPr>
                <w:rFonts w:asciiTheme="minorHAnsi" w:hAnsiTheme="minorHAnsi" w:cstheme="minorHAnsi"/>
                <w:color w:val="000000" w:themeColor="text1"/>
                <w:sz w:val="18"/>
                <w:szCs w:val="20"/>
              </w:rPr>
              <w:t>secondo tempistiche di legge</w:t>
            </w:r>
          </w:p>
        </w:tc>
        <w:tc>
          <w:tcPr>
            <w:tcW w:w="1336" w:type="dxa"/>
            <w:shd w:val="clear" w:color="auto" w:fill="FFFFFF"/>
          </w:tcPr>
          <w:p w14:paraId="40FA14A3" w14:textId="77777777" w:rsidR="006C2A13" w:rsidRPr="00D80EBE" w:rsidRDefault="006C2A13"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Adozione della procedura</w:t>
            </w:r>
          </w:p>
        </w:tc>
        <w:tc>
          <w:tcPr>
            <w:tcW w:w="1846" w:type="dxa"/>
            <w:shd w:val="clear" w:color="auto" w:fill="FFFFFF"/>
          </w:tcPr>
          <w:p w14:paraId="257DE986"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62A8B2B7" w14:textId="77777777" w:rsidR="004334B5" w:rsidRPr="00D80EBE" w:rsidRDefault="004334B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Valore atteso:</w:t>
            </w:r>
          </w:p>
          <w:p w14:paraId="1488AFC9" w14:textId="1AB9BD87" w:rsidR="00993131" w:rsidRPr="00D80EBE" w:rsidRDefault="00993131"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6A748E6C"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121FE83A" w14:textId="77777777" w:rsidR="004334B5" w:rsidRPr="00D80EBE" w:rsidRDefault="004334B5" w:rsidP="00D80EBE">
            <w:pPr>
              <w:autoSpaceDE w:val="0"/>
              <w:autoSpaceDN w:val="0"/>
              <w:adjustRightInd w:val="0"/>
              <w:rPr>
                <w:rFonts w:asciiTheme="minorHAnsi" w:hAnsiTheme="minorHAnsi" w:cstheme="minorHAnsi"/>
                <w:color w:val="000000" w:themeColor="text1"/>
                <w:sz w:val="18"/>
                <w:szCs w:val="20"/>
              </w:rPr>
            </w:pPr>
          </w:p>
          <w:p w14:paraId="0A3D5334" w14:textId="5C750CE4" w:rsidR="004334B5" w:rsidRPr="00D80EBE" w:rsidRDefault="004334B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54F683C9" w14:textId="079C177A" w:rsidR="006C2A13" w:rsidRPr="00D80EBE" w:rsidRDefault="006C2A13"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Sensibilizzazione del personale sull’importanza dell’istituto del </w:t>
            </w:r>
            <w:r w:rsidRPr="00D80EBE">
              <w:rPr>
                <w:rFonts w:asciiTheme="minorHAnsi" w:hAnsiTheme="minorHAnsi" w:cstheme="minorHAnsi"/>
                <w:i/>
                <w:color w:val="000000" w:themeColor="text1"/>
                <w:sz w:val="18"/>
                <w:szCs w:val="20"/>
              </w:rPr>
              <w:t>whistleblowing</w:t>
            </w:r>
          </w:p>
          <w:p w14:paraId="102A964E" w14:textId="7CDD0C0A" w:rsidR="006C2A13" w:rsidRPr="00D80EBE" w:rsidRDefault="006C2A13"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color w:val="000000" w:themeColor="text1"/>
                <w:sz w:val="18"/>
                <w:szCs w:val="20"/>
              </w:rPr>
              <w:t xml:space="preserve">Rafforzamento dei controlli </w:t>
            </w:r>
            <w:r w:rsidRPr="00D80EBE">
              <w:rPr>
                <w:rFonts w:asciiTheme="minorHAnsi" w:hAnsiTheme="minorHAnsi" w:cstheme="minorHAnsi"/>
                <w:i/>
                <w:color w:val="000000" w:themeColor="text1"/>
                <w:sz w:val="18"/>
                <w:szCs w:val="20"/>
              </w:rPr>
              <w:t>“bottom up”</w:t>
            </w:r>
          </w:p>
          <w:p w14:paraId="4723DB9C" w14:textId="77777777" w:rsidR="004334B5" w:rsidRPr="00D80EBE" w:rsidRDefault="004334B5" w:rsidP="00D80EBE">
            <w:pPr>
              <w:autoSpaceDE w:val="0"/>
              <w:autoSpaceDN w:val="0"/>
              <w:adjustRightInd w:val="0"/>
              <w:rPr>
                <w:rFonts w:asciiTheme="minorHAnsi" w:hAnsiTheme="minorHAnsi" w:cstheme="minorHAnsi"/>
                <w:i/>
                <w:color w:val="000000" w:themeColor="text1"/>
                <w:sz w:val="18"/>
                <w:szCs w:val="20"/>
              </w:rPr>
            </w:pPr>
          </w:p>
          <w:p w14:paraId="20C2DB4E" w14:textId="77777777" w:rsidR="006C2A13" w:rsidRPr="00D80EBE" w:rsidRDefault="006C2A13"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Diffusione della cultura della legalità e dell’integrità </w:t>
            </w:r>
          </w:p>
          <w:p w14:paraId="4CD4F179"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tc>
      </w:tr>
    </w:tbl>
    <w:p w14:paraId="0A2FFAC2" w14:textId="66317D68" w:rsidR="006B059B" w:rsidRPr="00D80EBE" w:rsidRDefault="006B059B" w:rsidP="00D80EBE">
      <w:pPr>
        <w:rPr>
          <w:rFonts w:asciiTheme="minorHAnsi" w:hAnsiTheme="minorHAnsi" w:cstheme="minorHAnsi"/>
          <w:color w:val="000000" w:themeColor="text1"/>
          <w:sz w:val="22"/>
        </w:rPr>
      </w:pPr>
    </w:p>
    <w:p w14:paraId="13A4E62F" w14:textId="77777777" w:rsidR="004334B5" w:rsidRPr="00D80EBE" w:rsidRDefault="004334B5" w:rsidP="00D80EBE">
      <w:pPr>
        <w:rPr>
          <w:rFonts w:asciiTheme="minorHAnsi" w:hAnsiTheme="minorHAnsi" w:cstheme="minorHAnsi"/>
          <w:color w:val="000000" w:themeColor="text1"/>
          <w:sz w:val="22"/>
        </w:rPr>
      </w:pPr>
    </w:p>
    <w:p w14:paraId="1F68CB57" w14:textId="0F7C9EDC" w:rsidR="006B059B" w:rsidRPr="00D80EBE" w:rsidRDefault="007955A8" w:rsidP="006C08EC">
      <w:pPr>
        <w:pStyle w:val="Paragrafoelenco"/>
        <w:numPr>
          <w:ilvl w:val="0"/>
          <w:numId w:val="33"/>
        </w:numPr>
        <w:ind w:left="284" w:hanging="284"/>
        <w:rPr>
          <w:rFonts w:asciiTheme="minorHAnsi" w:hAnsiTheme="minorHAnsi" w:cstheme="minorHAnsi"/>
          <w:b/>
          <w:i/>
          <w:color w:val="112E74"/>
          <w:sz w:val="22"/>
        </w:rPr>
      </w:pPr>
      <w:r w:rsidRPr="00D80EBE">
        <w:rPr>
          <w:rFonts w:asciiTheme="minorHAnsi" w:hAnsiTheme="minorHAnsi" w:cstheme="minorHAnsi"/>
          <w:b/>
          <w:i/>
          <w:color w:val="112E74"/>
          <w:spacing w:val="2"/>
          <w:sz w:val="22"/>
        </w:rPr>
        <w:t xml:space="preserve">Codice Etico </w:t>
      </w:r>
      <w:bookmarkEnd w:id="5"/>
      <w:r w:rsidR="00F47AEA" w:rsidRPr="00D80EBE">
        <w:rPr>
          <w:rFonts w:asciiTheme="minorHAnsi" w:hAnsiTheme="minorHAnsi" w:cstheme="minorHAnsi"/>
          <w:b/>
          <w:i/>
          <w:color w:val="112E74"/>
          <w:spacing w:val="2"/>
          <w:sz w:val="22"/>
        </w:rPr>
        <w:t>(M4)</w:t>
      </w:r>
    </w:p>
    <w:p w14:paraId="3AE723D5" w14:textId="77777777" w:rsidR="006B059B" w:rsidRPr="00D80EBE" w:rsidRDefault="006B059B" w:rsidP="00D80EBE">
      <w:pPr>
        <w:pStyle w:val="Paragrafoelenco"/>
        <w:rPr>
          <w:rFonts w:asciiTheme="minorHAnsi" w:hAnsiTheme="minorHAnsi" w:cstheme="minorHAnsi"/>
          <w:color w:val="000000" w:themeColor="text1"/>
          <w:sz w:val="22"/>
        </w:rPr>
      </w:pPr>
    </w:p>
    <w:p w14:paraId="0C4B2DA2" w14:textId="6DB3A25D"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Lo strumento del Codice Etico è una misura di prevenzione fondamentale in quanto le disposizioni in esso contenute regolano in senso legale ed eticamente corretto il comportamento dei dipendenti e, di conseguenza, indirizza le attività della Società.</w:t>
      </w:r>
    </w:p>
    <w:p w14:paraId="3B226204" w14:textId="58F97A8C"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Con l’introduzione da parte del Legislatore di norme specifiche in materia di contrasto della corruzione all’interno della P</w:t>
      </w:r>
      <w:r w:rsidR="008A1768" w:rsidRPr="00D80EBE">
        <w:rPr>
          <w:rFonts w:asciiTheme="minorHAnsi" w:hAnsiTheme="minorHAnsi" w:cstheme="minorHAnsi"/>
          <w:color w:val="000000" w:themeColor="text1"/>
          <w:sz w:val="22"/>
        </w:rPr>
        <w:t>ubblica Amministrazione</w:t>
      </w:r>
      <w:r w:rsidRPr="00D80EBE">
        <w:rPr>
          <w:rFonts w:asciiTheme="minorHAnsi" w:hAnsiTheme="minorHAnsi" w:cstheme="minorHAnsi"/>
          <w:color w:val="000000" w:themeColor="text1"/>
          <w:sz w:val="22"/>
        </w:rPr>
        <w:t>, è</w:t>
      </w:r>
      <w:r w:rsidR="00F20B3E" w:rsidRPr="00D80EBE">
        <w:rPr>
          <w:rFonts w:asciiTheme="minorHAnsi" w:hAnsiTheme="minorHAnsi" w:cstheme="minorHAnsi"/>
          <w:color w:val="000000" w:themeColor="text1"/>
          <w:sz w:val="22"/>
        </w:rPr>
        <w:t xml:space="preserve"> sorta la necessità che, negli E</w:t>
      </w:r>
      <w:r w:rsidRPr="00D80EBE">
        <w:rPr>
          <w:rFonts w:asciiTheme="minorHAnsi" w:hAnsiTheme="minorHAnsi" w:cstheme="minorHAnsi"/>
          <w:color w:val="000000" w:themeColor="text1"/>
          <w:sz w:val="22"/>
        </w:rPr>
        <w:t xml:space="preserve">nti di diritto privato in controllo pubblico, il Codice Etico sia armonizzato e integrato con le disposizioni dettate dalla normativa anticorruzione. </w:t>
      </w:r>
    </w:p>
    <w:p w14:paraId="3116F5D7" w14:textId="0A095A7F"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l’integrazione del Codice Etico viene in rilievo, in particolare, il </w:t>
      </w:r>
      <w:r w:rsidR="00F20B3E" w:rsidRPr="00D80EBE">
        <w:rPr>
          <w:rFonts w:asciiTheme="minorHAnsi" w:hAnsiTheme="minorHAnsi" w:cstheme="minorHAnsi"/>
          <w:color w:val="000000" w:themeColor="text1"/>
          <w:sz w:val="22"/>
        </w:rPr>
        <w:t>D</w:t>
      </w:r>
      <w:r w:rsidRPr="00D80EBE">
        <w:rPr>
          <w:rFonts w:asciiTheme="minorHAnsi" w:hAnsiTheme="minorHAnsi" w:cstheme="minorHAnsi"/>
          <w:color w:val="000000" w:themeColor="text1"/>
          <w:sz w:val="22"/>
        </w:rPr>
        <w:t xml:space="preserve">.P.R. 16 aprile 2013 n. 62, recante il </w:t>
      </w:r>
      <w:r w:rsidR="003563BE"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 xml:space="preserve">Codice di comportamento dei dipendenti pubblici a norma dell’art. 54 del </w:t>
      </w:r>
      <w:proofErr w:type="spellStart"/>
      <w:r w:rsidRPr="00D80EBE">
        <w:rPr>
          <w:rFonts w:asciiTheme="minorHAnsi" w:hAnsiTheme="minorHAnsi" w:cstheme="minorHAnsi"/>
          <w:i/>
          <w:color w:val="000000" w:themeColor="text1"/>
          <w:sz w:val="22"/>
        </w:rPr>
        <w:t>D.Lgs.</w:t>
      </w:r>
      <w:proofErr w:type="spellEnd"/>
      <w:r w:rsidRPr="00D80EBE">
        <w:rPr>
          <w:rFonts w:asciiTheme="minorHAnsi" w:hAnsiTheme="minorHAnsi" w:cstheme="minorHAnsi"/>
          <w:i/>
          <w:color w:val="000000" w:themeColor="text1"/>
          <w:sz w:val="22"/>
        </w:rPr>
        <w:t xml:space="preserve"> 30 marzo 2001 n. 165</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le cui disposizioni trovano immediata applicazione solo nei confronti delle </w:t>
      </w:r>
      <w:r w:rsidR="008A1768" w:rsidRPr="00D80EBE">
        <w:rPr>
          <w:rFonts w:asciiTheme="minorHAnsi" w:hAnsiTheme="minorHAnsi" w:cstheme="minorHAnsi"/>
          <w:color w:val="000000" w:themeColor="text1"/>
          <w:sz w:val="22"/>
        </w:rPr>
        <w:t>P</w:t>
      </w:r>
      <w:r w:rsidRPr="00D80EBE">
        <w:rPr>
          <w:rFonts w:asciiTheme="minorHAnsi" w:hAnsiTheme="minorHAnsi" w:cstheme="minorHAnsi"/>
          <w:color w:val="000000" w:themeColor="text1"/>
          <w:sz w:val="22"/>
        </w:rPr>
        <w:t xml:space="preserve">ubbliche </w:t>
      </w:r>
      <w:r w:rsidR="008A1768"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 xml:space="preserve">mministrazioni di cui all’art. 1, comma 2,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165/01, ma possono assumere valore orientativo anche per gli enti di diritto privato in controllo pubbli</w:t>
      </w:r>
      <w:r w:rsidR="00CF4A65" w:rsidRPr="00D80EBE">
        <w:rPr>
          <w:rFonts w:asciiTheme="minorHAnsi" w:hAnsiTheme="minorHAnsi" w:cstheme="minorHAnsi"/>
          <w:color w:val="000000" w:themeColor="text1"/>
          <w:sz w:val="22"/>
        </w:rPr>
        <w:t>co</w:t>
      </w:r>
      <w:r w:rsidR="008A1768" w:rsidRPr="00D80EBE">
        <w:rPr>
          <w:rFonts w:asciiTheme="minorHAnsi" w:hAnsiTheme="minorHAnsi" w:cstheme="minorHAnsi"/>
          <w:color w:val="000000" w:themeColor="text1"/>
          <w:sz w:val="22"/>
        </w:rPr>
        <w:t>.</w:t>
      </w:r>
    </w:p>
    <w:p w14:paraId="58E21065" w14:textId="1654B6EF"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Sul punto, occorre infatti rilevare c</w:t>
      </w:r>
      <w:r w:rsidR="008A1768" w:rsidRPr="00D80EBE">
        <w:rPr>
          <w:rFonts w:asciiTheme="minorHAnsi" w:hAnsiTheme="minorHAnsi" w:cstheme="minorHAnsi"/>
          <w:color w:val="000000" w:themeColor="text1"/>
          <w:sz w:val="22"/>
        </w:rPr>
        <w:t xml:space="preserve">ome già </w:t>
      </w:r>
      <w:r w:rsidRPr="00D80EBE">
        <w:rPr>
          <w:rFonts w:asciiTheme="minorHAnsi" w:hAnsiTheme="minorHAnsi" w:cstheme="minorHAnsi"/>
          <w:color w:val="000000" w:themeColor="text1"/>
          <w:sz w:val="22"/>
        </w:rPr>
        <w:t>la Delibera A</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N</w:t>
      </w:r>
      <w:r w:rsidR="003563BE"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C</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n. 75 del 24 ottobre 2013, recante </w:t>
      </w:r>
      <w:r w:rsidR="003563BE"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Linee guida in materia di comportamento delle pubbliche amministrazioni (art. 54, comma 5, d.lgs. n. 165/01)</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w:t>
      </w:r>
      <w:r w:rsidR="008A1768" w:rsidRPr="00D80EBE">
        <w:rPr>
          <w:rFonts w:asciiTheme="minorHAnsi" w:hAnsiTheme="minorHAnsi" w:cstheme="minorHAnsi"/>
          <w:color w:val="000000" w:themeColor="text1"/>
          <w:sz w:val="22"/>
        </w:rPr>
        <w:t>abbia</w:t>
      </w:r>
      <w:r w:rsidRPr="00D80EBE">
        <w:rPr>
          <w:rFonts w:asciiTheme="minorHAnsi" w:hAnsiTheme="minorHAnsi" w:cstheme="minorHAnsi"/>
          <w:color w:val="000000" w:themeColor="text1"/>
          <w:sz w:val="22"/>
        </w:rPr>
        <w:t xml:space="preserve"> precisato che le previsioni del </w:t>
      </w:r>
      <w:r w:rsidR="0026208B" w:rsidRPr="00D80EBE">
        <w:rPr>
          <w:rFonts w:asciiTheme="minorHAnsi" w:hAnsiTheme="minorHAnsi" w:cstheme="minorHAnsi"/>
          <w:color w:val="000000" w:themeColor="text1"/>
          <w:sz w:val="22"/>
        </w:rPr>
        <w:t>D</w:t>
      </w:r>
      <w:r w:rsidRPr="00D80EBE">
        <w:rPr>
          <w:rFonts w:asciiTheme="minorHAnsi" w:hAnsiTheme="minorHAnsi" w:cstheme="minorHAnsi"/>
          <w:color w:val="000000" w:themeColor="text1"/>
          <w:sz w:val="22"/>
        </w:rPr>
        <w:t>.P.R. 62/</w:t>
      </w:r>
      <w:r w:rsidR="008A1768"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 xml:space="preserve">13, sebbene applicabili in via diretta solo alle “amministrazioni pubbliche”, possano costituire un </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w:t>
      </w:r>
      <w:r w:rsidRPr="00D80EBE">
        <w:rPr>
          <w:rFonts w:asciiTheme="minorHAnsi" w:hAnsiTheme="minorHAnsi" w:cstheme="minorHAnsi"/>
          <w:i/>
          <w:color w:val="000000" w:themeColor="text1"/>
          <w:sz w:val="22"/>
        </w:rPr>
        <w:t xml:space="preserve">parametro di riferimento per l’elaborazione di codici di comportamento ed etici da parte degli ulteriori soggetti considerati dalla legge n. 190/2012 (enti pubblici economici, enti di diritto privato in controllo pubblico, enti di diritto privato regolati o finanziati, autorità </w:t>
      </w:r>
      <w:r w:rsidRPr="00D80EBE">
        <w:rPr>
          <w:rFonts w:asciiTheme="minorHAnsi" w:hAnsiTheme="minorHAnsi" w:cstheme="minorHAnsi"/>
          <w:i/>
          <w:color w:val="000000" w:themeColor="text1"/>
          <w:sz w:val="22"/>
        </w:rPr>
        <w:lastRenderedPageBreak/>
        <w:t>indipendenti), nella misura in cui l’adozione dei codici di comportamento costituisce uno strumento fondamentale ai fini della prevenzione della corruzione</w:t>
      </w:r>
      <w:r w:rsidR="003563BE" w:rsidRPr="00D80EBE">
        <w:rPr>
          <w:rFonts w:asciiTheme="minorHAnsi" w:hAnsiTheme="minorHAnsi" w:cstheme="minorHAnsi"/>
          <w:color w:val="000000" w:themeColor="text1"/>
          <w:sz w:val="22"/>
        </w:rPr>
        <w:t>”</w:t>
      </w:r>
      <w:r w:rsidR="008A1768" w:rsidRPr="00D80EBE">
        <w:rPr>
          <w:rFonts w:asciiTheme="minorHAnsi" w:hAnsiTheme="minorHAnsi" w:cstheme="minorHAnsi"/>
          <w:color w:val="000000" w:themeColor="text1"/>
          <w:sz w:val="22"/>
        </w:rPr>
        <w:t xml:space="preserve"> (in tal senso, cfr., da ultimo, la Delibera A.N.AC. n. 177/2020).</w:t>
      </w:r>
    </w:p>
    <w:p w14:paraId="739BE3FB" w14:textId="77777777"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Con particolare riferimento agli enti di diritto privato in controllo pubblico, il P.N.A. ha inoltre espressamente previs</w:t>
      </w:r>
      <w:r w:rsidR="00F20B3E" w:rsidRPr="00D80EBE">
        <w:rPr>
          <w:rFonts w:asciiTheme="minorHAnsi" w:hAnsiTheme="minorHAnsi" w:cstheme="minorHAnsi"/>
          <w:color w:val="000000" w:themeColor="text1"/>
          <w:sz w:val="22"/>
        </w:rPr>
        <w:t>to la necessità di adottare un C</w:t>
      </w:r>
      <w:r w:rsidRPr="00D80EBE">
        <w:rPr>
          <w:rFonts w:asciiTheme="minorHAnsi" w:hAnsiTheme="minorHAnsi" w:cstheme="minorHAnsi"/>
          <w:color w:val="000000" w:themeColor="text1"/>
          <w:sz w:val="22"/>
        </w:rPr>
        <w:t xml:space="preserve">odice di comportamento che includa la regolazione dei casi di conflitto di interesse. </w:t>
      </w:r>
    </w:p>
    <w:p w14:paraId="3E860699" w14:textId="4872FDDB"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Più di recente, l’A.N.AC., </w:t>
      </w:r>
      <w:r w:rsidRPr="00D80EBE">
        <w:rPr>
          <w:rFonts w:asciiTheme="minorHAnsi" w:hAnsiTheme="minorHAnsi" w:cstheme="minorHAnsi"/>
          <w:iCs/>
          <w:color w:val="000000" w:themeColor="text1"/>
          <w:sz w:val="22"/>
        </w:rPr>
        <w:t xml:space="preserve">con la citata </w:t>
      </w:r>
      <w:r w:rsidRPr="00D80EBE">
        <w:rPr>
          <w:rFonts w:asciiTheme="minorHAnsi" w:hAnsiTheme="minorHAnsi" w:cstheme="minorHAnsi"/>
          <w:color w:val="000000" w:themeColor="text1"/>
          <w:sz w:val="22"/>
        </w:rPr>
        <w:t xml:space="preserve">Determinazione n. </w:t>
      </w:r>
      <w:r w:rsidR="008A1768" w:rsidRPr="00D80EBE">
        <w:rPr>
          <w:rFonts w:asciiTheme="minorHAnsi" w:hAnsiTheme="minorHAnsi" w:cstheme="minorHAnsi"/>
          <w:color w:val="000000" w:themeColor="text1"/>
          <w:sz w:val="22"/>
        </w:rPr>
        <w:t>1134/2017</w:t>
      </w:r>
      <w:r w:rsidRPr="00D80EBE">
        <w:rPr>
          <w:rFonts w:asciiTheme="minorHAnsi" w:hAnsiTheme="minorHAnsi" w:cstheme="minorHAnsi"/>
          <w:b/>
          <w:color w:val="000000" w:themeColor="text1"/>
          <w:sz w:val="22"/>
        </w:rPr>
        <w:t xml:space="preserve">, </w:t>
      </w:r>
      <w:r w:rsidRPr="00D80EBE">
        <w:rPr>
          <w:rFonts w:asciiTheme="minorHAnsi" w:hAnsiTheme="minorHAnsi" w:cstheme="minorHAnsi"/>
          <w:color w:val="000000" w:themeColor="text1"/>
          <w:sz w:val="22"/>
        </w:rPr>
        <w:t xml:space="preserve">ha previsto che: </w:t>
      </w:r>
      <w:r w:rsidR="003563BE"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Le società integrano il codice etico o di comportamento già approvato ai sensi del d.lgs. n. 231/2001 oppure adottano un apposito codice, laddove sprovviste, avendo cura in ogni caso di attribuire particolare importanza ai comportamenti rilevanti ai fini della prevenzione dei reati di corruzione. Il codice o le integrazioni a quello già adottato ai sensi del d.lgs. n 231/2001 hanno rilevanza ai fini della responsabilità disciplinare, analogamente ai codici di comportamento delle pubbliche amministrazioni: l’inosservanza, cioè, può dare luogo a misure disciplinari, ferma restando la natura privatistica delle stesse. Al fine di assicurare l’attuazione delle norme del codice è opportuno: a) garantire un adeguato supporto interpretativo, ove richiesto; b) prevedere un apparato sanzionatorio e i relativi meccanismi di attivazione auspicabilmente connessi ad un sistema per la raccolta di segnalazioni delle violazioni del codice</w:t>
      </w:r>
      <w:r w:rsidR="003563BE"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w:t>
      </w:r>
    </w:p>
    <w:p w14:paraId="36B80382" w14:textId="05B8C4D5" w:rsidR="00EC5286" w:rsidRPr="00D80EBE" w:rsidRDefault="0009491C"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Ebbene, </w:t>
      </w:r>
      <w:r w:rsidR="00D80EBE">
        <w:rPr>
          <w:rFonts w:asciiTheme="minorHAnsi" w:hAnsiTheme="minorHAnsi" w:cstheme="minorHAnsi"/>
          <w:color w:val="000000" w:themeColor="text1"/>
          <w:sz w:val="22"/>
        </w:rPr>
        <w:t>SIA</w:t>
      </w:r>
      <w:r w:rsidR="00EC5286" w:rsidRPr="00D80EBE">
        <w:rPr>
          <w:rFonts w:asciiTheme="minorHAnsi" w:hAnsiTheme="minorHAnsi" w:cstheme="minorHAnsi"/>
          <w:color w:val="000000" w:themeColor="text1"/>
          <w:sz w:val="22"/>
        </w:rPr>
        <w:t xml:space="preserve"> si è dotata di un Codice Etico, </w:t>
      </w:r>
      <w:r w:rsidR="008A1768" w:rsidRPr="00D80EBE">
        <w:rPr>
          <w:rFonts w:asciiTheme="minorHAnsi" w:hAnsiTheme="minorHAnsi" w:cstheme="minorHAnsi"/>
          <w:color w:val="000000" w:themeColor="text1"/>
          <w:sz w:val="22"/>
        </w:rPr>
        <w:t xml:space="preserve">in seno al sistema di controllo </w:t>
      </w:r>
      <w:r w:rsidR="008A1768" w:rsidRPr="00D80EBE">
        <w:rPr>
          <w:rFonts w:asciiTheme="minorHAnsi" w:hAnsiTheme="minorHAnsi" w:cstheme="minorHAnsi"/>
          <w:i/>
          <w:color w:val="000000" w:themeColor="text1"/>
          <w:sz w:val="22"/>
        </w:rPr>
        <w:t xml:space="preserve">ex </w:t>
      </w:r>
      <w:proofErr w:type="spellStart"/>
      <w:r w:rsidR="008A1768" w:rsidRPr="00D80EBE">
        <w:rPr>
          <w:rFonts w:asciiTheme="minorHAnsi" w:hAnsiTheme="minorHAnsi" w:cstheme="minorHAnsi"/>
          <w:color w:val="000000" w:themeColor="text1"/>
          <w:sz w:val="22"/>
        </w:rPr>
        <w:t>D.Lgs.</w:t>
      </w:r>
      <w:proofErr w:type="spellEnd"/>
      <w:r w:rsidR="008A1768" w:rsidRPr="00D80EBE">
        <w:rPr>
          <w:rFonts w:asciiTheme="minorHAnsi" w:hAnsiTheme="minorHAnsi" w:cstheme="minorHAnsi"/>
          <w:color w:val="000000" w:themeColor="text1"/>
          <w:sz w:val="22"/>
        </w:rPr>
        <w:t xml:space="preserve"> n. 231/2001, </w:t>
      </w:r>
      <w:r w:rsidR="00EC5286" w:rsidRPr="00D80EBE">
        <w:rPr>
          <w:rFonts w:asciiTheme="minorHAnsi" w:hAnsiTheme="minorHAnsi" w:cstheme="minorHAnsi"/>
          <w:color w:val="000000" w:themeColor="text1"/>
          <w:sz w:val="22"/>
        </w:rPr>
        <w:t>che costituisce un essenziale strumento di regolamentazione dei comportamenti interni ed esterni</w:t>
      </w:r>
      <w:r w:rsidRPr="00D80EBE">
        <w:rPr>
          <w:rFonts w:asciiTheme="minorHAnsi" w:hAnsiTheme="minorHAnsi" w:cstheme="minorHAnsi"/>
          <w:color w:val="000000" w:themeColor="text1"/>
          <w:sz w:val="22"/>
        </w:rPr>
        <w:t xml:space="preserve">, </w:t>
      </w:r>
      <w:r w:rsidR="008A1768" w:rsidRPr="00D80EBE">
        <w:rPr>
          <w:rFonts w:asciiTheme="minorHAnsi" w:hAnsiTheme="minorHAnsi" w:cstheme="minorHAnsi"/>
          <w:color w:val="000000" w:themeColor="text1"/>
          <w:sz w:val="22"/>
        </w:rPr>
        <w:t xml:space="preserve">debitamente </w:t>
      </w:r>
      <w:r w:rsidRPr="00D80EBE">
        <w:rPr>
          <w:rFonts w:asciiTheme="minorHAnsi" w:hAnsiTheme="minorHAnsi" w:cstheme="minorHAnsi"/>
          <w:color w:val="000000" w:themeColor="text1"/>
          <w:sz w:val="22"/>
        </w:rPr>
        <w:t>aggiornato nel corso degli anni</w:t>
      </w:r>
      <w:r w:rsidR="008A1768" w:rsidRPr="00D80EBE">
        <w:rPr>
          <w:rFonts w:asciiTheme="minorHAnsi" w:hAnsiTheme="minorHAnsi" w:cstheme="minorHAnsi"/>
          <w:color w:val="000000" w:themeColor="text1"/>
          <w:sz w:val="22"/>
        </w:rPr>
        <w:t>.</w:t>
      </w:r>
    </w:p>
    <w:p w14:paraId="63904CD4" w14:textId="6DCE5E24" w:rsidR="00EC5286" w:rsidRPr="00D80EBE" w:rsidRDefault="00EC5286"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 personale è stata fornita ampia informazione in merito al Codice Etico aziendale, la cui ultima edizione, approvata dal Consiglio di Amministrazione</w:t>
      </w:r>
      <w:r w:rsidR="0009491C"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è stata distribuita a tutti i dipendenti e viene</w:t>
      </w:r>
      <w:r w:rsidR="0009491C" w:rsidRPr="00D80EBE">
        <w:rPr>
          <w:rFonts w:asciiTheme="minorHAnsi" w:hAnsiTheme="minorHAnsi" w:cstheme="minorHAnsi"/>
          <w:color w:val="000000" w:themeColor="text1"/>
          <w:sz w:val="22"/>
        </w:rPr>
        <w:t xml:space="preserve"> consegnata ai nuovi dipendenti. </w:t>
      </w:r>
      <w:r w:rsidRPr="00D80EBE">
        <w:rPr>
          <w:rFonts w:asciiTheme="minorHAnsi" w:hAnsiTheme="minorHAnsi" w:cstheme="minorHAnsi"/>
          <w:color w:val="000000" w:themeColor="text1"/>
          <w:sz w:val="22"/>
        </w:rPr>
        <w:t xml:space="preserve"> </w:t>
      </w:r>
    </w:p>
    <w:p w14:paraId="31E0493E" w14:textId="2DE72667" w:rsidR="00EC5286" w:rsidRPr="00D80EBE" w:rsidRDefault="00EC5286"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Il Codice Etico è disponibile sul </w:t>
      </w:r>
      <w:r w:rsidR="00980C62" w:rsidRPr="00D80EBE">
        <w:rPr>
          <w:rFonts w:asciiTheme="minorHAnsi" w:hAnsiTheme="minorHAnsi" w:cstheme="minorHAnsi"/>
          <w:color w:val="000000" w:themeColor="text1"/>
          <w:sz w:val="22"/>
        </w:rPr>
        <w:t>sito aziendale</w:t>
      </w:r>
      <w:r w:rsidR="00963A4C" w:rsidRPr="00D80EBE">
        <w:rPr>
          <w:rFonts w:asciiTheme="minorHAnsi" w:hAnsiTheme="minorHAnsi" w:cstheme="minorHAnsi"/>
          <w:color w:val="000000" w:themeColor="text1"/>
          <w:sz w:val="22"/>
        </w:rPr>
        <w:t>,</w:t>
      </w:r>
      <w:r w:rsidR="004334B5" w:rsidRPr="00D80EBE">
        <w:rPr>
          <w:rFonts w:asciiTheme="minorHAnsi" w:hAnsiTheme="minorHAnsi" w:cstheme="minorHAnsi"/>
          <w:color w:val="000000" w:themeColor="text1"/>
          <w:sz w:val="22"/>
        </w:rPr>
        <w:t xml:space="preserve"> nella</w:t>
      </w:r>
      <w:r w:rsidR="00963A4C" w:rsidRPr="00D80EBE">
        <w:rPr>
          <w:rFonts w:asciiTheme="minorHAnsi" w:hAnsiTheme="minorHAnsi" w:cstheme="minorHAnsi"/>
          <w:color w:val="000000" w:themeColor="text1"/>
          <w:sz w:val="22"/>
        </w:rPr>
        <w:t xml:space="preserve"> Sezione “Società Trasparente”.</w:t>
      </w:r>
      <w:r w:rsidR="00980C62" w:rsidRPr="00D80EBE">
        <w:rPr>
          <w:rFonts w:asciiTheme="minorHAnsi" w:hAnsiTheme="minorHAnsi" w:cstheme="minorHAnsi"/>
          <w:color w:val="000000" w:themeColor="text1"/>
          <w:sz w:val="22"/>
        </w:rPr>
        <w:t xml:space="preserve"> </w:t>
      </w:r>
    </w:p>
    <w:p w14:paraId="04669C67" w14:textId="6464C77F" w:rsidR="003563BE" w:rsidRPr="00E725C7" w:rsidRDefault="00454061" w:rsidP="00D80EBE">
      <w:pPr>
        <w:tabs>
          <w:tab w:val="left" w:pos="9781"/>
        </w:tabs>
        <w:spacing w:after="120"/>
        <w:jc w:val="both"/>
        <w:rPr>
          <w:rFonts w:asciiTheme="minorHAnsi" w:hAnsiTheme="minorHAnsi" w:cstheme="minorHAnsi"/>
          <w:color w:val="000000" w:themeColor="text1"/>
          <w:sz w:val="22"/>
        </w:rPr>
      </w:pPr>
      <w:r w:rsidRPr="00454061">
        <w:rPr>
          <w:rFonts w:asciiTheme="minorHAnsi" w:hAnsiTheme="minorHAnsi" w:cstheme="minorHAnsi"/>
          <w:color w:val="000000" w:themeColor="text1"/>
          <w:sz w:val="22"/>
        </w:rPr>
        <w:t>In considerazione di quanto sopra, la Società - con adempimenti a cura del RPCT - provvederà, anche nel raccordo con l’Organismo di Vigilanza, e ove necessario, all’aggiornamento del Codice rispetto a quanto previsto dal succitato d.P.R. 62/2013, tenuto conto di quanto previsto dalla Delibera A.N.AC. n. 177/2020, e delle modifiche introdotta dal D.P.R. n. 81/2023</w:t>
      </w:r>
      <w:r w:rsidR="008A1768" w:rsidRPr="00E725C7">
        <w:rPr>
          <w:rFonts w:asciiTheme="minorHAnsi" w:hAnsiTheme="minorHAnsi" w:cstheme="minorHAnsi"/>
          <w:color w:val="000000" w:themeColor="text1"/>
          <w:sz w:val="22"/>
        </w:rPr>
        <w:t>.</w:t>
      </w:r>
    </w:p>
    <w:p w14:paraId="686E5723" w14:textId="7FAECE68"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E725C7">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624"/>
        <w:gridCol w:w="1780"/>
        <w:gridCol w:w="1478"/>
        <w:gridCol w:w="1693"/>
        <w:gridCol w:w="1353"/>
        <w:gridCol w:w="1656"/>
      </w:tblGrid>
      <w:tr w:rsidR="00B74D04" w:rsidRPr="00D80EBE" w14:paraId="3E87E957" w14:textId="77777777" w:rsidTr="00C24C21">
        <w:trPr>
          <w:trHeight w:val="690"/>
        </w:trPr>
        <w:tc>
          <w:tcPr>
            <w:tcW w:w="1650" w:type="dxa"/>
            <w:shd w:val="clear" w:color="auto" w:fill="002060"/>
            <w:vAlign w:val="center"/>
          </w:tcPr>
          <w:p w14:paraId="6F8ADCD4" w14:textId="77777777" w:rsidR="003C339C" w:rsidRPr="00D80EBE" w:rsidRDefault="003C339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793" w:type="dxa"/>
            <w:shd w:val="clear" w:color="auto" w:fill="002060"/>
            <w:vAlign w:val="center"/>
          </w:tcPr>
          <w:p w14:paraId="3D46A0CF" w14:textId="77777777" w:rsidR="003C339C" w:rsidRPr="00D80EBE" w:rsidRDefault="003C339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2" w:type="dxa"/>
            <w:shd w:val="clear" w:color="auto" w:fill="002060"/>
            <w:vAlign w:val="center"/>
          </w:tcPr>
          <w:p w14:paraId="5993FF56" w14:textId="77777777" w:rsidR="003C339C" w:rsidRPr="00D80EBE" w:rsidRDefault="003C339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697" w:type="dxa"/>
            <w:shd w:val="clear" w:color="auto" w:fill="002060"/>
            <w:vAlign w:val="center"/>
          </w:tcPr>
          <w:p w14:paraId="1DB773CA" w14:textId="77777777" w:rsidR="003C339C" w:rsidRPr="00D80EBE" w:rsidRDefault="003C339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291" w:type="dxa"/>
            <w:shd w:val="clear" w:color="auto" w:fill="002060"/>
            <w:vAlign w:val="center"/>
          </w:tcPr>
          <w:p w14:paraId="21E1D54A" w14:textId="77777777" w:rsidR="003C339C" w:rsidRPr="00D80EBE" w:rsidRDefault="003C339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671" w:type="dxa"/>
            <w:shd w:val="clear" w:color="auto" w:fill="002060"/>
            <w:vAlign w:val="center"/>
          </w:tcPr>
          <w:p w14:paraId="6FC0479B" w14:textId="4D7D3456" w:rsidR="003C339C" w:rsidRPr="00D80EBE" w:rsidRDefault="004334B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B74D04" w:rsidRPr="00D80EBE" w14:paraId="7A9C81F4" w14:textId="77777777" w:rsidTr="00C24C21">
        <w:trPr>
          <w:trHeight w:val="1489"/>
        </w:trPr>
        <w:tc>
          <w:tcPr>
            <w:tcW w:w="1650" w:type="dxa"/>
            <w:shd w:val="clear" w:color="auto" w:fill="FFFFFF"/>
            <w:vAlign w:val="center"/>
          </w:tcPr>
          <w:p w14:paraId="7F0F74F6" w14:textId="77777777" w:rsidR="003C339C" w:rsidRPr="00D80EBE" w:rsidRDefault="003C339C"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Codice Etico</w:t>
            </w:r>
          </w:p>
        </w:tc>
        <w:tc>
          <w:tcPr>
            <w:tcW w:w="1793" w:type="dxa"/>
            <w:shd w:val="clear" w:color="auto" w:fill="FFFFFF"/>
          </w:tcPr>
          <w:p w14:paraId="0F06F0B7" w14:textId="4EED9C16" w:rsidR="003C339C" w:rsidRPr="00D80EBE" w:rsidRDefault="008A1768"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Valutazione in merito all’eventuale aggiornamento</w:t>
            </w:r>
            <w:r w:rsidR="003C339C" w:rsidRPr="00D80EBE">
              <w:rPr>
                <w:rFonts w:asciiTheme="minorHAnsi" w:hAnsiTheme="minorHAnsi" w:cstheme="minorHAnsi"/>
                <w:color w:val="000000" w:themeColor="text1"/>
                <w:sz w:val="18"/>
                <w:szCs w:val="20"/>
              </w:rPr>
              <w:t xml:space="preserve"> del Codice Etico</w:t>
            </w:r>
          </w:p>
        </w:tc>
        <w:tc>
          <w:tcPr>
            <w:tcW w:w="1482" w:type="dxa"/>
            <w:shd w:val="clear" w:color="auto" w:fill="FFFFFF"/>
          </w:tcPr>
          <w:p w14:paraId="184D4CF6" w14:textId="77CD62B3" w:rsidR="003C339C" w:rsidRPr="00D80EBE" w:rsidRDefault="003C339C"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r w:rsidR="008A1768" w:rsidRPr="00D80EBE">
              <w:rPr>
                <w:rFonts w:asciiTheme="minorHAnsi" w:hAnsiTheme="minorHAnsi" w:cstheme="minorHAnsi"/>
                <w:color w:val="000000" w:themeColor="text1"/>
                <w:sz w:val="18"/>
                <w:szCs w:val="20"/>
              </w:rPr>
              <w:t>, in raccordo con l’Organismo di Vigilanza</w:t>
            </w:r>
          </w:p>
        </w:tc>
        <w:tc>
          <w:tcPr>
            <w:tcW w:w="1697" w:type="dxa"/>
            <w:shd w:val="clear" w:color="auto" w:fill="FFFFFF"/>
          </w:tcPr>
          <w:p w14:paraId="688E40D9" w14:textId="09464A0D" w:rsidR="003C339C" w:rsidRPr="00D80EBE" w:rsidRDefault="00EC5286"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Entro </w:t>
            </w:r>
            <w:r w:rsidR="008A1768" w:rsidRPr="00D80EBE">
              <w:rPr>
                <w:rFonts w:asciiTheme="minorHAnsi" w:hAnsiTheme="minorHAnsi" w:cstheme="minorHAnsi"/>
                <w:color w:val="000000" w:themeColor="text1"/>
                <w:sz w:val="18"/>
                <w:szCs w:val="20"/>
              </w:rPr>
              <w:t xml:space="preserve">dicembre </w:t>
            </w:r>
            <w:r w:rsidRPr="00E725C7">
              <w:rPr>
                <w:rFonts w:asciiTheme="minorHAnsi" w:hAnsiTheme="minorHAnsi" w:cstheme="minorHAnsi"/>
                <w:color w:val="000000" w:themeColor="text1"/>
                <w:sz w:val="18"/>
                <w:szCs w:val="20"/>
              </w:rPr>
              <w:t>20</w:t>
            </w:r>
            <w:r w:rsidR="00980C62" w:rsidRPr="00E725C7">
              <w:rPr>
                <w:rFonts w:asciiTheme="minorHAnsi" w:hAnsiTheme="minorHAnsi" w:cstheme="minorHAnsi"/>
                <w:color w:val="000000" w:themeColor="text1"/>
                <w:sz w:val="18"/>
                <w:szCs w:val="20"/>
              </w:rPr>
              <w:t>2</w:t>
            </w:r>
            <w:r w:rsidR="009A217F">
              <w:rPr>
                <w:rFonts w:asciiTheme="minorHAnsi" w:hAnsiTheme="minorHAnsi" w:cstheme="minorHAnsi"/>
                <w:color w:val="000000" w:themeColor="text1"/>
                <w:sz w:val="18"/>
                <w:szCs w:val="20"/>
              </w:rPr>
              <w:t>4</w:t>
            </w:r>
            <w:r w:rsidR="00147E81" w:rsidRPr="00E725C7">
              <w:rPr>
                <w:rFonts w:asciiTheme="minorHAnsi" w:hAnsiTheme="minorHAnsi" w:cstheme="minorHAnsi"/>
                <w:color w:val="000000" w:themeColor="text1"/>
                <w:sz w:val="18"/>
                <w:szCs w:val="20"/>
              </w:rPr>
              <w:t xml:space="preserve"> </w:t>
            </w:r>
            <w:r w:rsidR="003C339C" w:rsidRPr="00E725C7">
              <w:rPr>
                <w:rFonts w:asciiTheme="minorHAnsi" w:hAnsiTheme="minorHAnsi" w:cstheme="minorHAnsi"/>
                <w:color w:val="000000" w:themeColor="text1"/>
                <w:sz w:val="18"/>
                <w:szCs w:val="20"/>
              </w:rPr>
              <w:t>e, comunque, contestualmente all’a</w:t>
            </w:r>
            <w:r w:rsidR="00891100" w:rsidRPr="00E725C7">
              <w:rPr>
                <w:rFonts w:asciiTheme="minorHAnsi" w:hAnsiTheme="minorHAnsi" w:cstheme="minorHAnsi"/>
                <w:color w:val="000000" w:themeColor="text1"/>
                <w:sz w:val="18"/>
                <w:szCs w:val="20"/>
              </w:rPr>
              <w:t>ggiornamento</w:t>
            </w:r>
            <w:r w:rsidR="003C339C" w:rsidRPr="00E725C7">
              <w:rPr>
                <w:rFonts w:asciiTheme="minorHAnsi" w:hAnsiTheme="minorHAnsi" w:cstheme="minorHAnsi"/>
                <w:color w:val="000000" w:themeColor="text1"/>
                <w:sz w:val="18"/>
                <w:szCs w:val="20"/>
              </w:rPr>
              <w:t xml:space="preserve"> del MOG 231</w:t>
            </w:r>
          </w:p>
        </w:tc>
        <w:tc>
          <w:tcPr>
            <w:tcW w:w="1291" w:type="dxa"/>
            <w:shd w:val="clear" w:color="auto" w:fill="FFFFFF"/>
          </w:tcPr>
          <w:p w14:paraId="345AA99D" w14:textId="50E87C76" w:rsidR="003C339C" w:rsidRPr="00D80EBE" w:rsidRDefault="003C339C"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w:t>
            </w:r>
            <w:r w:rsidR="008A1768" w:rsidRPr="00D80EBE">
              <w:rPr>
                <w:rFonts w:asciiTheme="minorHAnsi" w:hAnsiTheme="minorHAnsi" w:cstheme="minorHAnsi"/>
                <w:color w:val="000000" w:themeColor="text1"/>
                <w:sz w:val="18"/>
                <w:szCs w:val="20"/>
              </w:rPr>
              <w:t xml:space="preserve">ggiornamento </w:t>
            </w:r>
            <w:r w:rsidRPr="00D80EBE">
              <w:rPr>
                <w:rFonts w:asciiTheme="minorHAnsi" w:hAnsiTheme="minorHAnsi" w:cstheme="minorHAnsi"/>
                <w:color w:val="000000" w:themeColor="text1"/>
                <w:sz w:val="18"/>
                <w:szCs w:val="20"/>
              </w:rPr>
              <w:t>del Codice Etico</w:t>
            </w:r>
          </w:p>
        </w:tc>
        <w:tc>
          <w:tcPr>
            <w:tcW w:w="1671" w:type="dxa"/>
            <w:shd w:val="clear" w:color="auto" w:fill="FFFFFF"/>
          </w:tcPr>
          <w:p w14:paraId="6E640C82"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4422B584" w14:textId="73EB70EA" w:rsidR="004334B5" w:rsidRPr="00D80EBE" w:rsidRDefault="004334B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0F40DAE1" w14:textId="334A4AC2" w:rsidR="00993131" w:rsidRPr="00D80EBE" w:rsidRDefault="00993131"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4619A2C2" w14:textId="2A57C602"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0453FE17" w14:textId="25477726" w:rsidR="004334B5" w:rsidRPr="00D80EBE" w:rsidRDefault="004334B5" w:rsidP="00D80EBE">
            <w:pPr>
              <w:autoSpaceDE w:val="0"/>
              <w:autoSpaceDN w:val="0"/>
              <w:adjustRightInd w:val="0"/>
              <w:rPr>
                <w:rFonts w:asciiTheme="minorHAnsi" w:hAnsiTheme="minorHAnsi" w:cstheme="minorHAnsi"/>
                <w:color w:val="000000" w:themeColor="text1"/>
                <w:sz w:val="18"/>
                <w:szCs w:val="20"/>
              </w:rPr>
            </w:pPr>
          </w:p>
          <w:p w14:paraId="3A47F207" w14:textId="117C5DAC" w:rsidR="004334B5" w:rsidRPr="00D80EBE" w:rsidRDefault="004334B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086633F8" w14:textId="627B9675" w:rsidR="003C339C" w:rsidRPr="00D80EBE" w:rsidRDefault="003C339C"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Diffusione della cultura della legalità e dell’integrità </w:t>
            </w:r>
          </w:p>
          <w:p w14:paraId="1529AB47"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tc>
      </w:tr>
    </w:tbl>
    <w:p w14:paraId="61327290" w14:textId="77777777" w:rsidR="003C339C" w:rsidRPr="00D80EBE" w:rsidRDefault="003C339C" w:rsidP="00D80EBE">
      <w:pPr>
        <w:tabs>
          <w:tab w:val="left" w:pos="9781"/>
        </w:tabs>
        <w:spacing w:after="120"/>
        <w:jc w:val="both"/>
        <w:rPr>
          <w:rFonts w:asciiTheme="minorHAnsi" w:hAnsiTheme="minorHAnsi" w:cstheme="minorHAnsi"/>
          <w:color w:val="000000" w:themeColor="text1"/>
          <w:sz w:val="22"/>
        </w:rPr>
      </w:pPr>
    </w:p>
    <w:p w14:paraId="6761E124" w14:textId="042456BD"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6" w:name="_Toc472776940"/>
      <w:r w:rsidRPr="00D80EBE">
        <w:rPr>
          <w:rFonts w:asciiTheme="minorHAnsi" w:hAnsiTheme="minorHAnsi" w:cstheme="minorHAnsi"/>
          <w:b/>
          <w:i/>
          <w:color w:val="112E74"/>
          <w:spacing w:val="2"/>
          <w:sz w:val="22"/>
        </w:rPr>
        <w:t>Astensione in caso di conflitto di interess</w:t>
      </w:r>
      <w:bookmarkEnd w:id="6"/>
      <w:r w:rsidR="004334B5" w:rsidRPr="00D80EBE">
        <w:rPr>
          <w:rFonts w:asciiTheme="minorHAnsi" w:hAnsiTheme="minorHAnsi" w:cstheme="minorHAnsi"/>
          <w:b/>
          <w:i/>
          <w:color w:val="112E74"/>
          <w:spacing w:val="2"/>
          <w:sz w:val="22"/>
        </w:rPr>
        <w:t>i</w:t>
      </w:r>
      <w:r w:rsidR="00F47AEA" w:rsidRPr="00D80EBE">
        <w:rPr>
          <w:rFonts w:asciiTheme="minorHAnsi" w:hAnsiTheme="minorHAnsi" w:cstheme="minorHAnsi"/>
          <w:b/>
          <w:i/>
          <w:color w:val="112E74"/>
          <w:spacing w:val="2"/>
          <w:sz w:val="22"/>
        </w:rPr>
        <w:t xml:space="preserve"> (M5)</w:t>
      </w:r>
    </w:p>
    <w:p w14:paraId="31071252" w14:textId="41D4D84A"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L’art. 1, comma 41, della l. n. 190</w:t>
      </w:r>
      <w:r w:rsidR="00F20B3E" w:rsidRPr="00D80EBE">
        <w:rPr>
          <w:rFonts w:asciiTheme="minorHAnsi" w:hAnsiTheme="minorHAnsi" w:cstheme="minorHAnsi"/>
          <w:color w:val="000000" w:themeColor="text1"/>
          <w:sz w:val="22"/>
        </w:rPr>
        <w:t>/2012</w:t>
      </w:r>
      <w:r w:rsidRPr="00D80EBE">
        <w:rPr>
          <w:rFonts w:asciiTheme="minorHAnsi" w:hAnsiTheme="minorHAnsi" w:cstheme="minorHAnsi"/>
          <w:color w:val="000000" w:themeColor="text1"/>
          <w:sz w:val="22"/>
        </w:rPr>
        <w:t xml:space="preserve"> ha introdotto l’art. 6-</w:t>
      </w:r>
      <w:r w:rsidRPr="00D80EBE">
        <w:rPr>
          <w:rFonts w:asciiTheme="minorHAnsi" w:hAnsiTheme="minorHAnsi" w:cstheme="minorHAnsi"/>
          <w:i/>
          <w:color w:val="000000" w:themeColor="text1"/>
          <w:sz w:val="22"/>
        </w:rPr>
        <w:t>bis</w:t>
      </w:r>
      <w:r w:rsidRPr="00D80EBE">
        <w:rPr>
          <w:rFonts w:asciiTheme="minorHAnsi" w:hAnsiTheme="minorHAnsi" w:cstheme="minorHAnsi"/>
          <w:color w:val="000000" w:themeColor="text1"/>
          <w:sz w:val="22"/>
        </w:rPr>
        <w:t xml:space="preserve"> della l. n. 241</w:t>
      </w:r>
      <w:r w:rsidR="004334B5"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1990, il quale ha imposto una particolare attenzione da parte dei responsabili del procedimento sulle situazioni di conflitto di interess</w:t>
      </w:r>
      <w:r w:rsidR="00BB0C4C"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z w:val="22"/>
        </w:rPr>
        <w:t>.</w:t>
      </w:r>
    </w:p>
    <w:p w14:paraId="7756B15F" w14:textId="77777777"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 norma contiene due prescrizioni:</w:t>
      </w:r>
    </w:p>
    <w:p w14:paraId="53DF84B1" w14:textId="02078E53" w:rsidR="007955A8" w:rsidRPr="00D80EBE" w:rsidRDefault="007955A8" w:rsidP="006C08EC">
      <w:pPr>
        <w:numPr>
          <w:ilvl w:val="0"/>
          <w:numId w:val="25"/>
        </w:numPr>
        <w:tabs>
          <w:tab w:val="num" w:pos="709"/>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lastRenderedPageBreak/>
        <w:t xml:space="preserve">è stabilito un obbligo di astensione per il responsabile del procedimento, il </w:t>
      </w:r>
      <w:r w:rsidR="006A2539" w:rsidRPr="00D80EBE">
        <w:rPr>
          <w:rFonts w:asciiTheme="minorHAnsi" w:hAnsiTheme="minorHAnsi" w:cstheme="minorHAnsi"/>
          <w:color w:val="000000" w:themeColor="text1"/>
          <w:sz w:val="22"/>
        </w:rPr>
        <w:t xml:space="preserve">soggetto </w:t>
      </w:r>
      <w:r w:rsidRPr="00D80EBE">
        <w:rPr>
          <w:rFonts w:asciiTheme="minorHAnsi" w:hAnsiTheme="minorHAnsi" w:cstheme="minorHAnsi"/>
          <w:color w:val="000000" w:themeColor="text1"/>
          <w:sz w:val="22"/>
        </w:rPr>
        <w:t xml:space="preserve">competente </w:t>
      </w:r>
      <w:proofErr w:type="gramStart"/>
      <w:r w:rsidRPr="00D80EBE">
        <w:rPr>
          <w:rFonts w:asciiTheme="minorHAnsi" w:hAnsiTheme="minorHAnsi" w:cstheme="minorHAnsi"/>
          <w:color w:val="000000" w:themeColor="text1"/>
          <w:sz w:val="22"/>
        </w:rPr>
        <w:t>ad</w:t>
      </w:r>
      <w:proofErr w:type="gramEnd"/>
      <w:r w:rsidRPr="00D80EBE">
        <w:rPr>
          <w:rFonts w:asciiTheme="minorHAnsi" w:hAnsiTheme="minorHAnsi" w:cstheme="minorHAnsi"/>
          <w:color w:val="000000" w:themeColor="text1"/>
          <w:sz w:val="22"/>
        </w:rPr>
        <w:t xml:space="preserve"> adottare il provvedimento finale e i titolari degli uffici competenti ad adottare atti </w:t>
      </w:r>
      <w:proofErr w:type="spellStart"/>
      <w:r w:rsidRPr="00D80EBE">
        <w:rPr>
          <w:rFonts w:asciiTheme="minorHAnsi" w:hAnsiTheme="minorHAnsi" w:cstheme="minorHAnsi"/>
          <w:color w:val="000000" w:themeColor="text1"/>
          <w:sz w:val="22"/>
        </w:rPr>
        <w:t>endoprocedimentali</w:t>
      </w:r>
      <w:proofErr w:type="spellEnd"/>
      <w:r w:rsidRPr="00D80EBE">
        <w:rPr>
          <w:rFonts w:asciiTheme="minorHAnsi" w:hAnsiTheme="minorHAnsi" w:cstheme="minorHAnsi"/>
          <w:color w:val="000000" w:themeColor="text1"/>
          <w:sz w:val="22"/>
        </w:rPr>
        <w:t xml:space="preserve"> nel caso di conflitto di interess</w:t>
      </w:r>
      <w:r w:rsidR="00BB0C4C" w:rsidRPr="00D80EBE">
        <w:rPr>
          <w:rFonts w:asciiTheme="minorHAnsi" w:hAnsiTheme="minorHAnsi" w:cstheme="minorHAnsi"/>
          <w:color w:val="000000" w:themeColor="text1"/>
          <w:sz w:val="22"/>
        </w:rPr>
        <w:t>i</w:t>
      </w:r>
      <w:r w:rsidRPr="00D80EBE">
        <w:rPr>
          <w:rFonts w:asciiTheme="minorHAnsi" w:hAnsiTheme="minorHAnsi" w:cstheme="minorHAnsi"/>
          <w:color w:val="000000" w:themeColor="text1"/>
          <w:sz w:val="22"/>
        </w:rPr>
        <w:t xml:space="preserve"> anche solo potenziale;</w:t>
      </w:r>
    </w:p>
    <w:p w14:paraId="40F26BD1" w14:textId="77777777" w:rsidR="007955A8" w:rsidRPr="00D80EBE" w:rsidRDefault="007955A8" w:rsidP="006C08EC">
      <w:pPr>
        <w:numPr>
          <w:ilvl w:val="0"/>
          <w:numId w:val="25"/>
        </w:numPr>
        <w:tabs>
          <w:tab w:val="num" w:pos="709"/>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è previsto un dovere di segnalazione a carico dei medesimi soggetti.</w:t>
      </w:r>
    </w:p>
    <w:p w14:paraId="3AEF29CC" w14:textId="06182A0E" w:rsidR="00E6140A" w:rsidRPr="00D80EBE" w:rsidRDefault="00EF06D4" w:rsidP="00D80EBE">
      <w:pPr>
        <w:tabs>
          <w:tab w:val="left" w:pos="9781"/>
        </w:tabs>
        <w:spacing w:after="120"/>
        <w:jc w:val="both"/>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7955A8" w:rsidRPr="00D80EBE">
        <w:rPr>
          <w:rFonts w:asciiTheme="minorHAnsi" w:hAnsiTheme="minorHAnsi" w:cstheme="minorHAnsi"/>
          <w:color w:val="000000" w:themeColor="text1"/>
          <w:sz w:val="22"/>
        </w:rPr>
        <w:t xml:space="preserve">ale obbligo è stato recepito </w:t>
      </w:r>
      <w:r w:rsidR="007955A8" w:rsidRPr="00BA0CE6">
        <w:rPr>
          <w:rFonts w:asciiTheme="minorHAnsi" w:hAnsiTheme="minorHAnsi" w:cstheme="minorHAnsi"/>
          <w:color w:val="000000" w:themeColor="text1"/>
          <w:sz w:val="22"/>
        </w:rPr>
        <w:t>dal</w:t>
      </w:r>
      <w:r w:rsidR="00BB0C4C" w:rsidRPr="00BA0CE6">
        <w:rPr>
          <w:rFonts w:asciiTheme="minorHAnsi" w:hAnsiTheme="minorHAnsi" w:cstheme="minorHAnsi"/>
          <w:color w:val="000000" w:themeColor="text1"/>
          <w:sz w:val="22"/>
        </w:rPr>
        <w:t xml:space="preserve">l’art. </w:t>
      </w:r>
      <w:r w:rsidR="00BA0CE6" w:rsidRPr="00BA0CE6">
        <w:rPr>
          <w:rFonts w:asciiTheme="minorHAnsi" w:hAnsiTheme="minorHAnsi" w:cstheme="minorHAnsi"/>
          <w:color w:val="000000" w:themeColor="text1"/>
          <w:sz w:val="22"/>
        </w:rPr>
        <w:t>16</w:t>
      </w:r>
      <w:r w:rsidR="00BB0C4C" w:rsidRPr="00BA0CE6">
        <w:rPr>
          <w:rFonts w:asciiTheme="minorHAnsi" w:hAnsiTheme="minorHAnsi" w:cstheme="minorHAnsi"/>
          <w:color w:val="000000" w:themeColor="text1"/>
          <w:sz w:val="22"/>
        </w:rPr>
        <w:t xml:space="preserve"> del</w:t>
      </w:r>
      <w:r w:rsidR="007955A8" w:rsidRPr="00BA0CE6">
        <w:rPr>
          <w:rFonts w:asciiTheme="minorHAnsi" w:hAnsiTheme="minorHAnsi" w:cstheme="minorHAnsi"/>
          <w:color w:val="000000" w:themeColor="text1"/>
          <w:sz w:val="22"/>
        </w:rPr>
        <w:t xml:space="preserve"> </w:t>
      </w:r>
      <w:proofErr w:type="spellStart"/>
      <w:r w:rsidR="007955A8" w:rsidRPr="00BA0CE6">
        <w:rPr>
          <w:rFonts w:asciiTheme="minorHAnsi" w:hAnsiTheme="minorHAnsi" w:cstheme="minorHAnsi"/>
          <w:color w:val="000000" w:themeColor="text1"/>
          <w:sz w:val="22"/>
        </w:rPr>
        <w:t>D.Lgs.</w:t>
      </w:r>
      <w:proofErr w:type="spellEnd"/>
      <w:r w:rsidR="007955A8" w:rsidRPr="00BA0CE6">
        <w:rPr>
          <w:rFonts w:asciiTheme="minorHAnsi" w:hAnsiTheme="minorHAnsi" w:cstheme="minorHAnsi"/>
          <w:color w:val="000000" w:themeColor="text1"/>
          <w:sz w:val="22"/>
        </w:rPr>
        <w:t xml:space="preserve"> </w:t>
      </w:r>
      <w:bookmarkStart w:id="7" w:name="_inizio"/>
      <w:r w:rsidR="00BA0CE6" w:rsidRPr="00BA0CE6">
        <w:rPr>
          <w:rFonts w:asciiTheme="minorHAnsi" w:hAnsiTheme="minorHAnsi" w:cstheme="minorHAnsi"/>
          <w:color w:val="000000" w:themeColor="text1"/>
          <w:sz w:val="22"/>
        </w:rPr>
        <w:t xml:space="preserve">31 marzo 2023, </w:t>
      </w:r>
      <w:r w:rsidR="00BA0CE6" w:rsidRPr="00EF06D4">
        <w:rPr>
          <w:rFonts w:asciiTheme="minorHAnsi" w:hAnsiTheme="minorHAnsi" w:cstheme="minorHAnsi"/>
          <w:color w:val="000000" w:themeColor="text1"/>
          <w:sz w:val="22"/>
        </w:rPr>
        <w:t>n. 36</w:t>
      </w:r>
      <w:bookmarkEnd w:id="7"/>
      <w:r w:rsidR="00BA0CE6" w:rsidRPr="00EF06D4">
        <w:rPr>
          <w:rFonts w:asciiTheme="minorHAnsi" w:hAnsiTheme="minorHAnsi" w:cstheme="minorHAnsi"/>
          <w:color w:val="000000" w:themeColor="text1"/>
          <w:sz w:val="22"/>
        </w:rPr>
        <w:t xml:space="preserve"> </w:t>
      </w:r>
      <w:r w:rsidR="007955A8" w:rsidRPr="00EF06D4">
        <w:rPr>
          <w:rFonts w:asciiTheme="minorHAnsi" w:hAnsiTheme="minorHAnsi" w:cstheme="minorHAnsi"/>
          <w:color w:val="000000" w:themeColor="text1"/>
          <w:sz w:val="22"/>
        </w:rPr>
        <w:t>(cd. “Codice dei contratti pubblici”)</w:t>
      </w:r>
      <w:r w:rsidR="00E6140A" w:rsidRPr="00EF06D4">
        <w:rPr>
          <w:rFonts w:asciiTheme="minorHAnsi" w:hAnsiTheme="minorHAnsi" w:cstheme="minorHAnsi"/>
          <w:color w:val="000000" w:themeColor="text1"/>
          <w:sz w:val="22"/>
        </w:rPr>
        <w:t xml:space="preserve">, che </w:t>
      </w:r>
      <w:r w:rsidR="00757007" w:rsidRPr="00EF06D4">
        <w:rPr>
          <w:rFonts w:asciiTheme="minorHAnsi" w:hAnsiTheme="minorHAnsi" w:cstheme="minorHAnsi"/>
          <w:color w:val="000000" w:themeColor="text1"/>
          <w:sz w:val="22"/>
        </w:rPr>
        <w:t>rappresenta</w:t>
      </w:r>
      <w:r w:rsidR="00757007">
        <w:rPr>
          <w:rFonts w:asciiTheme="minorHAnsi" w:hAnsiTheme="minorHAnsi" w:cstheme="minorHAnsi"/>
          <w:color w:val="000000" w:themeColor="text1"/>
          <w:sz w:val="22"/>
        </w:rPr>
        <w:t xml:space="preserve"> </w:t>
      </w:r>
      <w:r w:rsidR="00E6140A" w:rsidRPr="00D80EBE">
        <w:rPr>
          <w:rFonts w:asciiTheme="minorHAnsi" w:hAnsiTheme="minorHAnsi" w:cstheme="minorHAnsi"/>
          <w:color w:val="000000" w:themeColor="text1"/>
          <w:sz w:val="22"/>
        </w:rPr>
        <w:t xml:space="preserve">un importante riferimento per coloro che operano nell’Ufficio Acquisti. </w:t>
      </w:r>
    </w:p>
    <w:p w14:paraId="4C048DA2" w14:textId="44892DF9" w:rsidR="00BB0C4C" w:rsidRPr="00D80EBE" w:rsidRDefault="00BB0C4C"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Le regole appena esposte, sebbene scaturenti dall’ordinamento propriamente pubblicistico, possono trovare applicazione anche nei confronti delle società a controllo pubblico, </w:t>
      </w:r>
      <w:r w:rsidR="00DB61BD">
        <w:rPr>
          <w:rFonts w:asciiTheme="minorHAnsi" w:hAnsiTheme="minorHAnsi" w:cstheme="minorHAnsi"/>
          <w:color w:val="000000" w:themeColor="text1"/>
          <w:sz w:val="22"/>
        </w:rPr>
        <w:t xml:space="preserve">quando soggette al Codice, </w:t>
      </w:r>
      <w:r w:rsidRPr="00D80EBE">
        <w:rPr>
          <w:rFonts w:asciiTheme="minorHAnsi" w:hAnsiTheme="minorHAnsi" w:cstheme="minorHAnsi"/>
          <w:color w:val="000000" w:themeColor="text1"/>
          <w:sz w:val="22"/>
        </w:rPr>
        <w:t>e a prescindere dall’esercizio di attività immediatamente di natura amministrativa.</w:t>
      </w:r>
    </w:p>
    <w:p w14:paraId="4643308F" w14:textId="175D6AD2" w:rsidR="003563BE" w:rsidRPr="00D80EBE" w:rsidRDefault="00BB0C4C"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tal senso, al </w:t>
      </w:r>
      <w:r w:rsidR="007955A8" w:rsidRPr="00D80EBE">
        <w:rPr>
          <w:rFonts w:asciiTheme="minorHAnsi" w:hAnsiTheme="minorHAnsi" w:cstheme="minorHAnsi"/>
          <w:color w:val="000000" w:themeColor="text1"/>
          <w:sz w:val="22"/>
        </w:rPr>
        <w:t xml:space="preserve">fine di ottemperare a tali disposizioni normative, nell’ambito </w:t>
      </w:r>
      <w:r w:rsidR="003563BE" w:rsidRPr="00D80EBE">
        <w:rPr>
          <w:rFonts w:asciiTheme="minorHAnsi" w:hAnsiTheme="minorHAnsi" w:cstheme="minorHAnsi"/>
          <w:color w:val="000000" w:themeColor="text1"/>
          <w:sz w:val="22"/>
        </w:rPr>
        <w:t xml:space="preserve">del Codice Etico della Società </w:t>
      </w:r>
      <w:r w:rsidR="000B685B" w:rsidRPr="00D80EBE">
        <w:rPr>
          <w:rFonts w:asciiTheme="minorHAnsi" w:hAnsiTheme="minorHAnsi" w:cstheme="minorHAnsi"/>
          <w:color w:val="000000" w:themeColor="text1"/>
          <w:sz w:val="22"/>
        </w:rPr>
        <w:t xml:space="preserve">è presente </w:t>
      </w:r>
      <w:r w:rsidR="007955A8" w:rsidRPr="00D80EBE">
        <w:rPr>
          <w:rFonts w:asciiTheme="minorHAnsi" w:hAnsiTheme="minorHAnsi" w:cstheme="minorHAnsi"/>
          <w:color w:val="000000" w:themeColor="text1"/>
          <w:sz w:val="22"/>
        </w:rPr>
        <w:t>un’apposita disciplina relativa all’astensione e alla segnalazione dei conflitti di interess</w:t>
      </w:r>
      <w:r w:rsidR="004334B5" w:rsidRPr="00D80EBE">
        <w:rPr>
          <w:rFonts w:asciiTheme="minorHAnsi" w:hAnsiTheme="minorHAnsi" w:cstheme="minorHAnsi"/>
          <w:color w:val="000000" w:themeColor="text1"/>
          <w:sz w:val="22"/>
        </w:rPr>
        <w:t>i</w:t>
      </w:r>
      <w:r w:rsidR="007955A8" w:rsidRPr="00D80EBE">
        <w:rPr>
          <w:rFonts w:asciiTheme="minorHAnsi" w:hAnsiTheme="minorHAnsi" w:cstheme="minorHAnsi"/>
          <w:color w:val="000000" w:themeColor="text1"/>
          <w:sz w:val="22"/>
        </w:rPr>
        <w:t>.</w:t>
      </w:r>
      <w:r w:rsidR="000B685B" w:rsidRPr="00D80EBE">
        <w:rPr>
          <w:rFonts w:asciiTheme="minorHAnsi" w:hAnsiTheme="minorHAnsi" w:cstheme="minorHAnsi"/>
          <w:color w:val="000000" w:themeColor="text1"/>
          <w:sz w:val="22"/>
        </w:rPr>
        <w:t xml:space="preserve"> </w:t>
      </w:r>
    </w:p>
    <w:p w14:paraId="1AAAB77E" w14:textId="6DD23E4A" w:rsidR="000B685B" w:rsidRPr="00E725C7" w:rsidRDefault="000B685B" w:rsidP="00D80EBE">
      <w:pPr>
        <w:tabs>
          <w:tab w:val="left" w:pos="9781"/>
        </w:tabs>
        <w:spacing w:after="120"/>
        <w:jc w:val="both"/>
        <w:rPr>
          <w:rFonts w:asciiTheme="minorHAnsi" w:hAnsiTheme="minorHAnsi" w:cstheme="minorHAnsi"/>
          <w:color w:val="000000" w:themeColor="text1"/>
          <w:sz w:val="22"/>
        </w:rPr>
      </w:pPr>
      <w:proofErr w:type="gramStart"/>
      <w:r w:rsidRPr="00D80EBE">
        <w:rPr>
          <w:rFonts w:asciiTheme="minorHAnsi" w:hAnsiTheme="minorHAnsi" w:cstheme="minorHAnsi"/>
          <w:color w:val="000000" w:themeColor="text1"/>
          <w:sz w:val="22"/>
        </w:rPr>
        <w:t>Inoltre</w:t>
      </w:r>
      <w:proofErr w:type="gramEnd"/>
      <w:r w:rsidRPr="00D80EBE">
        <w:rPr>
          <w:rFonts w:asciiTheme="minorHAnsi" w:hAnsiTheme="minorHAnsi" w:cstheme="minorHAnsi"/>
          <w:color w:val="000000" w:themeColor="text1"/>
          <w:sz w:val="22"/>
        </w:rPr>
        <w:t xml:space="preserve"> la Società</w:t>
      </w:r>
      <w:r w:rsidR="00BB0C4C" w:rsidRPr="00D80EBE">
        <w:rPr>
          <w:rFonts w:asciiTheme="minorHAnsi" w:hAnsiTheme="minorHAnsi" w:cstheme="minorHAnsi"/>
          <w:color w:val="000000" w:themeColor="text1"/>
          <w:sz w:val="22"/>
        </w:rPr>
        <w:t>, ai fini della sensibilizzazione di tutto il personale</w:t>
      </w:r>
      <w:r w:rsidR="00147E81">
        <w:rPr>
          <w:rFonts w:asciiTheme="minorHAnsi" w:hAnsiTheme="minorHAnsi" w:cstheme="minorHAnsi"/>
          <w:color w:val="000000" w:themeColor="text1"/>
          <w:sz w:val="22"/>
        </w:rPr>
        <w:t xml:space="preserve"> e dei collaboratori / consulenti esterni</w:t>
      </w:r>
      <w:r w:rsidR="00BB0C4C"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w:t>
      </w:r>
      <w:r w:rsidR="007D1109" w:rsidRPr="00D80EBE">
        <w:rPr>
          <w:rFonts w:asciiTheme="minorHAnsi" w:hAnsiTheme="minorHAnsi" w:cstheme="minorHAnsi"/>
          <w:color w:val="000000" w:themeColor="text1"/>
          <w:sz w:val="22"/>
        </w:rPr>
        <w:t>assicura</w:t>
      </w:r>
      <w:r w:rsidR="004334B5" w:rsidRPr="00D80EBE">
        <w:rPr>
          <w:rFonts w:asciiTheme="minorHAnsi" w:hAnsiTheme="minorHAnsi" w:cstheme="minorHAnsi"/>
          <w:color w:val="000000" w:themeColor="text1"/>
          <w:sz w:val="22"/>
        </w:rPr>
        <w:t xml:space="preserve"> la messa a disposizione, di </w:t>
      </w:r>
      <w:r w:rsidR="004334B5" w:rsidRPr="00D80EBE">
        <w:rPr>
          <w:rFonts w:asciiTheme="minorHAnsi" w:hAnsiTheme="minorHAnsi" w:cstheme="minorHAnsi"/>
          <w:i/>
          <w:color w:val="000000" w:themeColor="text1"/>
          <w:sz w:val="22"/>
        </w:rPr>
        <w:t>format</w:t>
      </w:r>
      <w:r w:rsidR="004334B5" w:rsidRPr="00D80EBE">
        <w:rPr>
          <w:rFonts w:asciiTheme="minorHAnsi" w:hAnsiTheme="minorHAnsi" w:cstheme="minorHAnsi"/>
          <w:color w:val="000000" w:themeColor="text1"/>
          <w:sz w:val="22"/>
        </w:rPr>
        <w:t xml:space="preserve"> per la comunicazione del conflitto di interessi nonché</w:t>
      </w:r>
      <w:r w:rsidR="007D1109" w:rsidRPr="00D80EBE">
        <w:rPr>
          <w:rFonts w:asciiTheme="minorHAnsi" w:hAnsiTheme="minorHAnsi" w:cstheme="minorHAnsi"/>
          <w:color w:val="000000" w:themeColor="text1"/>
          <w:sz w:val="22"/>
        </w:rPr>
        <w:t xml:space="preserve"> la </w:t>
      </w:r>
      <w:r w:rsidR="007D1109" w:rsidRPr="00E725C7">
        <w:rPr>
          <w:rFonts w:asciiTheme="minorHAnsi" w:hAnsiTheme="minorHAnsi" w:cstheme="minorHAnsi"/>
          <w:color w:val="000000" w:themeColor="text1"/>
          <w:sz w:val="22"/>
        </w:rPr>
        <w:t>trattazione d</w:t>
      </w:r>
      <w:r w:rsidR="00BB0C4C" w:rsidRPr="00E725C7">
        <w:rPr>
          <w:rFonts w:asciiTheme="minorHAnsi" w:hAnsiTheme="minorHAnsi" w:cstheme="minorHAnsi"/>
          <w:color w:val="000000" w:themeColor="text1"/>
          <w:sz w:val="22"/>
        </w:rPr>
        <w:t xml:space="preserve">i casi concreti </w:t>
      </w:r>
      <w:r w:rsidR="007D1109" w:rsidRPr="00E725C7">
        <w:rPr>
          <w:rFonts w:asciiTheme="minorHAnsi" w:hAnsiTheme="minorHAnsi" w:cstheme="minorHAnsi"/>
          <w:color w:val="000000" w:themeColor="text1"/>
          <w:sz w:val="22"/>
        </w:rPr>
        <w:t>in occasione dei percorsi di formazione</w:t>
      </w:r>
      <w:r w:rsidR="00BB0C4C" w:rsidRPr="00E725C7">
        <w:rPr>
          <w:rFonts w:asciiTheme="minorHAnsi" w:hAnsiTheme="minorHAnsi" w:cstheme="minorHAnsi"/>
          <w:color w:val="000000" w:themeColor="text1"/>
          <w:sz w:val="22"/>
        </w:rPr>
        <w:t>.</w:t>
      </w:r>
    </w:p>
    <w:p w14:paraId="35AC9585" w14:textId="688E8D75" w:rsidR="001C7850" w:rsidRPr="00D80EBE" w:rsidRDefault="001C7850" w:rsidP="00D80EBE">
      <w:pPr>
        <w:tabs>
          <w:tab w:val="left" w:pos="9781"/>
        </w:tabs>
        <w:spacing w:after="120"/>
        <w:jc w:val="both"/>
        <w:rPr>
          <w:rFonts w:asciiTheme="minorHAnsi" w:hAnsiTheme="minorHAnsi" w:cstheme="minorHAnsi"/>
          <w:color w:val="000000" w:themeColor="text1"/>
          <w:sz w:val="22"/>
        </w:rPr>
      </w:pPr>
      <w:r w:rsidRPr="00E725C7">
        <w:rPr>
          <w:rFonts w:asciiTheme="minorHAnsi" w:hAnsiTheme="minorHAnsi" w:cstheme="minorHAnsi"/>
          <w:color w:val="000000" w:themeColor="text1"/>
          <w:sz w:val="22"/>
        </w:rPr>
        <w:t>Tanto premesso, nel corso dell’anno 202</w:t>
      </w:r>
      <w:r w:rsidR="00EF06D4">
        <w:rPr>
          <w:rFonts w:asciiTheme="minorHAnsi" w:hAnsiTheme="minorHAnsi" w:cstheme="minorHAnsi"/>
          <w:color w:val="000000" w:themeColor="text1"/>
          <w:sz w:val="22"/>
        </w:rPr>
        <w:t>4</w:t>
      </w:r>
      <w:r w:rsidRPr="00E725C7">
        <w:rPr>
          <w:rFonts w:asciiTheme="minorHAnsi" w:hAnsiTheme="minorHAnsi" w:cstheme="minorHAnsi"/>
          <w:color w:val="000000" w:themeColor="text1"/>
          <w:sz w:val="22"/>
        </w:rPr>
        <w:t xml:space="preserve"> il RPCT, con la collaborazione </w:t>
      </w:r>
      <w:r w:rsidR="00E725C7">
        <w:rPr>
          <w:rFonts w:asciiTheme="minorHAnsi" w:hAnsiTheme="minorHAnsi" w:cstheme="minorHAnsi"/>
          <w:color w:val="000000" w:themeColor="text1"/>
          <w:sz w:val="22"/>
        </w:rPr>
        <w:t>dei Referenti dell’Area</w:t>
      </w:r>
      <w:r w:rsidRPr="00E725C7">
        <w:rPr>
          <w:rFonts w:asciiTheme="minorHAnsi" w:hAnsiTheme="minorHAnsi" w:cstheme="minorHAnsi"/>
          <w:color w:val="000000" w:themeColor="text1"/>
          <w:sz w:val="22"/>
        </w:rPr>
        <w:t xml:space="preserve"> </w:t>
      </w:r>
      <w:r w:rsidR="00E725C7">
        <w:rPr>
          <w:rFonts w:asciiTheme="minorHAnsi" w:hAnsiTheme="minorHAnsi" w:cstheme="minorHAnsi"/>
          <w:color w:val="000000" w:themeColor="text1"/>
          <w:sz w:val="22"/>
        </w:rPr>
        <w:t>Amministrazione</w:t>
      </w:r>
      <w:r w:rsidRPr="00E725C7">
        <w:rPr>
          <w:rFonts w:asciiTheme="minorHAnsi" w:hAnsiTheme="minorHAnsi" w:cstheme="minorHAnsi"/>
          <w:color w:val="000000" w:themeColor="text1"/>
          <w:sz w:val="22"/>
        </w:rPr>
        <w:t>, coltiverà le azioni necessarie per l’implementazione di nuovi modelli da utilizzare nell’ambito dei processi di affidamento di lavori, servizi e forniture, in relazione ai vari soggetti che intervengono nell’ambito del ciclo di vita dell’affidamento, e secondo le indicazioni operative di cui alle Linee Guida A.N.AC. n. 15 e del P.N.A. 2022</w:t>
      </w:r>
    </w:p>
    <w:p w14:paraId="60B717B2" w14:textId="1AE545FF"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895"/>
        <w:gridCol w:w="1868"/>
        <w:gridCol w:w="1462"/>
        <w:gridCol w:w="1335"/>
        <w:gridCol w:w="1467"/>
        <w:gridCol w:w="1557"/>
      </w:tblGrid>
      <w:tr w:rsidR="00F61A7B" w:rsidRPr="00D80EBE" w14:paraId="4B69E349" w14:textId="77777777" w:rsidTr="00C24C21">
        <w:trPr>
          <w:trHeight w:val="687"/>
        </w:trPr>
        <w:tc>
          <w:tcPr>
            <w:tcW w:w="1983" w:type="dxa"/>
            <w:shd w:val="clear" w:color="auto" w:fill="0A2E74"/>
            <w:vAlign w:val="center"/>
          </w:tcPr>
          <w:p w14:paraId="224E1293" w14:textId="77777777" w:rsidR="004C2DB2" w:rsidRPr="00D80EBE" w:rsidRDefault="004C2DB2"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936" w:type="dxa"/>
            <w:shd w:val="clear" w:color="auto" w:fill="0A2E74"/>
            <w:vAlign w:val="center"/>
          </w:tcPr>
          <w:p w14:paraId="282B54EA" w14:textId="77777777" w:rsidR="004C2DB2" w:rsidRPr="00D80EBE" w:rsidRDefault="004C2DB2"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62" w:type="dxa"/>
            <w:shd w:val="clear" w:color="auto" w:fill="0A2E74"/>
            <w:vAlign w:val="center"/>
          </w:tcPr>
          <w:p w14:paraId="216561BD" w14:textId="77777777" w:rsidR="004C2DB2" w:rsidRPr="00D80EBE" w:rsidRDefault="004C2DB2"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205" w:type="dxa"/>
            <w:shd w:val="clear" w:color="auto" w:fill="0A2E74"/>
            <w:vAlign w:val="center"/>
          </w:tcPr>
          <w:p w14:paraId="49634323" w14:textId="77777777" w:rsidR="004C2DB2" w:rsidRPr="00D80EBE" w:rsidRDefault="004C2DB2"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479" w:type="dxa"/>
            <w:shd w:val="clear" w:color="auto" w:fill="0A2E74"/>
            <w:vAlign w:val="center"/>
          </w:tcPr>
          <w:p w14:paraId="00136764" w14:textId="77777777" w:rsidR="004C2DB2" w:rsidRPr="00D80EBE" w:rsidRDefault="004C2DB2"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569" w:type="dxa"/>
            <w:shd w:val="clear" w:color="auto" w:fill="0A2E74"/>
            <w:vAlign w:val="center"/>
          </w:tcPr>
          <w:p w14:paraId="03721A5C" w14:textId="53C7D312" w:rsidR="004C2DB2" w:rsidRPr="00D80EBE" w:rsidRDefault="004334B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F61A7B" w:rsidRPr="00D80EBE" w14:paraId="6720F858" w14:textId="77777777" w:rsidTr="00C24C21">
        <w:trPr>
          <w:trHeight w:val="45"/>
        </w:trPr>
        <w:tc>
          <w:tcPr>
            <w:tcW w:w="1983" w:type="dxa"/>
            <w:shd w:val="clear" w:color="auto" w:fill="FFFFFF"/>
            <w:vAlign w:val="center"/>
          </w:tcPr>
          <w:p w14:paraId="384140EE" w14:textId="11A3B0A3" w:rsidR="004C2DB2" w:rsidRPr="00D80EBE" w:rsidRDefault="004C2DB2"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Obbligo di astensione in caso di conflitto di interess</w:t>
            </w:r>
            <w:r w:rsidR="00F61A7B" w:rsidRPr="00D80EBE">
              <w:rPr>
                <w:rFonts w:asciiTheme="minorHAnsi" w:hAnsiTheme="minorHAnsi" w:cstheme="minorHAnsi"/>
                <w:b/>
                <w:color w:val="000000" w:themeColor="text1"/>
                <w:sz w:val="18"/>
                <w:szCs w:val="20"/>
              </w:rPr>
              <w:t>i</w:t>
            </w:r>
          </w:p>
        </w:tc>
        <w:tc>
          <w:tcPr>
            <w:tcW w:w="1936" w:type="dxa"/>
            <w:shd w:val="clear" w:color="auto" w:fill="FFFFFF"/>
          </w:tcPr>
          <w:p w14:paraId="3A64B0D2" w14:textId="01759EF8" w:rsidR="004C2DB2" w:rsidRPr="00D80EBE" w:rsidRDefault="00BB0C4C"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Schema di d</w:t>
            </w:r>
            <w:r w:rsidR="004C2DB2" w:rsidRPr="00D80EBE">
              <w:rPr>
                <w:rFonts w:asciiTheme="minorHAnsi" w:hAnsiTheme="minorHAnsi" w:cstheme="minorHAnsi"/>
                <w:color w:val="000000" w:themeColor="text1"/>
                <w:sz w:val="18"/>
                <w:szCs w:val="20"/>
              </w:rPr>
              <w:t xml:space="preserve">ichiarazione di assenza di conflitto di interessi </w:t>
            </w:r>
          </w:p>
          <w:p w14:paraId="43E03145" w14:textId="77777777"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p>
        </w:tc>
        <w:tc>
          <w:tcPr>
            <w:tcW w:w="1462" w:type="dxa"/>
            <w:shd w:val="clear" w:color="auto" w:fill="FFFFFF"/>
          </w:tcPr>
          <w:p w14:paraId="0ACEFAC3" w14:textId="4DF66049"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RPCT e </w:t>
            </w:r>
            <w:r w:rsidR="00290D19">
              <w:rPr>
                <w:rFonts w:asciiTheme="minorHAnsi" w:hAnsiTheme="minorHAnsi" w:cstheme="minorHAnsi"/>
                <w:color w:val="000000" w:themeColor="text1"/>
                <w:sz w:val="18"/>
                <w:szCs w:val="20"/>
              </w:rPr>
              <w:t>Area Amministrazione</w:t>
            </w:r>
          </w:p>
          <w:p w14:paraId="4176C463" w14:textId="77777777"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p>
        </w:tc>
        <w:tc>
          <w:tcPr>
            <w:tcW w:w="1205" w:type="dxa"/>
            <w:shd w:val="clear" w:color="auto" w:fill="FFFFFF"/>
          </w:tcPr>
          <w:p w14:paraId="14AC8674" w14:textId="7EE2ED0C" w:rsidR="00BB0C4C" w:rsidRPr="00D80EBE" w:rsidRDefault="00F61A7B"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essere. Verifica di aggiornamento periodica.</w:t>
            </w:r>
          </w:p>
          <w:p w14:paraId="16169B9C" w14:textId="77777777"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p>
        </w:tc>
        <w:tc>
          <w:tcPr>
            <w:tcW w:w="1479" w:type="dxa"/>
            <w:shd w:val="clear" w:color="auto" w:fill="FFFFFF"/>
          </w:tcPr>
          <w:p w14:paraId="0076CD6B" w14:textId="3EE7D6E7"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Dichiarazione resa dall’interessato</w:t>
            </w:r>
          </w:p>
        </w:tc>
        <w:tc>
          <w:tcPr>
            <w:tcW w:w="1569" w:type="dxa"/>
            <w:shd w:val="clear" w:color="auto" w:fill="FFFFFF"/>
          </w:tcPr>
          <w:p w14:paraId="41F874D7"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62C9066A" w14:textId="66971520" w:rsidR="004334B5" w:rsidRPr="00D80EBE" w:rsidRDefault="004334B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6F51E7A8" w14:textId="262E8C4C" w:rsidR="00993131" w:rsidRPr="00D80EBE" w:rsidRDefault="00993131"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73A72C0D" w14:textId="77777777"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p w14:paraId="536D9AA6" w14:textId="77777777" w:rsidR="004334B5" w:rsidRPr="00D80EBE" w:rsidRDefault="004334B5" w:rsidP="00D80EBE">
            <w:pPr>
              <w:autoSpaceDE w:val="0"/>
              <w:autoSpaceDN w:val="0"/>
              <w:adjustRightInd w:val="0"/>
              <w:rPr>
                <w:rFonts w:asciiTheme="minorHAnsi" w:hAnsiTheme="minorHAnsi" w:cstheme="minorHAnsi"/>
                <w:color w:val="000000" w:themeColor="text1"/>
                <w:sz w:val="18"/>
                <w:szCs w:val="20"/>
              </w:rPr>
            </w:pPr>
          </w:p>
          <w:p w14:paraId="642E2D16" w14:textId="36342C4C" w:rsidR="004334B5" w:rsidRPr="00D80EBE" w:rsidRDefault="004334B5" w:rsidP="00D80EBE">
            <w:pPr>
              <w:autoSpaceDE w:val="0"/>
              <w:autoSpaceDN w:val="0"/>
              <w:adjustRightInd w:val="0"/>
              <w:rPr>
                <w:rFonts w:asciiTheme="minorHAnsi" w:hAnsiTheme="minorHAnsi" w:cstheme="minorHAnsi"/>
                <w:b/>
                <w:i/>
                <w:color w:val="000000" w:themeColor="text1"/>
                <w:sz w:val="18"/>
                <w:szCs w:val="20"/>
              </w:rPr>
            </w:pPr>
            <w:r w:rsidRPr="00D80EBE">
              <w:rPr>
                <w:rFonts w:asciiTheme="minorHAnsi" w:hAnsiTheme="minorHAnsi" w:cstheme="minorHAnsi"/>
                <w:b/>
                <w:i/>
                <w:color w:val="000000" w:themeColor="text1"/>
                <w:sz w:val="18"/>
                <w:szCs w:val="20"/>
              </w:rPr>
              <w:t>Impatti attesi:</w:t>
            </w:r>
          </w:p>
          <w:p w14:paraId="68B33ABD" w14:textId="2ED2B31D" w:rsidR="004E4747" w:rsidRPr="00D80EBE" w:rsidRDefault="004C2DB2"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Sensibilizzazione del personale sul “conflitto di interessi”</w:t>
            </w:r>
          </w:p>
          <w:p w14:paraId="3F7FE4F5" w14:textId="77777777" w:rsidR="00BB0C4C" w:rsidRPr="00D80EBE" w:rsidRDefault="00BB0C4C" w:rsidP="00D80EBE">
            <w:pPr>
              <w:autoSpaceDE w:val="0"/>
              <w:autoSpaceDN w:val="0"/>
              <w:adjustRightInd w:val="0"/>
              <w:rPr>
                <w:rFonts w:asciiTheme="minorHAnsi" w:hAnsiTheme="minorHAnsi" w:cstheme="minorHAnsi"/>
                <w:color w:val="000000" w:themeColor="text1"/>
                <w:sz w:val="18"/>
                <w:szCs w:val="20"/>
              </w:rPr>
            </w:pPr>
          </w:p>
          <w:p w14:paraId="55B8BE60" w14:textId="77777777" w:rsidR="004C2DB2" w:rsidRPr="00D80EBE" w:rsidRDefault="004C2DB2"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Rafforzamento dei controlli</w:t>
            </w:r>
          </w:p>
          <w:p w14:paraId="3EE15FB2" w14:textId="5F2C3F29" w:rsidR="00993131" w:rsidRPr="00D80EBE" w:rsidRDefault="00993131" w:rsidP="00D80EBE">
            <w:pPr>
              <w:autoSpaceDE w:val="0"/>
              <w:autoSpaceDN w:val="0"/>
              <w:adjustRightInd w:val="0"/>
              <w:rPr>
                <w:rFonts w:asciiTheme="minorHAnsi" w:hAnsiTheme="minorHAnsi" w:cstheme="minorHAnsi"/>
                <w:color w:val="000000" w:themeColor="text1"/>
                <w:sz w:val="18"/>
                <w:szCs w:val="20"/>
              </w:rPr>
            </w:pPr>
          </w:p>
        </w:tc>
      </w:tr>
    </w:tbl>
    <w:p w14:paraId="4B9606DA" w14:textId="77777777" w:rsidR="003563BE" w:rsidRPr="00D80EBE" w:rsidRDefault="003563BE" w:rsidP="00D80EBE">
      <w:pPr>
        <w:tabs>
          <w:tab w:val="left" w:pos="9781"/>
        </w:tabs>
        <w:spacing w:after="120"/>
        <w:jc w:val="both"/>
        <w:rPr>
          <w:rFonts w:asciiTheme="minorHAnsi" w:hAnsiTheme="minorHAnsi" w:cstheme="minorHAnsi"/>
          <w:color w:val="000000" w:themeColor="text1"/>
          <w:sz w:val="22"/>
        </w:rPr>
      </w:pPr>
    </w:p>
    <w:p w14:paraId="5591A7CB" w14:textId="77777777"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8" w:name="_Toc437439034"/>
      <w:bookmarkStart w:id="9" w:name="_Toc472776941"/>
      <w:r w:rsidRPr="00D80EBE">
        <w:rPr>
          <w:rFonts w:asciiTheme="minorHAnsi" w:hAnsiTheme="minorHAnsi" w:cstheme="minorHAnsi"/>
          <w:b/>
          <w:i/>
          <w:color w:val="112E74"/>
          <w:spacing w:val="2"/>
          <w:sz w:val="22"/>
        </w:rPr>
        <w:t>Attività successiva alla cessazione del rapporto di lavoro dei dipendenti pubblici</w:t>
      </w:r>
      <w:bookmarkEnd w:id="8"/>
      <w:bookmarkEnd w:id="9"/>
      <w:r w:rsidR="00F47AEA" w:rsidRPr="00D80EBE">
        <w:rPr>
          <w:rFonts w:asciiTheme="minorHAnsi" w:hAnsiTheme="minorHAnsi" w:cstheme="minorHAnsi"/>
          <w:b/>
          <w:i/>
          <w:color w:val="112E74"/>
          <w:spacing w:val="2"/>
          <w:sz w:val="22"/>
        </w:rPr>
        <w:t xml:space="preserve"> (M6)</w:t>
      </w:r>
    </w:p>
    <w:p w14:paraId="4FDF0557" w14:textId="77777777"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Ai sensi dell’art. 53, </w:t>
      </w:r>
      <w:r w:rsidR="00CF4A65" w:rsidRPr="00D80EBE">
        <w:rPr>
          <w:rFonts w:asciiTheme="minorHAnsi" w:hAnsiTheme="minorHAnsi" w:cstheme="minorHAnsi"/>
          <w:color w:val="000000" w:themeColor="text1"/>
          <w:sz w:val="22"/>
        </w:rPr>
        <w:t>comma</w:t>
      </w:r>
      <w:r w:rsidRPr="00D80EBE">
        <w:rPr>
          <w:rFonts w:asciiTheme="minorHAnsi" w:hAnsiTheme="minorHAnsi" w:cstheme="minorHAnsi"/>
          <w:color w:val="000000" w:themeColor="text1"/>
          <w:sz w:val="22"/>
        </w:rPr>
        <w:t xml:space="preserve"> 16-</w:t>
      </w:r>
      <w:r w:rsidRPr="00D80EBE">
        <w:rPr>
          <w:rFonts w:asciiTheme="minorHAnsi" w:hAnsiTheme="minorHAnsi" w:cstheme="minorHAnsi"/>
          <w:i/>
          <w:color w:val="000000" w:themeColor="text1"/>
          <w:sz w:val="22"/>
        </w:rPr>
        <w:t>ter</w:t>
      </w:r>
      <w:r w:rsidRPr="00D80EBE">
        <w:rPr>
          <w:rFonts w:asciiTheme="minorHAnsi" w:hAnsiTheme="minorHAnsi" w:cstheme="minorHAnsi"/>
          <w:color w:val="000000" w:themeColor="text1"/>
          <w:sz w:val="22"/>
        </w:rPr>
        <w:t xml:space="preserve">,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w:t>
      </w:r>
      <w:r w:rsidR="00F20B3E"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 xml:space="preserve">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w:t>
      </w:r>
      <w:r w:rsidRPr="00D80EBE">
        <w:rPr>
          <w:rFonts w:asciiTheme="minorHAnsi" w:hAnsiTheme="minorHAnsi" w:cstheme="minorHAnsi"/>
          <w:color w:val="000000" w:themeColor="text1"/>
          <w:sz w:val="22"/>
        </w:rPr>
        <w:lastRenderedPageBreak/>
        <w:t>contrattare con le pubbliche amministrazioni per i successivi tre anni con obbligo di restituzione dei compensi eventualmente percepiti e accertati ad essi riferiti</w:t>
      </w:r>
      <w:r w:rsidRPr="00D80EBE">
        <w:rPr>
          <w:rStyle w:val="Rimandonotaapidipagina"/>
          <w:rFonts w:asciiTheme="minorHAnsi" w:hAnsiTheme="minorHAnsi" w:cstheme="minorHAnsi"/>
          <w:color w:val="000000" w:themeColor="text1"/>
          <w:sz w:val="22"/>
        </w:rPr>
        <w:footnoteReference w:id="3"/>
      </w:r>
      <w:r w:rsidRPr="00D80EBE">
        <w:rPr>
          <w:rFonts w:asciiTheme="minorHAnsi" w:hAnsiTheme="minorHAnsi" w:cstheme="minorHAnsi"/>
          <w:color w:val="000000" w:themeColor="text1"/>
          <w:sz w:val="22"/>
        </w:rPr>
        <w:t>.</w:t>
      </w:r>
    </w:p>
    <w:p w14:paraId="39DCB857" w14:textId="5E47AA74" w:rsidR="007955A8" w:rsidRPr="00D80EBE" w:rsidRDefault="007955A8" w:rsidP="00D80EBE">
      <w:pPr>
        <w:tabs>
          <w:tab w:val="left" w:pos="9781"/>
        </w:tabs>
        <w:spacing w:after="120"/>
        <w:jc w:val="both"/>
        <w:rPr>
          <w:rFonts w:asciiTheme="minorHAnsi" w:hAnsiTheme="minorHAnsi" w:cstheme="minorHAnsi"/>
          <w:i/>
          <w:color w:val="000000" w:themeColor="text1"/>
          <w:sz w:val="22"/>
        </w:rPr>
      </w:pPr>
      <w:r w:rsidRPr="00D80EBE">
        <w:rPr>
          <w:rFonts w:asciiTheme="minorHAnsi" w:hAnsiTheme="minorHAnsi" w:cstheme="minorHAnsi"/>
          <w:color w:val="000000" w:themeColor="text1"/>
          <w:sz w:val="22"/>
        </w:rPr>
        <w:t xml:space="preserve">Inoltre, l’art. 21, del </w:t>
      </w:r>
      <w:proofErr w:type="spellStart"/>
      <w:r w:rsidRPr="00D80EBE">
        <w:rPr>
          <w:rFonts w:asciiTheme="minorHAnsi" w:hAnsiTheme="minorHAnsi" w:cstheme="minorHAnsi"/>
          <w:color w:val="000000" w:themeColor="text1"/>
          <w:sz w:val="22"/>
        </w:rPr>
        <w:t>D.</w:t>
      </w:r>
      <w:r w:rsidR="00480E97" w:rsidRPr="00D80EBE">
        <w:rPr>
          <w:rFonts w:asciiTheme="minorHAnsi" w:hAnsiTheme="minorHAnsi" w:cstheme="minorHAnsi"/>
          <w:color w:val="000000" w:themeColor="text1"/>
          <w:sz w:val="22"/>
        </w:rPr>
        <w:t>L</w:t>
      </w:r>
      <w:r w:rsidRPr="00D80EBE">
        <w:rPr>
          <w:rFonts w:asciiTheme="minorHAnsi" w:hAnsiTheme="minorHAnsi" w:cstheme="minorHAnsi"/>
          <w:color w:val="000000" w:themeColor="text1"/>
          <w:sz w:val="22"/>
        </w:rPr>
        <w:t>gs.</w:t>
      </w:r>
      <w:proofErr w:type="spellEnd"/>
      <w:r w:rsidRPr="00D80EBE">
        <w:rPr>
          <w:rFonts w:asciiTheme="minorHAnsi" w:hAnsiTheme="minorHAnsi" w:cstheme="minorHAnsi"/>
          <w:color w:val="000000" w:themeColor="text1"/>
          <w:sz w:val="22"/>
        </w:rPr>
        <w:t xml:space="preserve"> 39/2013 stabilisce che </w:t>
      </w:r>
      <w:r w:rsidRPr="00D80EBE">
        <w:rPr>
          <w:rFonts w:asciiTheme="minorHAnsi" w:hAnsiTheme="minorHAnsi" w:cstheme="minorHAnsi"/>
          <w:i/>
          <w:color w:val="000000" w:themeColor="text1"/>
          <w:sz w:val="22"/>
        </w:rPr>
        <w:t>«Ai soli fini dell'applicazione dei divieti di cui al comma 16-ter dell'articolo 53 del decreto legislativo 30 marzo 2001, n. 165,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 Tali divieti si applicano a far data dalla cessazione dell'incarico».</w:t>
      </w:r>
    </w:p>
    <w:p w14:paraId="6398C45C" w14:textId="7706C119"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In merito, l’A.N.AC. ha altresì precisato che i dipendenti con poteri autoritativi e negoziali, cui fa riferimento l’art. 53, comma 16-</w:t>
      </w:r>
      <w:r w:rsidRPr="00D80EBE">
        <w:rPr>
          <w:rFonts w:asciiTheme="minorHAnsi" w:hAnsiTheme="minorHAnsi" w:cstheme="minorHAnsi"/>
          <w:i/>
          <w:color w:val="000000" w:themeColor="text1"/>
          <w:sz w:val="22"/>
        </w:rPr>
        <w:t>ter</w:t>
      </w:r>
      <w:r w:rsidRPr="00D80EBE">
        <w:rPr>
          <w:rFonts w:asciiTheme="minorHAnsi" w:hAnsiTheme="minorHAnsi" w:cstheme="minorHAnsi"/>
          <w:color w:val="000000" w:themeColor="text1"/>
          <w:sz w:val="22"/>
        </w:rPr>
        <w:t xml:space="preserve"> del D.lgs. </w:t>
      </w:r>
      <w:r w:rsidR="00F20B3E"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165/2001, sono i soggetti che esercitano concretamente ed effettivamente, per conto della P</w:t>
      </w:r>
      <w:r w:rsidR="00BB0C4C" w:rsidRPr="00D80EBE">
        <w:rPr>
          <w:rFonts w:asciiTheme="minorHAnsi" w:hAnsiTheme="minorHAnsi" w:cstheme="minorHAnsi"/>
          <w:color w:val="000000" w:themeColor="text1"/>
          <w:sz w:val="22"/>
        </w:rPr>
        <w:t>ubblica Amministrazione / Ente di appartenenza</w:t>
      </w:r>
      <w:r w:rsidRPr="00D80EBE">
        <w:rPr>
          <w:rFonts w:asciiTheme="minorHAnsi" w:hAnsiTheme="minorHAnsi" w:cstheme="minorHAnsi"/>
          <w:color w:val="000000" w:themeColor="text1"/>
          <w:sz w:val="22"/>
        </w:rPr>
        <w:t>, i predetti poteri e, dunque, i soggetti che emanano provvedimenti amministrativi per conto dell’</w:t>
      </w:r>
      <w:r w:rsidR="00BB0C4C" w:rsidRPr="00D80EBE">
        <w:rPr>
          <w:rFonts w:asciiTheme="minorHAnsi" w:hAnsiTheme="minorHAnsi" w:cstheme="minorHAnsi"/>
          <w:color w:val="000000" w:themeColor="text1"/>
          <w:sz w:val="22"/>
        </w:rPr>
        <w:t xml:space="preserve">Ente </w:t>
      </w:r>
      <w:r w:rsidRPr="00D80EBE">
        <w:rPr>
          <w:rFonts w:asciiTheme="minorHAnsi" w:hAnsiTheme="minorHAnsi" w:cstheme="minorHAnsi"/>
          <w:color w:val="000000" w:themeColor="text1"/>
          <w:sz w:val="22"/>
        </w:rPr>
        <w:t xml:space="preserve">e perfezionano negozi giuridici attraverso la stipula di contratti in rappresentanza giuridica ed economica dell’ente (a titolo esemplificativo, i dirigenti e coloro che svolgono incarichi dirigenziali, ad es. ai sensi dell’art. 19, </w:t>
      </w:r>
      <w:r w:rsidR="00CF4A65" w:rsidRPr="00D80EBE">
        <w:rPr>
          <w:rFonts w:asciiTheme="minorHAnsi" w:hAnsiTheme="minorHAnsi" w:cstheme="minorHAnsi"/>
          <w:color w:val="000000" w:themeColor="text1"/>
          <w:sz w:val="22"/>
        </w:rPr>
        <w:t>comma</w:t>
      </w:r>
      <w:r w:rsidRPr="00D80EBE">
        <w:rPr>
          <w:rFonts w:asciiTheme="minorHAnsi" w:hAnsiTheme="minorHAnsi" w:cstheme="minorHAnsi"/>
          <w:color w:val="000000" w:themeColor="text1"/>
          <w:sz w:val="22"/>
        </w:rPr>
        <w:t xml:space="preserve"> 6 del d.lgs. 165/2001 o</w:t>
      </w:r>
      <w:r w:rsidR="00BB0C4C" w:rsidRPr="00D80EBE">
        <w:rPr>
          <w:rFonts w:asciiTheme="minorHAnsi" w:hAnsiTheme="minorHAnsi" w:cstheme="minorHAnsi"/>
          <w:color w:val="000000" w:themeColor="text1"/>
          <w:sz w:val="22"/>
        </w:rPr>
        <w:t>, negli enti locali,</w:t>
      </w:r>
      <w:r w:rsidRPr="00D80EBE">
        <w:rPr>
          <w:rFonts w:asciiTheme="minorHAnsi" w:hAnsiTheme="minorHAnsi" w:cstheme="minorHAnsi"/>
          <w:color w:val="000000" w:themeColor="text1"/>
          <w:sz w:val="22"/>
        </w:rPr>
        <w:t xml:space="preserve"> ai sensi dell’art. 110 del d.lgs. 267/2000, nonché coloro i quali esercitano funzioni apicali o ai quali sono stati conferite specifiche deleghe di rappresentanza all’esterno dell’ente)</w:t>
      </w:r>
      <w:r w:rsidRPr="00D80EBE">
        <w:rPr>
          <w:rStyle w:val="Rimandonotaapidipagina"/>
          <w:rFonts w:asciiTheme="minorHAnsi" w:hAnsiTheme="minorHAnsi" w:cstheme="minorHAnsi"/>
          <w:color w:val="000000" w:themeColor="text1"/>
          <w:sz w:val="22"/>
        </w:rPr>
        <w:footnoteReference w:id="4"/>
      </w:r>
      <w:r w:rsidRPr="00D80EBE">
        <w:rPr>
          <w:rFonts w:asciiTheme="minorHAnsi" w:hAnsiTheme="minorHAnsi" w:cstheme="minorHAnsi"/>
          <w:color w:val="000000" w:themeColor="text1"/>
          <w:sz w:val="22"/>
        </w:rPr>
        <w:t>.</w:t>
      </w:r>
    </w:p>
    <w:p w14:paraId="4F862154" w14:textId="187D85BD" w:rsidR="00965818" w:rsidRPr="00D80EBE" w:rsidRDefault="0096581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 disposizione trova applicazione anche con riferimento alle società a controllo pubblico, peraltro in un duplice senso: in ingresso e in uscita.</w:t>
      </w:r>
    </w:p>
    <w:p w14:paraId="76B1E6B1" w14:textId="249918C1" w:rsidR="007955A8" w:rsidRPr="00D80EBE" w:rsidRDefault="0096581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Più precisamente, c</w:t>
      </w:r>
      <w:r w:rsidR="007955A8" w:rsidRPr="00D80EBE">
        <w:rPr>
          <w:rFonts w:asciiTheme="minorHAnsi" w:hAnsiTheme="minorHAnsi" w:cstheme="minorHAnsi"/>
          <w:color w:val="000000" w:themeColor="text1"/>
          <w:sz w:val="22"/>
        </w:rPr>
        <w:t xml:space="preserve">on la Determinazione n. </w:t>
      </w:r>
      <w:r w:rsidR="00BB0C4C" w:rsidRPr="00D80EBE">
        <w:rPr>
          <w:rFonts w:asciiTheme="minorHAnsi" w:hAnsiTheme="minorHAnsi" w:cstheme="minorHAnsi"/>
          <w:color w:val="000000" w:themeColor="text1"/>
          <w:sz w:val="22"/>
        </w:rPr>
        <w:t>1134/2017</w:t>
      </w:r>
      <w:r w:rsidR="007955A8" w:rsidRPr="00D80EBE">
        <w:rPr>
          <w:rFonts w:asciiTheme="minorHAnsi" w:hAnsiTheme="minorHAnsi" w:cstheme="minorHAnsi"/>
          <w:color w:val="000000" w:themeColor="text1"/>
          <w:sz w:val="22"/>
        </w:rPr>
        <w:t xml:space="preserve">, l’A.N.AC. ha </w:t>
      </w:r>
      <w:r w:rsidRPr="00D80EBE">
        <w:rPr>
          <w:rFonts w:asciiTheme="minorHAnsi" w:hAnsiTheme="minorHAnsi" w:cstheme="minorHAnsi"/>
          <w:color w:val="000000" w:themeColor="text1"/>
          <w:sz w:val="22"/>
        </w:rPr>
        <w:t>precisato</w:t>
      </w:r>
      <w:r w:rsidR="007955A8" w:rsidRPr="00D80EBE">
        <w:rPr>
          <w:rFonts w:asciiTheme="minorHAnsi" w:hAnsiTheme="minorHAnsi" w:cstheme="minorHAnsi"/>
          <w:color w:val="000000" w:themeColor="text1"/>
          <w:sz w:val="22"/>
        </w:rPr>
        <w:t xml:space="preserve"> che, al fine di assicurare il rispetto di quanto previsto all’art. 53, </w:t>
      </w:r>
      <w:r w:rsidR="00CF4A65" w:rsidRPr="00D80EBE">
        <w:rPr>
          <w:rFonts w:asciiTheme="minorHAnsi" w:hAnsiTheme="minorHAnsi" w:cstheme="minorHAnsi"/>
          <w:color w:val="000000" w:themeColor="text1"/>
          <w:sz w:val="22"/>
        </w:rPr>
        <w:t>comma</w:t>
      </w:r>
      <w:r w:rsidR="007955A8" w:rsidRPr="00D80EBE">
        <w:rPr>
          <w:rFonts w:asciiTheme="minorHAnsi" w:hAnsiTheme="minorHAnsi" w:cstheme="minorHAnsi"/>
          <w:color w:val="000000" w:themeColor="text1"/>
          <w:sz w:val="22"/>
        </w:rPr>
        <w:t xml:space="preserve"> 16-</w:t>
      </w:r>
      <w:r w:rsidR="007955A8" w:rsidRPr="00D80EBE">
        <w:rPr>
          <w:rFonts w:asciiTheme="minorHAnsi" w:hAnsiTheme="minorHAnsi" w:cstheme="minorHAnsi"/>
          <w:i/>
          <w:color w:val="000000" w:themeColor="text1"/>
          <w:sz w:val="22"/>
        </w:rPr>
        <w:t>ter</w:t>
      </w:r>
      <w:r w:rsidR="007955A8" w:rsidRPr="00D80EBE">
        <w:rPr>
          <w:rFonts w:asciiTheme="minorHAnsi" w:hAnsiTheme="minorHAnsi" w:cstheme="minorHAnsi"/>
          <w:color w:val="000000" w:themeColor="text1"/>
          <w:sz w:val="22"/>
        </w:rPr>
        <w:t>, del d.lgs. n. 165 del 2001, le società in controllo pubblico adottino</w:t>
      </w:r>
      <w:r w:rsidRPr="00D80EBE">
        <w:rPr>
          <w:rFonts w:asciiTheme="minorHAnsi" w:hAnsiTheme="minorHAnsi" w:cstheme="minorHAnsi"/>
          <w:color w:val="000000" w:themeColor="text1"/>
          <w:sz w:val="22"/>
        </w:rPr>
        <w:t>, anzitutto,</w:t>
      </w:r>
      <w:r w:rsidR="007955A8" w:rsidRPr="00D80EBE">
        <w:rPr>
          <w:rFonts w:asciiTheme="minorHAnsi" w:hAnsiTheme="minorHAnsi" w:cstheme="minorHAnsi"/>
          <w:color w:val="000000" w:themeColor="text1"/>
          <w:sz w:val="22"/>
        </w:rPr>
        <w:t xml:space="preserve"> le misure necessarie a </w:t>
      </w:r>
      <w:r w:rsidR="007955A8" w:rsidRPr="00D80EBE">
        <w:rPr>
          <w:rFonts w:asciiTheme="minorHAnsi" w:hAnsiTheme="minorHAnsi" w:cstheme="minorHAnsi"/>
          <w:b/>
          <w:i/>
          <w:color w:val="000000" w:themeColor="text1"/>
          <w:sz w:val="22"/>
        </w:rPr>
        <w:t>evitare l’assunzione di dipendenti pubblici</w:t>
      </w:r>
      <w:r w:rsidR="007955A8" w:rsidRPr="00D80EBE">
        <w:rPr>
          <w:rFonts w:asciiTheme="minorHAnsi" w:hAnsiTheme="minorHAnsi" w:cstheme="minorHAnsi"/>
          <w:b/>
          <w:color w:val="000000" w:themeColor="text1"/>
          <w:sz w:val="22"/>
        </w:rPr>
        <w:t xml:space="preserve"> </w:t>
      </w:r>
      <w:r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i.e.</w:t>
      </w:r>
      <w:r w:rsidRPr="00D80EBE">
        <w:rPr>
          <w:rFonts w:asciiTheme="minorHAnsi" w:hAnsiTheme="minorHAnsi" w:cstheme="minorHAnsi"/>
          <w:color w:val="000000" w:themeColor="text1"/>
          <w:sz w:val="22"/>
        </w:rPr>
        <w:t xml:space="preserve"> provenienti da Pubbliche Amministrazioni propriamente intese)</w:t>
      </w:r>
      <w:r w:rsidRPr="00D80EBE">
        <w:rPr>
          <w:rFonts w:asciiTheme="minorHAnsi" w:hAnsiTheme="minorHAnsi" w:cstheme="minorHAnsi"/>
          <w:b/>
          <w:color w:val="000000" w:themeColor="text1"/>
          <w:sz w:val="22"/>
        </w:rPr>
        <w:t xml:space="preserve"> </w:t>
      </w:r>
      <w:r w:rsidR="007955A8" w:rsidRPr="00D80EBE">
        <w:rPr>
          <w:rFonts w:asciiTheme="minorHAnsi" w:hAnsiTheme="minorHAnsi" w:cstheme="minorHAnsi"/>
          <w:color w:val="000000" w:themeColor="text1"/>
          <w:sz w:val="22"/>
        </w:rPr>
        <w:t>che, negli ultimi tre anni di servizio, abbiano esercitato poteri autoritativi o negoziali per conto di pubbliche amministrazioni, nei confronti delle società stesse</w:t>
      </w:r>
      <w:r w:rsidRPr="00D80EBE">
        <w:rPr>
          <w:rFonts w:asciiTheme="minorHAnsi" w:hAnsiTheme="minorHAnsi" w:cstheme="minorHAnsi"/>
          <w:color w:val="000000" w:themeColor="text1"/>
          <w:sz w:val="22"/>
        </w:rPr>
        <w:t xml:space="preserve"> (</w:t>
      </w:r>
      <w:proofErr w:type="spellStart"/>
      <w:r w:rsidRPr="00D80EBE">
        <w:rPr>
          <w:rFonts w:asciiTheme="minorHAnsi" w:hAnsiTheme="minorHAnsi" w:cstheme="minorHAnsi"/>
          <w:i/>
          <w:color w:val="000000" w:themeColor="text1"/>
          <w:sz w:val="22"/>
        </w:rPr>
        <w:t>pantouflage</w:t>
      </w:r>
      <w:proofErr w:type="spellEnd"/>
      <w:r w:rsidRPr="00D80EBE">
        <w:rPr>
          <w:rFonts w:asciiTheme="minorHAnsi" w:hAnsiTheme="minorHAnsi" w:cstheme="minorHAnsi"/>
          <w:color w:val="000000" w:themeColor="text1"/>
          <w:sz w:val="22"/>
        </w:rPr>
        <w:t xml:space="preserve"> / </w:t>
      </w:r>
      <w:r w:rsidRPr="00D80EBE">
        <w:rPr>
          <w:rFonts w:asciiTheme="minorHAnsi" w:hAnsiTheme="minorHAnsi" w:cstheme="minorHAnsi"/>
          <w:i/>
          <w:color w:val="000000" w:themeColor="text1"/>
          <w:sz w:val="22"/>
        </w:rPr>
        <w:t>revolving doors</w:t>
      </w:r>
      <w:r w:rsidRPr="00D80EBE">
        <w:rPr>
          <w:rFonts w:asciiTheme="minorHAnsi" w:hAnsiTheme="minorHAnsi" w:cstheme="minorHAnsi"/>
          <w:color w:val="000000" w:themeColor="text1"/>
          <w:sz w:val="22"/>
        </w:rPr>
        <w:t xml:space="preserve"> in ingresso).</w:t>
      </w:r>
    </w:p>
    <w:p w14:paraId="21EC1C5F" w14:textId="7E0628CB" w:rsidR="00F600F7" w:rsidRPr="00D80EBE" w:rsidRDefault="00965818" w:rsidP="00D80EBE">
      <w:pPr>
        <w:tabs>
          <w:tab w:val="left" w:pos="9781"/>
        </w:tabs>
        <w:spacing w:after="120"/>
        <w:jc w:val="both"/>
        <w:rPr>
          <w:rFonts w:asciiTheme="minorHAnsi" w:hAnsiTheme="minorHAnsi" w:cstheme="minorHAnsi"/>
          <w:i/>
          <w:color w:val="000000" w:themeColor="text1"/>
          <w:sz w:val="22"/>
        </w:rPr>
      </w:pPr>
      <w:r w:rsidRPr="00D80EBE">
        <w:rPr>
          <w:rFonts w:asciiTheme="minorHAnsi" w:hAnsiTheme="minorHAnsi" w:cstheme="minorHAnsi"/>
          <w:color w:val="000000" w:themeColor="text1"/>
          <w:sz w:val="22"/>
        </w:rPr>
        <w:t>In secondo luogo, e q</w:t>
      </w:r>
      <w:r w:rsidR="00F40502" w:rsidRPr="00D80EBE">
        <w:rPr>
          <w:rFonts w:asciiTheme="minorHAnsi" w:hAnsiTheme="minorHAnsi" w:cstheme="minorHAnsi"/>
          <w:color w:val="000000" w:themeColor="text1"/>
          <w:sz w:val="22"/>
        </w:rPr>
        <w:t xml:space="preserve">uanto al momento di </w:t>
      </w:r>
      <w:r w:rsidR="00F40502" w:rsidRPr="00D80EBE">
        <w:rPr>
          <w:rFonts w:asciiTheme="minorHAnsi" w:hAnsiTheme="minorHAnsi" w:cstheme="minorHAnsi"/>
          <w:i/>
          <w:color w:val="000000" w:themeColor="text1"/>
          <w:sz w:val="22"/>
        </w:rPr>
        <w:t>exit</w:t>
      </w:r>
      <w:r w:rsidR="00F40502" w:rsidRPr="00D80EBE">
        <w:rPr>
          <w:rFonts w:asciiTheme="minorHAnsi" w:hAnsiTheme="minorHAnsi" w:cstheme="minorHAnsi"/>
          <w:color w:val="000000" w:themeColor="text1"/>
          <w:sz w:val="22"/>
        </w:rPr>
        <w:t xml:space="preserve"> dalla Società, c</w:t>
      </w:r>
      <w:r w:rsidR="00707506" w:rsidRPr="00D80EBE">
        <w:rPr>
          <w:rFonts w:asciiTheme="minorHAnsi" w:hAnsiTheme="minorHAnsi" w:cstheme="minorHAnsi"/>
          <w:color w:val="000000" w:themeColor="text1"/>
          <w:sz w:val="22"/>
        </w:rPr>
        <w:t xml:space="preserve">ome da ultimo precisato dal P.N.A. 2019, in forza di quanto previsto dall’art. 21, del </w:t>
      </w:r>
      <w:proofErr w:type="spellStart"/>
      <w:r w:rsidR="00707506" w:rsidRPr="00D80EBE">
        <w:rPr>
          <w:rFonts w:asciiTheme="minorHAnsi" w:hAnsiTheme="minorHAnsi" w:cstheme="minorHAnsi"/>
          <w:color w:val="000000" w:themeColor="text1"/>
          <w:sz w:val="22"/>
        </w:rPr>
        <w:t>D.Lgs.</w:t>
      </w:r>
      <w:proofErr w:type="spellEnd"/>
      <w:r w:rsidR="00707506" w:rsidRPr="00D80EBE">
        <w:rPr>
          <w:rFonts w:asciiTheme="minorHAnsi" w:hAnsiTheme="minorHAnsi" w:cstheme="minorHAnsi"/>
          <w:color w:val="000000" w:themeColor="text1"/>
          <w:sz w:val="22"/>
        </w:rPr>
        <w:t xml:space="preserve"> n. 39/2013, </w:t>
      </w:r>
      <w:r w:rsidR="00F40502" w:rsidRPr="00D80EBE">
        <w:rPr>
          <w:rFonts w:asciiTheme="minorHAnsi" w:hAnsiTheme="minorHAnsi" w:cstheme="minorHAnsi"/>
          <w:color w:val="000000" w:themeColor="text1"/>
          <w:sz w:val="22"/>
        </w:rPr>
        <w:t>“</w:t>
      </w:r>
      <w:r w:rsidR="00707506" w:rsidRPr="00D80EBE">
        <w:rPr>
          <w:rFonts w:asciiTheme="minorHAnsi" w:hAnsiTheme="minorHAnsi" w:cstheme="minorHAnsi"/>
          <w:i/>
          <w:color w:val="000000" w:themeColor="text1"/>
          <w:sz w:val="22"/>
        </w:rPr>
        <w:t xml:space="preserve">negli enti di diritto privato in controllo, </w:t>
      </w:r>
      <w:r w:rsidR="00707506" w:rsidRPr="00D80EBE">
        <w:rPr>
          <w:rFonts w:asciiTheme="minorHAnsi" w:hAnsiTheme="minorHAnsi" w:cstheme="minorHAnsi"/>
          <w:color w:val="000000" w:themeColor="text1"/>
          <w:sz w:val="22"/>
        </w:rPr>
        <w:t xml:space="preserve">regolati </w:t>
      </w:r>
      <w:r w:rsidR="00707506" w:rsidRPr="00D80EBE">
        <w:rPr>
          <w:rFonts w:asciiTheme="minorHAnsi" w:hAnsiTheme="minorHAnsi" w:cstheme="minorHAnsi"/>
          <w:i/>
          <w:color w:val="000000" w:themeColor="text1"/>
          <w:sz w:val="22"/>
        </w:rPr>
        <w:t>o finanziati</w:t>
      </w:r>
      <w:r w:rsidR="00F40502" w:rsidRPr="00D80EBE">
        <w:rPr>
          <w:rFonts w:asciiTheme="minorHAnsi" w:hAnsiTheme="minorHAnsi" w:cstheme="minorHAnsi"/>
          <w:i/>
          <w:color w:val="000000" w:themeColor="text1"/>
          <w:sz w:val="22"/>
        </w:rPr>
        <w:t>,</w:t>
      </w:r>
      <w:r w:rsidR="00707506" w:rsidRPr="00D80EBE">
        <w:rPr>
          <w:rFonts w:asciiTheme="minorHAnsi" w:hAnsiTheme="minorHAnsi" w:cstheme="minorHAnsi"/>
          <w:color w:val="000000" w:themeColor="text1"/>
          <w:sz w:val="22"/>
        </w:rPr>
        <w:t xml:space="preserve"> </w:t>
      </w:r>
      <w:r w:rsidR="00F40502" w:rsidRPr="00D80EBE">
        <w:rPr>
          <w:rFonts w:asciiTheme="minorHAnsi" w:hAnsiTheme="minorHAnsi" w:cstheme="minorHAnsi"/>
          <w:color w:val="000000" w:themeColor="text1"/>
          <w:sz w:val="22"/>
        </w:rPr>
        <w:t xml:space="preserve">[definiti </w:t>
      </w:r>
      <w:r w:rsidR="00707506" w:rsidRPr="00D80EBE">
        <w:rPr>
          <w:rFonts w:asciiTheme="minorHAnsi" w:hAnsiTheme="minorHAnsi" w:cstheme="minorHAnsi"/>
          <w:color w:val="000000" w:themeColor="text1"/>
          <w:sz w:val="22"/>
        </w:rPr>
        <w:t xml:space="preserve">dal </w:t>
      </w:r>
      <w:r w:rsidR="00F40502" w:rsidRPr="00D80EBE">
        <w:rPr>
          <w:rFonts w:asciiTheme="minorHAnsi" w:hAnsiTheme="minorHAnsi" w:cstheme="minorHAnsi"/>
          <w:color w:val="000000" w:themeColor="text1"/>
          <w:sz w:val="22"/>
        </w:rPr>
        <w:t>medesimo Decreto, n.d.r.],</w:t>
      </w:r>
      <w:r w:rsidR="00707506" w:rsidRPr="00D80EBE">
        <w:rPr>
          <w:rFonts w:asciiTheme="minorHAnsi" w:hAnsiTheme="minorHAnsi" w:cstheme="minorHAnsi"/>
          <w:color w:val="000000" w:themeColor="text1"/>
          <w:sz w:val="22"/>
        </w:rPr>
        <w:t xml:space="preserve"> </w:t>
      </w:r>
      <w:r w:rsidR="00707506" w:rsidRPr="00D80EBE">
        <w:rPr>
          <w:rFonts w:asciiTheme="minorHAnsi" w:hAnsiTheme="minorHAnsi" w:cstheme="minorHAnsi"/>
          <w:i/>
          <w:color w:val="000000" w:themeColor="text1"/>
          <w:sz w:val="22"/>
        </w:rPr>
        <w:t xml:space="preserve">sono certamente sottoposti al divieto di </w:t>
      </w:r>
      <w:proofErr w:type="spellStart"/>
      <w:r w:rsidR="00707506" w:rsidRPr="00D80EBE">
        <w:rPr>
          <w:rFonts w:asciiTheme="minorHAnsi" w:hAnsiTheme="minorHAnsi" w:cstheme="minorHAnsi"/>
          <w:i/>
          <w:color w:val="000000" w:themeColor="text1"/>
          <w:sz w:val="22"/>
        </w:rPr>
        <w:t>pantouflage</w:t>
      </w:r>
      <w:proofErr w:type="spellEnd"/>
      <w:r w:rsidR="00707506" w:rsidRPr="00D80EBE">
        <w:rPr>
          <w:rFonts w:asciiTheme="minorHAnsi" w:hAnsiTheme="minorHAnsi" w:cstheme="minorHAnsi"/>
          <w:i/>
          <w:color w:val="000000" w:themeColor="text1"/>
          <w:sz w:val="22"/>
        </w:rPr>
        <w:t xml:space="preserve"> gli </w:t>
      </w:r>
      <w:r w:rsidR="00707506" w:rsidRPr="00D80EBE">
        <w:rPr>
          <w:rFonts w:asciiTheme="minorHAnsi" w:hAnsiTheme="minorHAnsi" w:cstheme="minorHAnsi"/>
          <w:b/>
          <w:i/>
          <w:color w:val="000000" w:themeColor="text1"/>
          <w:sz w:val="22"/>
        </w:rPr>
        <w:t>amministratori e i</w:t>
      </w:r>
      <w:r w:rsidR="00F40502" w:rsidRPr="00D80EBE">
        <w:rPr>
          <w:rFonts w:asciiTheme="minorHAnsi" w:hAnsiTheme="minorHAnsi" w:cstheme="minorHAnsi"/>
          <w:b/>
          <w:i/>
          <w:color w:val="000000" w:themeColor="text1"/>
          <w:sz w:val="22"/>
        </w:rPr>
        <w:t xml:space="preserve"> </w:t>
      </w:r>
      <w:r w:rsidR="00707506" w:rsidRPr="00D80EBE">
        <w:rPr>
          <w:rFonts w:asciiTheme="minorHAnsi" w:hAnsiTheme="minorHAnsi" w:cstheme="minorHAnsi"/>
          <w:b/>
          <w:i/>
          <w:color w:val="000000" w:themeColor="text1"/>
          <w:sz w:val="22"/>
        </w:rPr>
        <w:t>direttori generali</w:t>
      </w:r>
      <w:r w:rsidR="00707506" w:rsidRPr="00D80EBE">
        <w:rPr>
          <w:rFonts w:asciiTheme="minorHAnsi" w:hAnsiTheme="minorHAnsi" w:cstheme="minorHAnsi"/>
          <w:i/>
          <w:color w:val="000000" w:themeColor="text1"/>
          <w:sz w:val="22"/>
        </w:rPr>
        <w:t>, in quanto muniti di poteri gestionali;</w:t>
      </w:r>
      <w:r w:rsidR="00F40502" w:rsidRPr="00D80EBE">
        <w:rPr>
          <w:rFonts w:asciiTheme="minorHAnsi" w:hAnsiTheme="minorHAnsi" w:cstheme="minorHAnsi"/>
          <w:i/>
          <w:color w:val="000000" w:themeColor="text1"/>
          <w:sz w:val="22"/>
        </w:rPr>
        <w:t xml:space="preserve"> </w:t>
      </w:r>
      <w:r w:rsidR="00707506" w:rsidRPr="00D80EBE">
        <w:rPr>
          <w:rFonts w:asciiTheme="minorHAnsi" w:hAnsiTheme="minorHAnsi" w:cstheme="minorHAnsi"/>
          <w:i/>
          <w:color w:val="000000" w:themeColor="text1"/>
          <w:sz w:val="22"/>
        </w:rPr>
        <w:t>non sembra consentita una estensione del divieto ai dipendenti, attesa la</w:t>
      </w:r>
      <w:r w:rsidR="00F40502" w:rsidRPr="00D80EBE">
        <w:rPr>
          <w:rFonts w:asciiTheme="minorHAnsi" w:hAnsiTheme="minorHAnsi" w:cstheme="minorHAnsi"/>
          <w:i/>
          <w:color w:val="000000" w:themeColor="text1"/>
          <w:sz w:val="22"/>
        </w:rPr>
        <w:t xml:space="preserve"> </w:t>
      </w:r>
      <w:r w:rsidR="00707506" w:rsidRPr="00D80EBE">
        <w:rPr>
          <w:rFonts w:asciiTheme="minorHAnsi" w:hAnsiTheme="minorHAnsi" w:cstheme="minorHAnsi"/>
          <w:i/>
          <w:color w:val="000000" w:themeColor="text1"/>
          <w:sz w:val="22"/>
        </w:rPr>
        <w:t>formulazione letterale del citato art. 21 che fa riferimento solo ai titolari di uno degli</w:t>
      </w:r>
      <w:r w:rsidR="00F40502" w:rsidRPr="00D80EBE">
        <w:rPr>
          <w:rFonts w:asciiTheme="minorHAnsi" w:hAnsiTheme="minorHAnsi" w:cstheme="minorHAnsi"/>
          <w:i/>
          <w:color w:val="000000" w:themeColor="text1"/>
          <w:sz w:val="22"/>
        </w:rPr>
        <w:t xml:space="preserve"> </w:t>
      </w:r>
      <w:r w:rsidR="00707506" w:rsidRPr="00D80EBE">
        <w:rPr>
          <w:rFonts w:asciiTheme="minorHAnsi" w:hAnsiTheme="minorHAnsi" w:cstheme="minorHAnsi"/>
          <w:i/>
          <w:color w:val="000000" w:themeColor="text1"/>
          <w:sz w:val="22"/>
        </w:rPr>
        <w:t>incarichi considerati dal d.lgs. 39/2013;</w:t>
      </w:r>
      <w:r w:rsidR="00F40502" w:rsidRPr="00D80EBE">
        <w:rPr>
          <w:rFonts w:asciiTheme="minorHAnsi" w:hAnsiTheme="minorHAnsi" w:cstheme="minorHAnsi"/>
          <w:i/>
          <w:color w:val="000000" w:themeColor="text1"/>
          <w:sz w:val="22"/>
        </w:rPr>
        <w:t xml:space="preserve"> </w:t>
      </w:r>
      <w:r w:rsidR="00707506" w:rsidRPr="00D80EBE">
        <w:rPr>
          <w:rFonts w:asciiTheme="minorHAnsi" w:hAnsiTheme="minorHAnsi" w:cstheme="minorHAnsi"/>
          <w:i/>
          <w:color w:val="000000" w:themeColor="text1"/>
          <w:sz w:val="22"/>
        </w:rPr>
        <w:t xml:space="preserve">il divieto di </w:t>
      </w:r>
      <w:proofErr w:type="spellStart"/>
      <w:r w:rsidR="00707506" w:rsidRPr="00D80EBE">
        <w:rPr>
          <w:rFonts w:asciiTheme="minorHAnsi" w:hAnsiTheme="minorHAnsi" w:cstheme="minorHAnsi"/>
          <w:i/>
          <w:color w:val="000000" w:themeColor="text1"/>
          <w:sz w:val="22"/>
        </w:rPr>
        <w:t>pantouflage</w:t>
      </w:r>
      <w:proofErr w:type="spellEnd"/>
      <w:r w:rsidR="00707506" w:rsidRPr="00D80EBE">
        <w:rPr>
          <w:rFonts w:asciiTheme="minorHAnsi" w:hAnsiTheme="minorHAnsi" w:cstheme="minorHAnsi"/>
          <w:i/>
          <w:color w:val="000000" w:themeColor="text1"/>
          <w:sz w:val="22"/>
        </w:rPr>
        <w:t xml:space="preserve"> non si estende ai dirigenti ordinari. Al riguardo, si rammenta</w:t>
      </w:r>
      <w:r w:rsidR="00F40502" w:rsidRPr="00D80EBE">
        <w:rPr>
          <w:rFonts w:asciiTheme="minorHAnsi" w:hAnsiTheme="minorHAnsi" w:cstheme="minorHAnsi"/>
          <w:i/>
          <w:color w:val="000000" w:themeColor="text1"/>
          <w:sz w:val="22"/>
        </w:rPr>
        <w:t xml:space="preserve"> </w:t>
      </w:r>
      <w:r w:rsidR="00707506" w:rsidRPr="00D80EBE">
        <w:rPr>
          <w:rFonts w:asciiTheme="minorHAnsi" w:hAnsiTheme="minorHAnsi" w:cstheme="minorHAnsi"/>
          <w:i/>
          <w:color w:val="000000" w:themeColor="text1"/>
          <w:sz w:val="22"/>
        </w:rPr>
        <w:t>che nelle linee guida di cui alla delibera n. 1134/2017, con riferimento alle societ</w:t>
      </w:r>
      <w:r w:rsidR="00513DFC">
        <w:rPr>
          <w:rFonts w:asciiTheme="minorHAnsi" w:hAnsiTheme="minorHAnsi" w:cstheme="minorHAnsi"/>
          <w:i/>
          <w:color w:val="000000" w:themeColor="text1"/>
          <w:sz w:val="22"/>
        </w:rPr>
        <w:t>à</w:t>
      </w:r>
      <w:r w:rsidR="00707506" w:rsidRPr="00D80EBE">
        <w:rPr>
          <w:rFonts w:asciiTheme="minorHAnsi" w:hAnsiTheme="minorHAnsi" w:cstheme="minorHAnsi"/>
          <w:i/>
          <w:color w:val="000000" w:themeColor="text1"/>
          <w:sz w:val="22"/>
        </w:rPr>
        <w:t xml:space="preserve"> in controllo e agli obblighi previsti all’art. 14 del d.lgs. 33/2013, </w:t>
      </w:r>
      <w:r w:rsidR="00707506" w:rsidRPr="00D80EBE">
        <w:rPr>
          <w:rFonts w:asciiTheme="minorHAnsi" w:eastAsia="Calibri" w:hAnsiTheme="minorHAnsi" w:cstheme="minorHAnsi"/>
          <w:i/>
          <w:color w:val="000000" w:themeColor="text1"/>
          <w:sz w:val="22"/>
        </w:rPr>
        <w:t>è</w:t>
      </w:r>
      <w:r w:rsidR="00707506" w:rsidRPr="00D80EBE">
        <w:rPr>
          <w:rFonts w:asciiTheme="minorHAnsi" w:hAnsiTheme="minorHAnsi" w:cstheme="minorHAnsi"/>
          <w:i/>
          <w:color w:val="000000" w:themeColor="text1"/>
          <w:sz w:val="22"/>
        </w:rPr>
        <w:t xml:space="preserve"> stata operata una distinzione fra i direttori generali, dotati di poteri decisionali e di gestione, e la dirigenza ordinaria, che, salvo casi particolari, non risulta destinataria di autonomi poteri di amministrazione e gestione. Coerentemente a tale indicazione, i dirigenti ordinari sono esclusi dall’applicazione dell’art. 53, co.16-ter, del d.lgs. 165/2001, a meno che, in base a statuto o a specifiche deleghe, siano stati loro attribuiti specifici </w:t>
      </w:r>
      <w:r w:rsidR="00F40502" w:rsidRPr="00D80EBE">
        <w:rPr>
          <w:rFonts w:asciiTheme="minorHAnsi" w:hAnsiTheme="minorHAnsi" w:cstheme="minorHAnsi"/>
          <w:i/>
          <w:color w:val="000000" w:themeColor="text1"/>
          <w:sz w:val="22"/>
        </w:rPr>
        <w:t>poteri autoritativi o negoziali”</w:t>
      </w:r>
      <w:r w:rsidRPr="00D80EBE">
        <w:rPr>
          <w:rFonts w:asciiTheme="minorHAnsi" w:hAnsiTheme="minorHAnsi" w:cstheme="minorHAnsi"/>
          <w:i/>
          <w:color w:val="000000" w:themeColor="text1"/>
          <w:sz w:val="22"/>
        </w:rPr>
        <w:t xml:space="preserve"> </w:t>
      </w:r>
      <w:r w:rsidRPr="00D80EBE">
        <w:rPr>
          <w:rFonts w:asciiTheme="minorHAnsi" w:hAnsiTheme="minorHAnsi" w:cstheme="minorHAnsi"/>
          <w:color w:val="000000" w:themeColor="text1"/>
          <w:sz w:val="22"/>
        </w:rPr>
        <w:t>(</w:t>
      </w:r>
      <w:proofErr w:type="spellStart"/>
      <w:r w:rsidRPr="00D80EBE">
        <w:rPr>
          <w:rFonts w:asciiTheme="minorHAnsi" w:hAnsiTheme="minorHAnsi" w:cstheme="minorHAnsi"/>
          <w:i/>
          <w:color w:val="000000" w:themeColor="text1"/>
          <w:sz w:val="22"/>
        </w:rPr>
        <w:t>pantouflage</w:t>
      </w:r>
      <w:proofErr w:type="spellEnd"/>
      <w:r w:rsidRPr="00D80EBE">
        <w:rPr>
          <w:rFonts w:asciiTheme="minorHAnsi" w:hAnsiTheme="minorHAnsi" w:cstheme="minorHAnsi"/>
          <w:color w:val="000000" w:themeColor="text1"/>
          <w:sz w:val="22"/>
        </w:rPr>
        <w:t xml:space="preserve"> / </w:t>
      </w:r>
      <w:r w:rsidRPr="00D80EBE">
        <w:rPr>
          <w:rFonts w:asciiTheme="minorHAnsi" w:hAnsiTheme="minorHAnsi" w:cstheme="minorHAnsi"/>
          <w:i/>
          <w:color w:val="000000" w:themeColor="text1"/>
          <w:sz w:val="22"/>
        </w:rPr>
        <w:t>revolving doors</w:t>
      </w:r>
      <w:r w:rsidRPr="00D80EBE">
        <w:rPr>
          <w:rFonts w:asciiTheme="minorHAnsi" w:hAnsiTheme="minorHAnsi" w:cstheme="minorHAnsi"/>
          <w:color w:val="000000" w:themeColor="text1"/>
          <w:sz w:val="22"/>
        </w:rPr>
        <w:t xml:space="preserve"> in uscita).</w:t>
      </w:r>
    </w:p>
    <w:p w14:paraId="5935267E" w14:textId="77777777" w:rsidR="0096581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w:t>
      </w:r>
      <w:r w:rsidR="00224245" w:rsidRPr="00D80EBE">
        <w:rPr>
          <w:rFonts w:asciiTheme="minorHAnsi" w:hAnsiTheme="minorHAnsi" w:cstheme="minorHAnsi"/>
          <w:color w:val="000000" w:themeColor="text1"/>
          <w:sz w:val="22"/>
        </w:rPr>
        <w:t>attuazione</w:t>
      </w:r>
      <w:r w:rsidRPr="00D80EBE">
        <w:rPr>
          <w:rFonts w:asciiTheme="minorHAnsi" w:hAnsiTheme="minorHAnsi" w:cstheme="minorHAnsi"/>
          <w:color w:val="000000" w:themeColor="text1"/>
          <w:sz w:val="22"/>
        </w:rPr>
        <w:t xml:space="preserve"> di quanto </w:t>
      </w:r>
      <w:r w:rsidR="00965818" w:rsidRPr="00D80EBE">
        <w:rPr>
          <w:rFonts w:asciiTheme="minorHAnsi" w:hAnsiTheme="minorHAnsi" w:cstheme="minorHAnsi"/>
          <w:color w:val="000000" w:themeColor="text1"/>
          <w:sz w:val="22"/>
        </w:rPr>
        <w:t>precede</w:t>
      </w:r>
      <w:r w:rsidRPr="00D80EBE">
        <w:rPr>
          <w:rFonts w:asciiTheme="minorHAnsi" w:hAnsiTheme="minorHAnsi" w:cstheme="minorHAnsi"/>
          <w:color w:val="000000" w:themeColor="text1"/>
          <w:sz w:val="22"/>
        </w:rPr>
        <w:t>, la Società</w:t>
      </w:r>
      <w:r w:rsidR="00965818" w:rsidRPr="00D80EBE">
        <w:rPr>
          <w:rFonts w:asciiTheme="minorHAnsi" w:hAnsiTheme="minorHAnsi" w:cstheme="minorHAnsi"/>
          <w:color w:val="000000" w:themeColor="text1"/>
          <w:sz w:val="22"/>
        </w:rPr>
        <w:t>:</w:t>
      </w:r>
    </w:p>
    <w:p w14:paraId="5F150A18" w14:textId="37C1A755" w:rsidR="00965818" w:rsidRPr="00D80EBE" w:rsidRDefault="00965818" w:rsidP="006C08EC">
      <w:pPr>
        <w:pStyle w:val="Paragrafoelenco"/>
        <w:numPr>
          <w:ilvl w:val="2"/>
          <w:numId w:val="22"/>
        </w:num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adotta misure per impedire l’assunzione di dipendenti ovvero il conferimento di incarichi verso coloro che versano nella condizione di cui all’art. 53, comma 16-</w:t>
      </w:r>
      <w:r w:rsidRPr="00D80EBE">
        <w:rPr>
          <w:rFonts w:asciiTheme="minorHAnsi" w:hAnsiTheme="minorHAnsi" w:cstheme="minorHAnsi"/>
          <w:i/>
          <w:color w:val="000000" w:themeColor="text1"/>
          <w:sz w:val="22"/>
        </w:rPr>
        <w:t xml:space="preserve">ter,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w:t>
      </w:r>
      <w:r w:rsidR="004334B5" w:rsidRPr="00D80EBE">
        <w:rPr>
          <w:rFonts w:asciiTheme="minorHAnsi" w:hAnsiTheme="minorHAnsi" w:cstheme="minorHAnsi"/>
          <w:color w:val="000000" w:themeColor="text1"/>
          <w:sz w:val="22"/>
        </w:rPr>
        <w:t>n</w:t>
      </w:r>
      <w:r w:rsidRPr="00D80EBE">
        <w:rPr>
          <w:rFonts w:asciiTheme="minorHAnsi" w:hAnsiTheme="minorHAnsi" w:cstheme="minorHAnsi"/>
          <w:color w:val="000000" w:themeColor="text1"/>
          <w:sz w:val="22"/>
        </w:rPr>
        <w:t>. 165/2001;</w:t>
      </w:r>
    </w:p>
    <w:p w14:paraId="78D100C8" w14:textId="77777777" w:rsidR="00C80FA2" w:rsidRDefault="007955A8" w:rsidP="006C08EC">
      <w:pPr>
        <w:pStyle w:val="Paragrafoelenco"/>
        <w:numPr>
          <w:ilvl w:val="2"/>
          <w:numId w:val="22"/>
        </w:num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richiede ai soggetti titolari dei poteri in questione (poteri autoritativi o negoziali)</w:t>
      </w:r>
      <w:r w:rsidR="00965818" w:rsidRPr="00D80EBE">
        <w:rPr>
          <w:rFonts w:asciiTheme="minorHAnsi" w:hAnsiTheme="minorHAnsi" w:cstheme="minorHAnsi"/>
          <w:color w:val="000000" w:themeColor="text1"/>
          <w:sz w:val="22"/>
        </w:rPr>
        <w:t xml:space="preserve">, ossia </w:t>
      </w:r>
      <w:r w:rsidR="00DA1B23" w:rsidRPr="00D80EBE">
        <w:rPr>
          <w:rFonts w:asciiTheme="minorHAnsi" w:hAnsiTheme="minorHAnsi" w:cstheme="minorHAnsi"/>
          <w:color w:val="000000" w:themeColor="text1"/>
          <w:sz w:val="22"/>
        </w:rPr>
        <w:t>a</w:t>
      </w:r>
      <w:r w:rsidR="00965818" w:rsidRPr="00D80EBE">
        <w:rPr>
          <w:rFonts w:asciiTheme="minorHAnsi" w:hAnsiTheme="minorHAnsi" w:cstheme="minorHAnsi"/>
          <w:color w:val="000000" w:themeColor="text1"/>
          <w:sz w:val="22"/>
        </w:rPr>
        <w:t>i componenti del Consiglio di Amministrazione e</w:t>
      </w:r>
      <w:r w:rsidR="00DA1B23" w:rsidRPr="00D80EBE">
        <w:rPr>
          <w:rFonts w:asciiTheme="minorHAnsi" w:hAnsiTheme="minorHAnsi" w:cstheme="minorHAnsi"/>
          <w:color w:val="000000" w:themeColor="text1"/>
          <w:sz w:val="22"/>
        </w:rPr>
        <w:t>, ove ne ricorrano i presupposti, ai Dirigenti</w:t>
      </w:r>
      <w:r w:rsidR="00F61A7B" w:rsidRPr="00D80EBE">
        <w:rPr>
          <w:rFonts w:asciiTheme="minorHAnsi" w:hAnsiTheme="minorHAnsi" w:cstheme="minorHAnsi"/>
          <w:color w:val="000000" w:themeColor="text1"/>
          <w:sz w:val="22"/>
        </w:rPr>
        <w:t xml:space="preserve"> (ove presenti)</w:t>
      </w:r>
      <w:r w:rsidR="00965818"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di rendere apposita dichiarazione agli effetti dell’art. 53, </w:t>
      </w:r>
      <w:r w:rsidR="00CF4A65" w:rsidRPr="00D80EBE">
        <w:rPr>
          <w:rFonts w:asciiTheme="minorHAnsi" w:hAnsiTheme="minorHAnsi" w:cstheme="minorHAnsi"/>
          <w:color w:val="000000" w:themeColor="text1"/>
          <w:sz w:val="22"/>
        </w:rPr>
        <w:t>comma</w:t>
      </w:r>
      <w:r w:rsidRPr="00D80EBE">
        <w:rPr>
          <w:rFonts w:asciiTheme="minorHAnsi" w:hAnsiTheme="minorHAnsi" w:cstheme="minorHAnsi"/>
          <w:color w:val="000000" w:themeColor="text1"/>
          <w:sz w:val="22"/>
        </w:rPr>
        <w:t xml:space="preserve"> 16-</w:t>
      </w:r>
      <w:r w:rsidRPr="00D80EBE">
        <w:rPr>
          <w:rFonts w:asciiTheme="minorHAnsi" w:hAnsiTheme="minorHAnsi" w:cstheme="minorHAnsi"/>
          <w:i/>
          <w:color w:val="000000" w:themeColor="text1"/>
          <w:sz w:val="22"/>
        </w:rPr>
        <w:t>ter</w:t>
      </w:r>
      <w:r w:rsidRPr="00D80EBE">
        <w:rPr>
          <w:rFonts w:asciiTheme="minorHAnsi" w:hAnsiTheme="minorHAnsi" w:cstheme="minorHAnsi"/>
          <w:color w:val="000000" w:themeColor="text1"/>
          <w:sz w:val="22"/>
        </w:rPr>
        <w:t xml:space="preserve">,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165/2001, per ciò che concerne il cd. </w:t>
      </w:r>
      <w:r w:rsidRPr="00D80EBE">
        <w:rPr>
          <w:rFonts w:asciiTheme="minorHAnsi" w:hAnsiTheme="minorHAnsi" w:cstheme="minorHAnsi"/>
          <w:i/>
          <w:color w:val="000000" w:themeColor="text1"/>
          <w:sz w:val="22"/>
        </w:rPr>
        <w:t>revolving doors</w:t>
      </w:r>
      <w:r w:rsidRPr="00D80EBE">
        <w:rPr>
          <w:rFonts w:asciiTheme="minorHAnsi" w:hAnsiTheme="minorHAnsi" w:cstheme="minorHAnsi"/>
          <w:color w:val="000000" w:themeColor="text1"/>
          <w:sz w:val="22"/>
        </w:rPr>
        <w:t xml:space="preserve"> per attività successiva</w:t>
      </w:r>
      <w:r w:rsidR="00C80FA2">
        <w:rPr>
          <w:rFonts w:asciiTheme="minorHAnsi" w:hAnsiTheme="minorHAnsi" w:cstheme="minorHAnsi"/>
          <w:color w:val="000000" w:themeColor="text1"/>
          <w:sz w:val="22"/>
        </w:rPr>
        <w:t>;</w:t>
      </w:r>
    </w:p>
    <w:p w14:paraId="57D8368A" w14:textId="77777777" w:rsidR="00C80FA2" w:rsidRPr="00E725C7" w:rsidRDefault="00C80FA2" w:rsidP="006C08EC">
      <w:pPr>
        <w:pStyle w:val="Paragrafoelenco"/>
        <w:numPr>
          <w:ilvl w:val="2"/>
          <w:numId w:val="22"/>
        </w:numPr>
        <w:tabs>
          <w:tab w:val="left" w:pos="9781"/>
        </w:tabs>
        <w:spacing w:after="120"/>
        <w:jc w:val="both"/>
        <w:rPr>
          <w:rFonts w:asciiTheme="minorHAnsi" w:hAnsiTheme="minorHAnsi" w:cstheme="minorHAnsi"/>
          <w:color w:val="000000" w:themeColor="text1"/>
          <w:sz w:val="22"/>
        </w:rPr>
      </w:pPr>
      <w:r w:rsidRPr="00E725C7">
        <w:rPr>
          <w:rFonts w:asciiTheme="minorHAnsi" w:hAnsiTheme="minorHAnsi" w:cstheme="minorHAnsi"/>
          <w:color w:val="000000" w:themeColor="text1"/>
          <w:sz w:val="22"/>
        </w:rPr>
        <w:lastRenderedPageBreak/>
        <w:t xml:space="preserve">effettua, a cura del RPCT, e in aderenza al modello operativo raccomandato dal P.N.A. 2022, le verifiche puntuali sui soggetti interessati dal divieto, mediante accesso alle banche dati a disposizione dell’Ente, </w:t>
      </w:r>
      <w:proofErr w:type="gramStart"/>
      <w:r w:rsidRPr="00E725C7">
        <w:rPr>
          <w:rFonts w:asciiTheme="minorHAnsi" w:hAnsiTheme="minorHAnsi" w:cstheme="minorHAnsi"/>
          <w:color w:val="000000" w:themeColor="text1"/>
          <w:sz w:val="22"/>
        </w:rPr>
        <w:t>all’uopo</w:t>
      </w:r>
      <w:proofErr w:type="gramEnd"/>
      <w:r w:rsidRPr="00E725C7">
        <w:rPr>
          <w:rFonts w:asciiTheme="minorHAnsi" w:hAnsiTheme="minorHAnsi" w:cstheme="minorHAnsi"/>
          <w:color w:val="000000" w:themeColor="text1"/>
          <w:sz w:val="22"/>
        </w:rPr>
        <w:t xml:space="preserve"> redigendo apposito verbale di verifica;</w:t>
      </w:r>
    </w:p>
    <w:p w14:paraId="7067A4E9" w14:textId="08D4694C" w:rsidR="00C80FA2" w:rsidRPr="00E725C7" w:rsidRDefault="00C80FA2" w:rsidP="006C08EC">
      <w:pPr>
        <w:pStyle w:val="Paragrafoelenco"/>
        <w:numPr>
          <w:ilvl w:val="2"/>
          <w:numId w:val="22"/>
        </w:numPr>
        <w:tabs>
          <w:tab w:val="left" w:pos="9781"/>
        </w:tabs>
        <w:spacing w:after="120"/>
        <w:jc w:val="both"/>
        <w:rPr>
          <w:rFonts w:asciiTheme="minorHAnsi" w:hAnsiTheme="minorHAnsi" w:cstheme="minorHAnsi"/>
          <w:color w:val="000000" w:themeColor="text1"/>
          <w:sz w:val="22"/>
        </w:rPr>
      </w:pPr>
      <w:r w:rsidRPr="00E725C7">
        <w:rPr>
          <w:rFonts w:asciiTheme="minorHAnsi" w:hAnsiTheme="minorHAnsi" w:cstheme="minorHAnsi"/>
          <w:color w:val="000000" w:themeColor="text1"/>
          <w:sz w:val="22"/>
        </w:rPr>
        <w:t>segnala, a cura del RPCT, all’A.N.AC. e alle ulteriori Autorità competente le ipotesi di violazione del divieto, come riscontrate in sede di verifica.</w:t>
      </w:r>
    </w:p>
    <w:p w14:paraId="1D0E1696" w14:textId="7F2CF73B"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112" w:type="dxa"/>
        <w:tblBorders>
          <w:top w:val="single" w:sz="24" w:space="0" w:color="01B14E"/>
          <w:left w:val="single" w:sz="24" w:space="0" w:color="01B14E"/>
          <w:bottom w:val="single" w:sz="24" w:space="0" w:color="01B14E"/>
          <w:right w:val="single" w:sz="24" w:space="0" w:color="01B14E"/>
          <w:insideH w:val="single" w:sz="24" w:space="0" w:color="01B14E"/>
          <w:insideV w:val="single" w:sz="24" w:space="0" w:color="01B14E"/>
        </w:tblBorders>
        <w:shd w:val="clear" w:color="auto" w:fill="E2EFD9"/>
        <w:tblLook w:val="04A0" w:firstRow="1" w:lastRow="0" w:firstColumn="1" w:lastColumn="0" w:noHBand="0" w:noVBand="1"/>
      </w:tblPr>
      <w:tblGrid>
        <w:gridCol w:w="1966"/>
        <w:gridCol w:w="1861"/>
        <w:gridCol w:w="1483"/>
        <w:gridCol w:w="1268"/>
        <w:gridCol w:w="1473"/>
        <w:gridCol w:w="1416"/>
      </w:tblGrid>
      <w:tr w:rsidR="00CE35ED" w:rsidRPr="00FA08DC" w14:paraId="0F8AFCB8" w14:textId="77777777" w:rsidTr="00CE35ED">
        <w:trPr>
          <w:trHeight w:val="687"/>
        </w:trPr>
        <w:tc>
          <w:tcPr>
            <w:tcW w:w="1966" w:type="dxa"/>
            <w:shd w:val="clear" w:color="auto" w:fill="0A2E74"/>
            <w:vAlign w:val="center"/>
          </w:tcPr>
          <w:p w14:paraId="76AEA7F8"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bookmarkStart w:id="10" w:name="_Toc472776942"/>
            <w:r w:rsidRPr="00FA08DC">
              <w:rPr>
                <w:rFonts w:asciiTheme="minorHAnsi" w:hAnsiTheme="minorHAnsi" w:cstheme="minorHAnsi"/>
                <w:b/>
                <w:color w:val="FFFFFF" w:themeColor="background1"/>
                <w:sz w:val="16"/>
                <w:szCs w:val="20"/>
              </w:rPr>
              <w:t>Misura</w:t>
            </w:r>
          </w:p>
        </w:tc>
        <w:tc>
          <w:tcPr>
            <w:tcW w:w="1861" w:type="dxa"/>
            <w:shd w:val="clear" w:color="auto" w:fill="0A2E74"/>
            <w:vAlign w:val="center"/>
          </w:tcPr>
          <w:p w14:paraId="256ECE1B"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r w:rsidRPr="00FA08DC">
              <w:rPr>
                <w:rFonts w:asciiTheme="minorHAnsi" w:hAnsiTheme="minorHAnsi" w:cstheme="minorHAnsi"/>
                <w:b/>
                <w:color w:val="FFFFFF" w:themeColor="background1"/>
                <w:sz w:val="16"/>
                <w:szCs w:val="20"/>
              </w:rPr>
              <w:t>Azioni</w:t>
            </w:r>
          </w:p>
        </w:tc>
        <w:tc>
          <w:tcPr>
            <w:tcW w:w="1483" w:type="dxa"/>
            <w:shd w:val="clear" w:color="auto" w:fill="0A2E74"/>
            <w:vAlign w:val="center"/>
          </w:tcPr>
          <w:p w14:paraId="26E5A2C6"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r w:rsidRPr="00FA08DC">
              <w:rPr>
                <w:rFonts w:asciiTheme="minorHAnsi" w:hAnsiTheme="minorHAnsi" w:cstheme="minorHAnsi"/>
                <w:b/>
                <w:color w:val="FFFFFF" w:themeColor="background1"/>
                <w:sz w:val="16"/>
                <w:szCs w:val="20"/>
              </w:rPr>
              <w:t>Responsabile dell’attuazione</w:t>
            </w:r>
          </w:p>
        </w:tc>
        <w:tc>
          <w:tcPr>
            <w:tcW w:w="1268" w:type="dxa"/>
            <w:shd w:val="clear" w:color="auto" w:fill="0A2E74"/>
            <w:vAlign w:val="center"/>
          </w:tcPr>
          <w:p w14:paraId="52A24BE9"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r w:rsidRPr="00FA08DC">
              <w:rPr>
                <w:rFonts w:asciiTheme="minorHAnsi" w:hAnsiTheme="minorHAnsi" w:cstheme="minorHAnsi"/>
                <w:b/>
                <w:color w:val="FFFFFF" w:themeColor="background1"/>
                <w:sz w:val="16"/>
                <w:szCs w:val="20"/>
              </w:rPr>
              <w:t>Tempistica di attuazione</w:t>
            </w:r>
          </w:p>
        </w:tc>
        <w:tc>
          <w:tcPr>
            <w:tcW w:w="1473" w:type="dxa"/>
            <w:shd w:val="clear" w:color="auto" w:fill="0A2E74"/>
            <w:vAlign w:val="center"/>
          </w:tcPr>
          <w:p w14:paraId="37471C83"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r w:rsidRPr="00FA08DC">
              <w:rPr>
                <w:rFonts w:asciiTheme="minorHAnsi" w:hAnsiTheme="minorHAnsi" w:cstheme="minorHAnsi"/>
                <w:b/>
                <w:color w:val="FFFFFF" w:themeColor="background1"/>
                <w:sz w:val="16"/>
                <w:szCs w:val="20"/>
              </w:rPr>
              <w:t>Indicatore di monitoraggio</w:t>
            </w:r>
          </w:p>
        </w:tc>
        <w:tc>
          <w:tcPr>
            <w:tcW w:w="1416" w:type="dxa"/>
            <w:shd w:val="clear" w:color="auto" w:fill="0A2E74"/>
            <w:vAlign w:val="center"/>
          </w:tcPr>
          <w:p w14:paraId="3E1D9286" w14:textId="77777777" w:rsidR="00CE35ED" w:rsidRPr="00FA08DC" w:rsidRDefault="00CE35ED" w:rsidP="00E725C7">
            <w:pPr>
              <w:autoSpaceDE w:val="0"/>
              <w:autoSpaceDN w:val="0"/>
              <w:adjustRightInd w:val="0"/>
              <w:jc w:val="center"/>
              <w:rPr>
                <w:rFonts w:asciiTheme="minorHAnsi" w:hAnsiTheme="minorHAnsi" w:cstheme="minorHAnsi"/>
                <w:b/>
                <w:color w:val="FFFFFF" w:themeColor="background1"/>
                <w:sz w:val="16"/>
                <w:szCs w:val="20"/>
              </w:rPr>
            </w:pPr>
            <w:r w:rsidRPr="00FA08DC">
              <w:rPr>
                <w:rFonts w:asciiTheme="minorHAnsi" w:hAnsiTheme="minorHAnsi" w:cstheme="minorHAnsi"/>
                <w:b/>
                <w:color w:val="FFFFFF" w:themeColor="background1"/>
                <w:sz w:val="16"/>
                <w:szCs w:val="20"/>
              </w:rPr>
              <w:t>Target</w:t>
            </w:r>
          </w:p>
        </w:tc>
      </w:tr>
      <w:tr w:rsidR="00CE35ED" w:rsidRPr="00FA08DC" w14:paraId="71B2119F" w14:textId="77777777" w:rsidTr="00CE35ED">
        <w:trPr>
          <w:trHeight w:val="1106"/>
        </w:trPr>
        <w:tc>
          <w:tcPr>
            <w:tcW w:w="1966" w:type="dxa"/>
            <w:vMerge w:val="restart"/>
            <w:shd w:val="clear" w:color="auto" w:fill="FFFFFF"/>
            <w:vAlign w:val="center"/>
          </w:tcPr>
          <w:p w14:paraId="620DD0BF" w14:textId="77777777" w:rsidR="00CE35ED" w:rsidRPr="00E725C7" w:rsidRDefault="00CE35ED" w:rsidP="00E725C7">
            <w:pPr>
              <w:autoSpaceDE w:val="0"/>
              <w:autoSpaceDN w:val="0"/>
              <w:adjustRightInd w:val="0"/>
              <w:jc w:val="center"/>
              <w:rPr>
                <w:rFonts w:asciiTheme="minorHAnsi" w:hAnsiTheme="minorHAnsi" w:cstheme="minorHAnsi"/>
                <w:b/>
                <w:color w:val="000000" w:themeColor="text1"/>
                <w:sz w:val="16"/>
                <w:szCs w:val="20"/>
              </w:rPr>
            </w:pPr>
            <w:r w:rsidRPr="00E725C7">
              <w:rPr>
                <w:rFonts w:asciiTheme="minorHAnsi" w:hAnsiTheme="minorHAnsi" w:cstheme="minorHAnsi"/>
                <w:b/>
                <w:color w:val="000000" w:themeColor="text1"/>
                <w:sz w:val="16"/>
                <w:szCs w:val="20"/>
              </w:rPr>
              <w:t>Attività successiva alla cessazione del rapporto di lavoro (</w:t>
            </w:r>
            <w:proofErr w:type="spellStart"/>
            <w:r w:rsidRPr="00E725C7">
              <w:rPr>
                <w:rFonts w:asciiTheme="minorHAnsi" w:hAnsiTheme="minorHAnsi" w:cstheme="minorHAnsi"/>
                <w:b/>
                <w:i/>
                <w:color w:val="000000" w:themeColor="text1"/>
                <w:sz w:val="16"/>
                <w:szCs w:val="20"/>
              </w:rPr>
              <w:t>Pantouflage</w:t>
            </w:r>
            <w:proofErr w:type="spellEnd"/>
            <w:r w:rsidRPr="00E725C7">
              <w:rPr>
                <w:rFonts w:asciiTheme="minorHAnsi" w:hAnsiTheme="minorHAnsi" w:cstheme="minorHAnsi"/>
                <w:b/>
                <w:color w:val="000000" w:themeColor="text1"/>
                <w:sz w:val="16"/>
                <w:szCs w:val="20"/>
              </w:rPr>
              <w:t xml:space="preserve"> / </w:t>
            </w:r>
            <w:r w:rsidRPr="00E725C7">
              <w:rPr>
                <w:rFonts w:asciiTheme="minorHAnsi" w:hAnsiTheme="minorHAnsi" w:cstheme="minorHAnsi"/>
                <w:b/>
                <w:i/>
                <w:color w:val="000000" w:themeColor="text1"/>
                <w:sz w:val="16"/>
                <w:szCs w:val="20"/>
              </w:rPr>
              <w:t>Revolving doors</w:t>
            </w:r>
            <w:r w:rsidRPr="00E725C7">
              <w:rPr>
                <w:rFonts w:asciiTheme="minorHAnsi" w:hAnsiTheme="minorHAnsi" w:cstheme="minorHAnsi"/>
                <w:b/>
                <w:color w:val="000000" w:themeColor="text1"/>
                <w:sz w:val="16"/>
                <w:szCs w:val="20"/>
              </w:rPr>
              <w:t>)</w:t>
            </w:r>
          </w:p>
        </w:tc>
        <w:tc>
          <w:tcPr>
            <w:tcW w:w="1861" w:type="dxa"/>
            <w:shd w:val="clear" w:color="auto" w:fill="FFFFFF"/>
          </w:tcPr>
          <w:p w14:paraId="470E082D"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Adeguamento atti di conferim</w:t>
            </w:r>
            <w:r w:rsidRPr="00E725C7">
              <w:rPr>
                <w:rFonts w:asciiTheme="minorHAnsi" w:hAnsiTheme="minorHAnsi" w:cstheme="minorHAnsi"/>
                <w:color w:val="01B14E"/>
                <w:sz w:val="16"/>
                <w:szCs w:val="20"/>
              </w:rPr>
              <w:t>e</w:t>
            </w:r>
            <w:r w:rsidRPr="00E725C7">
              <w:rPr>
                <w:rFonts w:asciiTheme="minorHAnsi" w:hAnsiTheme="minorHAnsi" w:cstheme="minorHAnsi"/>
                <w:color w:val="000000" w:themeColor="text1"/>
                <w:sz w:val="16"/>
                <w:szCs w:val="20"/>
              </w:rPr>
              <w:t>nto di incarico / contratto di lavoro / appalto</w:t>
            </w:r>
          </w:p>
        </w:tc>
        <w:tc>
          <w:tcPr>
            <w:tcW w:w="1483" w:type="dxa"/>
            <w:vMerge w:val="restart"/>
            <w:shd w:val="clear" w:color="auto" w:fill="FFFFFF"/>
          </w:tcPr>
          <w:p w14:paraId="005C898F"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RPCT</w:t>
            </w:r>
          </w:p>
          <w:p w14:paraId="7915D2F1"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p>
        </w:tc>
        <w:tc>
          <w:tcPr>
            <w:tcW w:w="1268" w:type="dxa"/>
            <w:shd w:val="clear" w:color="auto" w:fill="FFFFFF"/>
          </w:tcPr>
          <w:p w14:paraId="554A56E5" w14:textId="3FD5C275"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Entro dicembre 202</w:t>
            </w:r>
            <w:r w:rsidR="00EF06D4">
              <w:rPr>
                <w:rFonts w:asciiTheme="minorHAnsi" w:hAnsiTheme="minorHAnsi" w:cstheme="minorHAnsi"/>
                <w:color w:val="000000" w:themeColor="text1"/>
                <w:sz w:val="16"/>
                <w:szCs w:val="20"/>
              </w:rPr>
              <w:t>4</w:t>
            </w:r>
          </w:p>
        </w:tc>
        <w:tc>
          <w:tcPr>
            <w:tcW w:w="1473" w:type="dxa"/>
            <w:shd w:val="clear" w:color="auto" w:fill="FFFFFF"/>
          </w:tcPr>
          <w:p w14:paraId="1FF47446"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Aggiornamento degli atti standard</w:t>
            </w:r>
          </w:p>
        </w:tc>
        <w:tc>
          <w:tcPr>
            <w:tcW w:w="1416" w:type="dxa"/>
            <w:vMerge w:val="restart"/>
            <w:shd w:val="clear" w:color="auto" w:fill="FFFFFF"/>
          </w:tcPr>
          <w:p w14:paraId="001D562F"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p w14:paraId="007FF7C2" w14:textId="77777777" w:rsidR="00CE35ED" w:rsidRPr="00FA08DC" w:rsidRDefault="00CE35ED" w:rsidP="00E725C7">
            <w:pPr>
              <w:autoSpaceDE w:val="0"/>
              <w:autoSpaceDN w:val="0"/>
              <w:adjustRightInd w:val="0"/>
              <w:rPr>
                <w:rFonts w:asciiTheme="minorHAnsi" w:hAnsiTheme="minorHAnsi" w:cstheme="minorHAnsi"/>
                <w:b/>
                <w:color w:val="000000" w:themeColor="text1"/>
                <w:sz w:val="16"/>
                <w:szCs w:val="20"/>
              </w:rPr>
            </w:pPr>
            <w:r w:rsidRPr="00FA08DC">
              <w:rPr>
                <w:rFonts w:asciiTheme="minorHAnsi" w:hAnsiTheme="minorHAnsi" w:cstheme="minorHAnsi"/>
                <w:b/>
                <w:color w:val="000000" w:themeColor="text1"/>
                <w:sz w:val="16"/>
                <w:szCs w:val="20"/>
              </w:rPr>
              <w:t>Valore atteso:</w:t>
            </w:r>
          </w:p>
          <w:p w14:paraId="4850872C" w14:textId="77777777" w:rsidR="00CE35ED" w:rsidRPr="00FA08DC" w:rsidRDefault="00CE35ED" w:rsidP="00E725C7">
            <w:pPr>
              <w:autoSpaceDE w:val="0"/>
              <w:autoSpaceDN w:val="0"/>
              <w:adjustRightInd w:val="0"/>
              <w:rPr>
                <w:rFonts w:asciiTheme="minorHAnsi" w:hAnsiTheme="minorHAnsi" w:cstheme="minorHAnsi"/>
                <w:i/>
                <w:color w:val="000000" w:themeColor="text1"/>
                <w:sz w:val="16"/>
                <w:szCs w:val="20"/>
              </w:rPr>
            </w:pPr>
            <w:r w:rsidRPr="00FA08DC">
              <w:rPr>
                <w:rFonts w:asciiTheme="minorHAnsi" w:hAnsiTheme="minorHAnsi" w:cstheme="minorHAnsi"/>
                <w:i/>
                <w:color w:val="000000" w:themeColor="text1"/>
                <w:sz w:val="16"/>
                <w:szCs w:val="20"/>
              </w:rPr>
              <w:t>100%</w:t>
            </w:r>
          </w:p>
          <w:p w14:paraId="545E85F3"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p w14:paraId="4945AE11"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p w14:paraId="1133A682" w14:textId="77777777" w:rsidR="00CE35ED" w:rsidRPr="00FA08DC" w:rsidRDefault="00CE35ED" w:rsidP="00E725C7">
            <w:pPr>
              <w:autoSpaceDE w:val="0"/>
              <w:autoSpaceDN w:val="0"/>
              <w:adjustRightInd w:val="0"/>
              <w:rPr>
                <w:rFonts w:asciiTheme="minorHAnsi" w:hAnsiTheme="minorHAnsi" w:cstheme="minorHAnsi"/>
                <w:b/>
                <w:color w:val="000000" w:themeColor="text1"/>
                <w:sz w:val="16"/>
                <w:szCs w:val="20"/>
              </w:rPr>
            </w:pPr>
            <w:r w:rsidRPr="00FA08DC">
              <w:rPr>
                <w:rFonts w:asciiTheme="minorHAnsi" w:hAnsiTheme="minorHAnsi" w:cstheme="minorHAnsi"/>
                <w:b/>
                <w:color w:val="000000" w:themeColor="text1"/>
                <w:sz w:val="16"/>
                <w:szCs w:val="20"/>
              </w:rPr>
              <w:t xml:space="preserve">Impatti attesi: </w:t>
            </w:r>
          </w:p>
          <w:p w14:paraId="05878506" w14:textId="77777777" w:rsidR="00CE35ED" w:rsidRDefault="00CE35ED" w:rsidP="00E725C7">
            <w:pPr>
              <w:autoSpaceDE w:val="0"/>
              <w:autoSpaceDN w:val="0"/>
              <w:adjustRightInd w:val="0"/>
              <w:rPr>
                <w:rFonts w:asciiTheme="minorHAnsi" w:hAnsiTheme="minorHAnsi" w:cstheme="minorHAnsi"/>
                <w:i/>
                <w:color w:val="000000" w:themeColor="text1"/>
                <w:sz w:val="16"/>
                <w:szCs w:val="20"/>
              </w:rPr>
            </w:pPr>
            <w:r w:rsidRPr="00FA08DC">
              <w:rPr>
                <w:rFonts w:asciiTheme="minorHAnsi" w:hAnsiTheme="minorHAnsi" w:cstheme="minorHAnsi"/>
                <w:color w:val="000000" w:themeColor="text1"/>
                <w:sz w:val="16"/>
                <w:szCs w:val="20"/>
              </w:rPr>
              <w:t xml:space="preserve">Rafforzamento dei controlli tesi al presidio della misura del </w:t>
            </w:r>
            <w:proofErr w:type="spellStart"/>
            <w:r w:rsidRPr="00FA08DC">
              <w:rPr>
                <w:rFonts w:asciiTheme="minorHAnsi" w:hAnsiTheme="minorHAnsi" w:cstheme="minorHAnsi"/>
                <w:i/>
                <w:color w:val="000000" w:themeColor="text1"/>
                <w:sz w:val="16"/>
                <w:szCs w:val="20"/>
              </w:rPr>
              <w:t>pantouflage</w:t>
            </w:r>
            <w:proofErr w:type="spellEnd"/>
            <w:r w:rsidRPr="00FA08DC">
              <w:rPr>
                <w:rFonts w:asciiTheme="minorHAnsi" w:hAnsiTheme="minorHAnsi" w:cstheme="minorHAnsi"/>
                <w:i/>
                <w:color w:val="000000" w:themeColor="text1"/>
                <w:sz w:val="16"/>
                <w:szCs w:val="20"/>
              </w:rPr>
              <w:t xml:space="preserve"> / revolving doors</w:t>
            </w:r>
          </w:p>
          <w:p w14:paraId="3B06E8B5"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p w14:paraId="131A4412"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r w:rsidRPr="00FA08DC">
              <w:rPr>
                <w:rFonts w:asciiTheme="minorHAnsi" w:hAnsiTheme="minorHAnsi" w:cstheme="minorHAnsi"/>
                <w:color w:val="000000" w:themeColor="text1"/>
                <w:sz w:val="16"/>
                <w:szCs w:val="20"/>
              </w:rPr>
              <w:t>Identificazione di eventuali violazioni</w:t>
            </w:r>
          </w:p>
        </w:tc>
      </w:tr>
      <w:tr w:rsidR="00CE35ED" w:rsidRPr="00FA08DC" w14:paraId="03846A3D" w14:textId="77777777" w:rsidTr="00CE35ED">
        <w:trPr>
          <w:trHeight w:val="1044"/>
        </w:trPr>
        <w:tc>
          <w:tcPr>
            <w:tcW w:w="1966" w:type="dxa"/>
            <w:vMerge/>
            <w:shd w:val="clear" w:color="auto" w:fill="FFFFFF"/>
          </w:tcPr>
          <w:p w14:paraId="575AEB9C" w14:textId="77777777" w:rsidR="00CE35ED" w:rsidRPr="00E725C7" w:rsidRDefault="00CE35ED" w:rsidP="00E725C7">
            <w:pPr>
              <w:autoSpaceDE w:val="0"/>
              <w:autoSpaceDN w:val="0"/>
              <w:adjustRightInd w:val="0"/>
              <w:rPr>
                <w:rFonts w:asciiTheme="minorHAnsi" w:hAnsiTheme="minorHAnsi" w:cstheme="minorHAnsi"/>
                <w:b/>
                <w:color w:val="000000" w:themeColor="text1"/>
                <w:sz w:val="16"/>
                <w:szCs w:val="20"/>
              </w:rPr>
            </w:pPr>
          </w:p>
        </w:tc>
        <w:tc>
          <w:tcPr>
            <w:tcW w:w="1861" w:type="dxa"/>
            <w:shd w:val="clear" w:color="auto" w:fill="FFFFFF"/>
          </w:tcPr>
          <w:p w14:paraId="560D9A69"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Flussi informativi verso il RPCT relativamente alle irregolarità riscontrate</w:t>
            </w:r>
          </w:p>
        </w:tc>
        <w:tc>
          <w:tcPr>
            <w:tcW w:w="1483" w:type="dxa"/>
            <w:vMerge/>
            <w:shd w:val="clear" w:color="auto" w:fill="FFFFFF"/>
          </w:tcPr>
          <w:p w14:paraId="62E986B5"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p>
        </w:tc>
        <w:tc>
          <w:tcPr>
            <w:tcW w:w="1268" w:type="dxa"/>
            <w:shd w:val="clear" w:color="auto" w:fill="FFFFFF"/>
          </w:tcPr>
          <w:p w14:paraId="33E1C26B"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Ad evento, tempestivo</w:t>
            </w:r>
          </w:p>
        </w:tc>
        <w:tc>
          <w:tcPr>
            <w:tcW w:w="1473" w:type="dxa"/>
            <w:shd w:val="clear" w:color="auto" w:fill="FFFFFF"/>
          </w:tcPr>
          <w:p w14:paraId="76EC5597"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Flussi informativi verso il RPCT relativi alle irregolarità riscontrate</w:t>
            </w:r>
          </w:p>
        </w:tc>
        <w:tc>
          <w:tcPr>
            <w:tcW w:w="1416" w:type="dxa"/>
            <w:vMerge/>
            <w:shd w:val="clear" w:color="auto" w:fill="FFFFFF"/>
          </w:tcPr>
          <w:p w14:paraId="639C7013"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tc>
      </w:tr>
      <w:tr w:rsidR="00CE35ED" w:rsidRPr="00FA08DC" w14:paraId="1D647561" w14:textId="77777777" w:rsidTr="00CE35ED">
        <w:trPr>
          <w:trHeight w:val="661"/>
        </w:trPr>
        <w:tc>
          <w:tcPr>
            <w:tcW w:w="1966" w:type="dxa"/>
            <w:vMerge/>
            <w:shd w:val="clear" w:color="auto" w:fill="FFFFFF"/>
          </w:tcPr>
          <w:p w14:paraId="09EC57C4" w14:textId="77777777" w:rsidR="00CE35ED" w:rsidRPr="00E725C7" w:rsidRDefault="00CE35ED" w:rsidP="00E725C7">
            <w:pPr>
              <w:autoSpaceDE w:val="0"/>
              <w:autoSpaceDN w:val="0"/>
              <w:adjustRightInd w:val="0"/>
              <w:rPr>
                <w:rFonts w:asciiTheme="minorHAnsi" w:hAnsiTheme="minorHAnsi" w:cstheme="minorHAnsi"/>
                <w:b/>
                <w:color w:val="000000" w:themeColor="text1"/>
                <w:sz w:val="16"/>
                <w:szCs w:val="20"/>
              </w:rPr>
            </w:pPr>
          </w:p>
        </w:tc>
        <w:tc>
          <w:tcPr>
            <w:tcW w:w="1861" w:type="dxa"/>
            <w:shd w:val="clear" w:color="auto" w:fill="FFFFFF"/>
          </w:tcPr>
          <w:p w14:paraId="4AEFB71F"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 xml:space="preserve">Acquisizione della dichiarazione di </w:t>
            </w:r>
            <w:r w:rsidRPr="00E725C7">
              <w:rPr>
                <w:rFonts w:asciiTheme="minorHAnsi" w:hAnsiTheme="minorHAnsi" w:cstheme="minorHAnsi"/>
                <w:i/>
                <w:color w:val="000000" w:themeColor="text1"/>
                <w:sz w:val="16"/>
                <w:szCs w:val="20"/>
              </w:rPr>
              <w:t>exit</w:t>
            </w:r>
          </w:p>
        </w:tc>
        <w:tc>
          <w:tcPr>
            <w:tcW w:w="1483" w:type="dxa"/>
            <w:vMerge/>
            <w:shd w:val="clear" w:color="auto" w:fill="FFFFFF"/>
          </w:tcPr>
          <w:p w14:paraId="6950ED96"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p>
        </w:tc>
        <w:tc>
          <w:tcPr>
            <w:tcW w:w="1268" w:type="dxa"/>
            <w:shd w:val="clear" w:color="auto" w:fill="FFFFFF"/>
          </w:tcPr>
          <w:p w14:paraId="60B77EB7"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Ad evento, tempestivo</w:t>
            </w:r>
          </w:p>
        </w:tc>
        <w:tc>
          <w:tcPr>
            <w:tcW w:w="1473" w:type="dxa"/>
            <w:shd w:val="clear" w:color="auto" w:fill="FFFFFF"/>
          </w:tcPr>
          <w:p w14:paraId="7A85098B"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 xml:space="preserve">Monitoraggio del RPCT in merito all’avvenuta acquisizione delle dichiarazioni </w:t>
            </w:r>
          </w:p>
        </w:tc>
        <w:tc>
          <w:tcPr>
            <w:tcW w:w="1416" w:type="dxa"/>
            <w:vMerge/>
            <w:shd w:val="clear" w:color="auto" w:fill="FFFFFF"/>
          </w:tcPr>
          <w:p w14:paraId="5CCC1C3F"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tc>
      </w:tr>
      <w:tr w:rsidR="00CE35ED" w:rsidRPr="00FA08DC" w14:paraId="23B7280D" w14:textId="77777777" w:rsidTr="00CE35ED">
        <w:trPr>
          <w:trHeight w:val="661"/>
        </w:trPr>
        <w:tc>
          <w:tcPr>
            <w:tcW w:w="1966" w:type="dxa"/>
            <w:vMerge/>
            <w:shd w:val="clear" w:color="auto" w:fill="FFFFFF"/>
          </w:tcPr>
          <w:p w14:paraId="31F7D192" w14:textId="77777777" w:rsidR="00CE35ED" w:rsidRPr="00E725C7" w:rsidRDefault="00CE35ED" w:rsidP="00E725C7">
            <w:pPr>
              <w:autoSpaceDE w:val="0"/>
              <w:autoSpaceDN w:val="0"/>
              <w:adjustRightInd w:val="0"/>
              <w:rPr>
                <w:rFonts w:asciiTheme="minorHAnsi" w:hAnsiTheme="minorHAnsi" w:cstheme="minorHAnsi"/>
                <w:b/>
                <w:color w:val="000000" w:themeColor="text1"/>
                <w:sz w:val="16"/>
                <w:szCs w:val="20"/>
              </w:rPr>
            </w:pPr>
          </w:p>
        </w:tc>
        <w:tc>
          <w:tcPr>
            <w:tcW w:w="1861" w:type="dxa"/>
            <w:shd w:val="clear" w:color="auto" w:fill="FFFFFF"/>
          </w:tcPr>
          <w:p w14:paraId="0B2FA4E2"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Verifiche successive</w:t>
            </w:r>
          </w:p>
        </w:tc>
        <w:tc>
          <w:tcPr>
            <w:tcW w:w="1483" w:type="dxa"/>
            <w:vMerge/>
            <w:shd w:val="clear" w:color="auto" w:fill="FFFFFF"/>
          </w:tcPr>
          <w:p w14:paraId="3DD53995"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p>
        </w:tc>
        <w:tc>
          <w:tcPr>
            <w:tcW w:w="1268" w:type="dxa"/>
            <w:shd w:val="clear" w:color="auto" w:fill="FFFFFF"/>
          </w:tcPr>
          <w:p w14:paraId="380EEDE9"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Puntuali, su tutti i soggetti interessati dal divieto</w:t>
            </w:r>
          </w:p>
        </w:tc>
        <w:tc>
          <w:tcPr>
            <w:tcW w:w="1473" w:type="dxa"/>
            <w:shd w:val="clear" w:color="auto" w:fill="FFFFFF"/>
          </w:tcPr>
          <w:p w14:paraId="2FC9C2E3" w14:textId="77777777" w:rsidR="00CE35ED" w:rsidRPr="00E725C7" w:rsidRDefault="00CE35ED" w:rsidP="00E725C7">
            <w:pPr>
              <w:autoSpaceDE w:val="0"/>
              <w:autoSpaceDN w:val="0"/>
              <w:adjustRightInd w:val="0"/>
              <w:rPr>
                <w:rFonts w:asciiTheme="minorHAnsi" w:hAnsiTheme="minorHAnsi" w:cstheme="minorHAnsi"/>
                <w:color w:val="000000" w:themeColor="text1"/>
                <w:sz w:val="16"/>
                <w:szCs w:val="20"/>
              </w:rPr>
            </w:pPr>
            <w:r w:rsidRPr="00E725C7">
              <w:rPr>
                <w:rFonts w:asciiTheme="minorHAnsi" w:hAnsiTheme="minorHAnsi" w:cstheme="minorHAnsi"/>
                <w:color w:val="000000" w:themeColor="text1"/>
                <w:sz w:val="16"/>
                <w:szCs w:val="20"/>
              </w:rPr>
              <w:t>Report di verifica</w:t>
            </w:r>
          </w:p>
        </w:tc>
        <w:tc>
          <w:tcPr>
            <w:tcW w:w="1416" w:type="dxa"/>
            <w:vMerge/>
            <w:shd w:val="clear" w:color="auto" w:fill="FFFFFF"/>
          </w:tcPr>
          <w:p w14:paraId="6A463DA1" w14:textId="77777777" w:rsidR="00CE35ED" w:rsidRPr="00FA08DC" w:rsidRDefault="00CE35ED" w:rsidP="00E725C7">
            <w:pPr>
              <w:autoSpaceDE w:val="0"/>
              <w:autoSpaceDN w:val="0"/>
              <w:adjustRightInd w:val="0"/>
              <w:rPr>
                <w:rFonts w:asciiTheme="minorHAnsi" w:hAnsiTheme="minorHAnsi" w:cstheme="minorHAnsi"/>
                <w:color w:val="000000" w:themeColor="text1"/>
                <w:sz w:val="16"/>
                <w:szCs w:val="20"/>
              </w:rPr>
            </w:pPr>
          </w:p>
        </w:tc>
      </w:tr>
    </w:tbl>
    <w:p w14:paraId="40C30CD6" w14:textId="77777777" w:rsidR="00923860" w:rsidRPr="00D80EBE" w:rsidRDefault="00923860" w:rsidP="00D80EBE">
      <w:pPr>
        <w:widowControl w:val="0"/>
        <w:autoSpaceDE w:val="0"/>
        <w:autoSpaceDN w:val="0"/>
        <w:adjustRightInd w:val="0"/>
        <w:spacing w:after="120"/>
        <w:jc w:val="both"/>
        <w:rPr>
          <w:rFonts w:asciiTheme="minorHAnsi" w:hAnsiTheme="minorHAnsi" w:cstheme="minorHAnsi"/>
          <w:b/>
          <w:color w:val="000000" w:themeColor="text1"/>
          <w:spacing w:val="2"/>
          <w:sz w:val="22"/>
        </w:rPr>
      </w:pPr>
    </w:p>
    <w:p w14:paraId="5CF3C5F6" w14:textId="77777777"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Azioni di sensibilizzazione e rapporto con la società civile</w:t>
      </w:r>
      <w:bookmarkEnd w:id="10"/>
      <w:r w:rsidR="00F47AEA" w:rsidRPr="00D80EBE">
        <w:rPr>
          <w:rFonts w:asciiTheme="minorHAnsi" w:hAnsiTheme="minorHAnsi" w:cstheme="minorHAnsi"/>
          <w:b/>
          <w:i/>
          <w:color w:val="112E74"/>
          <w:spacing w:val="2"/>
          <w:sz w:val="22"/>
        </w:rPr>
        <w:t xml:space="preserve"> (M7)</w:t>
      </w:r>
    </w:p>
    <w:p w14:paraId="0EFE53D3" w14:textId="59F7A016"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Uno degli obiettivi strategici principali dell’azione di prevenzione della corruzione è costituito </w:t>
      </w:r>
      <w:r w:rsidR="00965818" w:rsidRPr="00D80EBE">
        <w:rPr>
          <w:rFonts w:asciiTheme="minorHAnsi" w:hAnsiTheme="minorHAnsi" w:cstheme="minorHAnsi"/>
          <w:color w:val="000000" w:themeColor="text1"/>
          <w:sz w:val="22"/>
        </w:rPr>
        <w:t xml:space="preserve">dalla risonanza </w:t>
      </w:r>
      <w:r w:rsidRPr="00D80EBE">
        <w:rPr>
          <w:rFonts w:asciiTheme="minorHAnsi" w:hAnsiTheme="minorHAnsi" w:cstheme="minorHAnsi"/>
          <w:color w:val="000000" w:themeColor="text1"/>
          <w:sz w:val="22"/>
        </w:rPr>
        <w:t xml:space="preserve">dei fatti di cattiva amministrazione </w:t>
      </w:r>
      <w:r w:rsidR="00965818" w:rsidRPr="00D80EBE">
        <w:rPr>
          <w:rFonts w:asciiTheme="minorHAnsi" w:hAnsiTheme="minorHAnsi" w:cstheme="minorHAnsi"/>
          <w:color w:val="000000" w:themeColor="text1"/>
          <w:sz w:val="22"/>
        </w:rPr>
        <w:t>/ corruttela</w:t>
      </w:r>
      <w:r w:rsidRPr="00D80EBE">
        <w:rPr>
          <w:rFonts w:asciiTheme="minorHAnsi" w:hAnsiTheme="minorHAnsi" w:cstheme="minorHAnsi"/>
          <w:color w:val="000000" w:themeColor="text1"/>
          <w:sz w:val="22"/>
        </w:rPr>
        <w:t>, rispetto a</w:t>
      </w:r>
      <w:r w:rsidR="00965818" w:rsidRPr="00D80EBE">
        <w:rPr>
          <w:rFonts w:asciiTheme="minorHAnsi" w:hAnsiTheme="minorHAnsi" w:cstheme="minorHAnsi"/>
          <w:color w:val="000000" w:themeColor="text1"/>
          <w:sz w:val="22"/>
        </w:rPr>
        <w:t>i quali</w:t>
      </w:r>
      <w:r w:rsidRPr="00D80EBE">
        <w:rPr>
          <w:rFonts w:asciiTheme="minorHAnsi" w:hAnsiTheme="minorHAnsi" w:cstheme="minorHAnsi"/>
          <w:color w:val="000000" w:themeColor="text1"/>
          <w:sz w:val="22"/>
        </w:rPr>
        <w:t xml:space="preserve"> assum</w:t>
      </w:r>
      <w:r w:rsidR="00965818" w:rsidRPr="00D80EBE">
        <w:rPr>
          <w:rFonts w:asciiTheme="minorHAnsi" w:hAnsiTheme="minorHAnsi" w:cstheme="minorHAnsi"/>
          <w:color w:val="000000" w:themeColor="text1"/>
          <w:sz w:val="22"/>
        </w:rPr>
        <w:t>ono</w:t>
      </w:r>
      <w:r w:rsidRPr="00D80EBE">
        <w:rPr>
          <w:rFonts w:asciiTheme="minorHAnsi" w:hAnsiTheme="minorHAnsi" w:cstheme="minorHAnsi"/>
          <w:color w:val="000000" w:themeColor="text1"/>
          <w:sz w:val="22"/>
        </w:rPr>
        <w:t xml:space="preserve"> particolare </w:t>
      </w:r>
      <w:r w:rsidR="00965818" w:rsidRPr="00D80EBE">
        <w:rPr>
          <w:rFonts w:asciiTheme="minorHAnsi" w:hAnsiTheme="minorHAnsi" w:cstheme="minorHAnsi"/>
          <w:color w:val="000000" w:themeColor="text1"/>
          <w:sz w:val="22"/>
        </w:rPr>
        <w:t>importanza</w:t>
      </w:r>
      <w:r w:rsidRPr="00D80EBE">
        <w:rPr>
          <w:rFonts w:asciiTheme="minorHAnsi" w:hAnsiTheme="minorHAnsi" w:cstheme="minorHAnsi"/>
          <w:color w:val="000000" w:themeColor="text1"/>
          <w:sz w:val="22"/>
        </w:rPr>
        <w:t xml:space="preserve"> le azioni di sensibilizzazione verso l’utenz</w:t>
      </w:r>
      <w:r w:rsidR="00965818"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 xml:space="preserve"> i cittadini</w:t>
      </w:r>
      <w:r w:rsidR="00965818" w:rsidRPr="00D80EBE">
        <w:rPr>
          <w:rFonts w:asciiTheme="minorHAnsi" w:hAnsiTheme="minorHAnsi" w:cstheme="minorHAnsi"/>
          <w:color w:val="000000" w:themeColor="text1"/>
          <w:sz w:val="22"/>
        </w:rPr>
        <w:t xml:space="preserve"> e gli </w:t>
      </w:r>
      <w:r w:rsidR="00965818" w:rsidRPr="00D80EBE">
        <w:rPr>
          <w:rFonts w:asciiTheme="minorHAnsi" w:hAnsiTheme="minorHAnsi" w:cstheme="minorHAnsi"/>
          <w:i/>
          <w:color w:val="000000" w:themeColor="text1"/>
          <w:sz w:val="22"/>
        </w:rPr>
        <w:t xml:space="preserve">stakeholders </w:t>
      </w:r>
      <w:r w:rsidR="00965818" w:rsidRPr="00D80EBE">
        <w:rPr>
          <w:rFonts w:asciiTheme="minorHAnsi" w:hAnsiTheme="minorHAnsi" w:cstheme="minorHAnsi"/>
          <w:color w:val="000000" w:themeColor="text1"/>
          <w:sz w:val="22"/>
        </w:rPr>
        <w:t>della Società.</w:t>
      </w:r>
    </w:p>
    <w:p w14:paraId="4DE276E1" w14:textId="77777777" w:rsidR="003563BE"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Una prima azione in tal senso, in particolare, consiste nel dare </w:t>
      </w:r>
      <w:r w:rsidRPr="00D80EBE">
        <w:rPr>
          <w:rFonts w:asciiTheme="minorHAnsi" w:hAnsiTheme="minorHAnsi" w:cstheme="minorHAnsi"/>
          <w:b/>
          <w:color w:val="000000" w:themeColor="text1"/>
          <w:sz w:val="22"/>
        </w:rPr>
        <w:t xml:space="preserve">efficace comunicazione e diffusione </w:t>
      </w:r>
      <w:r w:rsidRPr="00D80EBE">
        <w:rPr>
          <w:rFonts w:asciiTheme="minorHAnsi" w:hAnsiTheme="minorHAnsi" w:cstheme="minorHAnsi"/>
          <w:color w:val="000000" w:themeColor="text1"/>
          <w:sz w:val="22"/>
        </w:rPr>
        <w:t xml:space="preserve">alla strategia di prevenzione dei fenomeni corruttivi impostata e attuata mediante il Piano Triennale </w:t>
      </w:r>
      <w:r w:rsidR="00F47AEA" w:rsidRPr="00D80EBE">
        <w:rPr>
          <w:rFonts w:asciiTheme="minorHAnsi" w:hAnsiTheme="minorHAnsi" w:cstheme="minorHAnsi"/>
          <w:color w:val="000000" w:themeColor="text1"/>
          <w:sz w:val="22"/>
        </w:rPr>
        <w:t>di</w:t>
      </w:r>
      <w:r w:rsidRPr="00D80EBE">
        <w:rPr>
          <w:rFonts w:asciiTheme="minorHAnsi" w:hAnsiTheme="minorHAnsi" w:cstheme="minorHAnsi"/>
          <w:color w:val="000000" w:themeColor="text1"/>
          <w:sz w:val="22"/>
        </w:rPr>
        <w:t xml:space="preserve"> Prevenzione della Corruzione e della Trasparenza e alle connesse misure.</w:t>
      </w:r>
    </w:p>
    <w:p w14:paraId="03F77C8B" w14:textId="2C40D079"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Considerato </w:t>
      </w:r>
      <w:r w:rsidR="00E84C8A" w:rsidRPr="00D80EBE">
        <w:rPr>
          <w:rFonts w:asciiTheme="minorHAnsi" w:hAnsiTheme="minorHAnsi" w:cstheme="minorHAnsi"/>
          <w:color w:val="000000" w:themeColor="text1"/>
          <w:sz w:val="22"/>
        </w:rPr>
        <w:t xml:space="preserve">altresì </w:t>
      </w:r>
      <w:r w:rsidRPr="00D80EBE">
        <w:rPr>
          <w:rFonts w:asciiTheme="minorHAnsi" w:hAnsiTheme="minorHAnsi" w:cstheme="minorHAnsi"/>
          <w:color w:val="000000" w:themeColor="text1"/>
          <w:sz w:val="22"/>
        </w:rPr>
        <w:t xml:space="preserve">che l’azione di prevenzione e contrasto della corruzione richiede un’apertura di credito e di fiducia nei rapporti con i cittadini, gli utenti e le imprese, alimentata dal funzionamento di stabili canali di comunicazione, la Società </w:t>
      </w:r>
      <w:r w:rsidR="004334B5" w:rsidRPr="00D80EBE">
        <w:rPr>
          <w:rFonts w:asciiTheme="minorHAnsi" w:hAnsiTheme="minorHAnsi" w:cstheme="minorHAnsi"/>
          <w:color w:val="000000" w:themeColor="text1"/>
          <w:sz w:val="22"/>
        </w:rPr>
        <w:t>provvede a</w:t>
      </w:r>
      <w:r w:rsidRPr="00D80EBE">
        <w:rPr>
          <w:rFonts w:asciiTheme="minorHAnsi" w:hAnsiTheme="minorHAnsi" w:cstheme="minorHAnsi"/>
          <w:color w:val="000000" w:themeColor="text1"/>
          <w:sz w:val="22"/>
        </w:rPr>
        <w:t xml:space="preserve"> evidenziare sul proprio sito </w:t>
      </w:r>
      <w:r w:rsidRPr="00D80EBE">
        <w:rPr>
          <w:rFonts w:asciiTheme="minorHAnsi" w:hAnsiTheme="minorHAnsi" w:cstheme="minorHAnsi"/>
          <w:i/>
          <w:color w:val="000000" w:themeColor="text1"/>
          <w:sz w:val="22"/>
        </w:rPr>
        <w:t>web</w:t>
      </w:r>
      <w:r w:rsidRPr="00D80EBE">
        <w:rPr>
          <w:rFonts w:asciiTheme="minorHAnsi" w:hAnsiTheme="minorHAnsi" w:cstheme="minorHAnsi"/>
          <w:color w:val="000000" w:themeColor="text1"/>
          <w:sz w:val="22"/>
        </w:rPr>
        <w:t xml:space="preserve"> le </w:t>
      </w:r>
      <w:r w:rsidRPr="00D80EBE">
        <w:rPr>
          <w:rFonts w:asciiTheme="minorHAnsi" w:hAnsiTheme="minorHAnsi" w:cstheme="minorHAnsi"/>
          <w:b/>
          <w:color w:val="000000" w:themeColor="text1"/>
          <w:sz w:val="22"/>
        </w:rPr>
        <w:t>specifiche modalità di comunicazione</w:t>
      </w:r>
      <w:r w:rsidRPr="00D80EBE">
        <w:rPr>
          <w:rFonts w:asciiTheme="minorHAnsi" w:hAnsiTheme="minorHAnsi" w:cstheme="minorHAnsi"/>
          <w:color w:val="000000" w:themeColor="text1"/>
          <w:sz w:val="22"/>
        </w:rPr>
        <w:t xml:space="preserve"> </w:t>
      </w:r>
      <w:r w:rsidR="00E84C8A" w:rsidRPr="00D80EBE">
        <w:rPr>
          <w:rFonts w:asciiTheme="minorHAnsi" w:hAnsiTheme="minorHAnsi" w:cstheme="minorHAnsi"/>
          <w:color w:val="000000" w:themeColor="text1"/>
          <w:sz w:val="22"/>
        </w:rPr>
        <w:t xml:space="preserve">per i </w:t>
      </w:r>
      <w:r w:rsidRPr="00D80EBE">
        <w:rPr>
          <w:rFonts w:asciiTheme="minorHAnsi" w:hAnsiTheme="minorHAnsi" w:cstheme="minorHAnsi"/>
          <w:color w:val="000000" w:themeColor="text1"/>
          <w:sz w:val="22"/>
        </w:rPr>
        <w:t>portatori di interesse e dei rappresentanti delle categorie di utenti e di cittadini rispetto all’azione della Società medesima.</w:t>
      </w:r>
    </w:p>
    <w:p w14:paraId="3B65037F" w14:textId="2EAD93D0" w:rsidR="00FB6187"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 Società provvede</w:t>
      </w:r>
      <w:r w:rsidR="004334B5" w:rsidRPr="00D80EBE">
        <w:rPr>
          <w:rFonts w:asciiTheme="minorHAnsi" w:hAnsiTheme="minorHAnsi" w:cstheme="minorHAnsi"/>
          <w:color w:val="000000" w:themeColor="text1"/>
          <w:sz w:val="22"/>
        </w:rPr>
        <w:t xml:space="preserve"> - con adempimenti a cura del RPCT -</w:t>
      </w:r>
      <w:r w:rsidRPr="00D80EBE">
        <w:rPr>
          <w:rFonts w:asciiTheme="minorHAnsi" w:hAnsiTheme="minorHAnsi" w:cstheme="minorHAnsi"/>
          <w:color w:val="000000" w:themeColor="text1"/>
          <w:sz w:val="22"/>
        </w:rPr>
        <w:t xml:space="preserve"> altresì alla pubblicazione sul proprio sito </w:t>
      </w:r>
      <w:r w:rsidRPr="00D80EBE">
        <w:rPr>
          <w:rFonts w:asciiTheme="minorHAnsi" w:hAnsiTheme="minorHAnsi" w:cstheme="minorHAnsi"/>
          <w:i/>
          <w:color w:val="000000" w:themeColor="text1"/>
          <w:sz w:val="22"/>
        </w:rPr>
        <w:t>web</w:t>
      </w:r>
      <w:r w:rsidRPr="00D80EBE">
        <w:rPr>
          <w:rFonts w:asciiTheme="minorHAnsi" w:hAnsiTheme="minorHAnsi" w:cstheme="minorHAnsi"/>
          <w:color w:val="000000" w:themeColor="text1"/>
          <w:sz w:val="22"/>
        </w:rPr>
        <w:t xml:space="preserve"> del</w:t>
      </w:r>
      <w:r w:rsidR="003563BE" w:rsidRPr="00D80EBE">
        <w:rPr>
          <w:rFonts w:asciiTheme="minorHAnsi" w:hAnsiTheme="minorHAnsi" w:cstheme="minorHAnsi"/>
          <w:color w:val="000000" w:themeColor="text1"/>
          <w:sz w:val="22"/>
        </w:rPr>
        <w:t xml:space="preserve"> PTPCT</w:t>
      </w:r>
      <w:r w:rsidRPr="00D80EBE">
        <w:rPr>
          <w:rFonts w:asciiTheme="minorHAnsi" w:hAnsiTheme="minorHAnsi" w:cstheme="minorHAnsi"/>
          <w:color w:val="000000" w:themeColor="text1"/>
          <w:sz w:val="22"/>
        </w:rPr>
        <w:t xml:space="preserve"> e dei relativi aggiornamenti</w:t>
      </w:r>
      <w:r w:rsidR="00DA1B23" w:rsidRPr="00D80EBE">
        <w:rPr>
          <w:rFonts w:asciiTheme="minorHAnsi" w:hAnsiTheme="minorHAnsi" w:cstheme="minorHAnsi"/>
          <w:color w:val="000000" w:themeColor="text1"/>
          <w:sz w:val="22"/>
        </w:rPr>
        <w:t xml:space="preserve">, avviando periodiche fasi di </w:t>
      </w:r>
      <w:r w:rsidR="00DA1B23" w:rsidRPr="00D80EBE">
        <w:rPr>
          <w:rFonts w:asciiTheme="minorHAnsi" w:hAnsiTheme="minorHAnsi" w:cstheme="minorHAnsi"/>
          <w:b/>
          <w:i/>
          <w:color w:val="000000" w:themeColor="text1"/>
          <w:sz w:val="22"/>
        </w:rPr>
        <w:t>consultazione pubblica</w:t>
      </w:r>
      <w:r w:rsidR="00DA1B23" w:rsidRPr="00D80EBE">
        <w:rPr>
          <w:rFonts w:asciiTheme="minorHAnsi" w:hAnsiTheme="minorHAnsi" w:cstheme="minorHAnsi"/>
          <w:color w:val="000000" w:themeColor="text1"/>
          <w:sz w:val="22"/>
        </w:rPr>
        <w:t xml:space="preserve"> come previsto dal P.N.A.</w:t>
      </w:r>
    </w:p>
    <w:p w14:paraId="4DCF6C8E" w14:textId="622B3111" w:rsidR="00E907AD" w:rsidRPr="00D80EBE" w:rsidRDefault="00DA1B23" w:rsidP="00D80EBE">
      <w:pPr>
        <w:widowControl w:val="0"/>
        <w:autoSpaceDE w:val="0"/>
        <w:autoSpaceDN w:val="0"/>
        <w:adjustRightInd w:val="0"/>
        <w:spacing w:after="120"/>
        <w:jc w:val="both"/>
        <w:rPr>
          <w:rFonts w:asciiTheme="minorHAnsi" w:hAnsiTheme="minorHAnsi" w:cstheme="minorHAnsi"/>
          <w:sz w:val="22"/>
        </w:rPr>
      </w:pPr>
      <w:r w:rsidRPr="00D80EBE">
        <w:rPr>
          <w:rFonts w:asciiTheme="minorHAnsi" w:hAnsiTheme="minorHAnsi" w:cstheme="minorHAnsi"/>
          <w:sz w:val="22"/>
        </w:rPr>
        <w:t>Inoltre, la Società assicura un canale telematico riservato e differenziato per consentire a soggetti esterni di effettuare la comunicazione da e verso il RPCT</w:t>
      </w:r>
      <w:r w:rsidR="00993131" w:rsidRPr="00D80EBE">
        <w:rPr>
          <w:rFonts w:asciiTheme="minorHAnsi" w:hAnsiTheme="minorHAnsi" w:cstheme="minorHAnsi"/>
          <w:sz w:val="22"/>
        </w:rPr>
        <w:t xml:space="preserve"> che abbiano ad oggetto comportamenti di natura corruttiva posti in essere dal personale di </w:t>
      </w:r>
      <w:r w:rsidR="00D80EBE">
        <w:rPr>
          <w:rFonts w:asciiTheme="minorHAnsi" w:hAnsiTheme="minorHAnsi" w:cstheme="minorHAnsi"/>
          <w:sz w:val="22"/>
        </w:rPr>
        <w:t>SIA</w:t>
      </w:r>
      <w:r w:rsidRPr="00D80EBE">
        <w:rPr>
          <w:rFonts w:asciiTheme="minorHAnsi" w:hAnsiTheme="minorHAnsi" w:cstheme="minorHAnsi"/>
          <w:sz w:val="22"/>
        </w:rPr>
        <w:t xml:space="preserve">. </w:t>
      </w:r>
    </w:p>
    <w:p w14:paraId="142C6873" w14:textId="06AFC8CA" w:rsidR="00E907AD" w:rsidRPr="00D80EBE" w:rsidRDefault="00E907AD" w:rsidP="00D80EBE">
      <w:pPr>
        <w:widowControl w:val="0"/>
        <w:autoSpaceDE w:val="0"/>
        <w:autoSpaceDN w:val="0"/>
        <w:adjustRightInd w:val="0"/>
        <w:spacing w:after="120"/>
        <w:jc w:val="center"/>
        <w:rPr>
          <w:rFonts w:asciiTheme="minorHAnsi" w:hAnsiTheme="minorHAnsi" w:cstheme="minorHAnsi"/>
          <w:bCs/>
          <w:i/>
          <w:sz w:val="22"/>
          <w:u w:val="single"/>
        </w:rPr>
      </w:pPr>
    </w:p>
    <w:p w14:paraId="17948A9E" w14:textId="77777777" w:rsidR="009C6935" w:rsidRPr="00D80EBE" w:rsidRDefault="009C6935"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753"/>
        <w:gridCol w:w="1568"/>
        <w:gridCol w:w="1459"/>
        <w:gridCol w:w="1641"/>
        <w:gridCol w:w="1333"/>
        <w:gridCol w:w="1830"/>
      </w:tblGrid>
      <w:tr w:rsidR="009C6935" w:rsidRPr="00D80EBE" w14:paraId="01A84831" w14:textId="77777777" w:rsidTr="00C24C21">
        <w:trPr>
          <w:trHeight w:val="690"/>
        </w:trPr>
        <w:tc>
          <w:tcPr>
            <w:tcW w:w="1759" w:type="dxa"/>
            <w:shd w:val="clear" w:color="auto" w:fill="0A2E74"/>
            <w:vAlign w:val="center"/>
          </w:tcPr>
          <w:p w14:paraId="38969E13"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lastRenderedPageBreak/>
              <w:t>Misura</w:t>
            </w:r>
          </w:p>
        </w:tc>
        <w:tc>
          <w:tcPr>
            <w:tcW w:w="1576" w:type="dxa"/>
            <w:shd w:val="clear" w:color="auto" w:fill="0A2E74"/>
            <w:vAlign w:val="center"/>
          </w:tcPr>
          <w:p w14:paraId="053B0E1B"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62" w:type="dxa"/>
            <w:shd w:val="clear" w:color="auto" w:fill="0A2E74"/>
            <w:vAlign w:val="center"/>
          </w:tcPr>
          <w:p w14:paraId="4598D50F"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655" w:type="dxa"/>
            <w:shd w:val="clear" w:color="auto" w:fill="0A2E74"/>
            <w:vAlign w:val="center"/>
          </w:tcPr>
          <w:p w14:paraId="13328395"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336" w:type="dxa"/>
            <w:shd w:val="clear" w:color="auto" w:fill="0A2E74"/>
            <w:vAlign w:val="center"/>
          </w:tcPr>
          <w:p w14:paraId="13EEAA85"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846" w:type="dxa"/>
            <w:shd w:val="clear" w:color="auto" w:fill="0A2E74"/>
            <w:vAlign w:val="center"/>
          </w:tcPr>
          <w:p w14:paraId="46107D6B"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9C6935" w:rsidRPr="00D80EBE" w14:paraId="4ED75AFB" w14:textId="77777777" w:rsidTr="00C24C21">
        <w:trPr>
          <w:trHeight w:val="2911"/>
        </w:trPr>
        <w:tc>
          <w:tcPr>
            <w:tcW w:w="1759" w:type="dxa"/>
            <w:shd w:val="clear" w:color="auto" w:fill="FFFFFF"/>
            <w:vAlign w:val="center"/>
          </w:tcPr>
          <w:p w14:paraId="2FE63CDE" w14:textId="05C3FBAD" w:rsidR="009C6935" w:rsidRPr="00D80EBE" w:rsidRDefault="009C6935"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Azioni di sensibilizzazione e rapporto con la società civile</w:t>
            </w:r>
          </w:p>
        </w:tc>
        <w:tc>
          <w:tcPr>
            <w:tcW w:w="1576" w:type="dxa"/>
            <w:shd w:val="clear" w:color="auto" w:fill="FFFFFF"/>
          </w:tcPr>
          <w:p w14:paraId="142CAF68"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Consultazione pubblica del Piano</w:t>
            </w:r>
          </w:p>
          <w:p w14:paraId="0AF4B33E"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p w14:paraId="02B57D51"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p w14:paraId="2EB9EBEA" w14:textId="1E682101"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Apertura di canali per la disamina dei reclami dell’utenza aventi rilevanza ai sensi della l. n. 190/2012</w:t>
            </w:r>
          </w:p>
        </w:tc>
        <w:tc>
          <w:tcPr>
            <w:tcW w:w="1462" w:type="dxa"/>
            <w:shd w:val="clear" w:color="auto" w:fill="FFFFFF"/>
          </w:tcPr>
          <w:p w14:paraId="2D9C3821"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p>
        </w:tc>
        <w:tc>
          <w:tcPr>
            <w:tcW w:w="1655" w:type="dxa"/>
            <w:shd w:val="clear" w:color="auto" w:fill="FFFFFF"/>
          </w:tcPr>
          <w:p w14:paraId="5D220A17" w14:textId="2214E745"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essere</w:t>
            </w:r>
          </w:p>
        </w:tc>
        <w:tc>
          <w:tcPr>
            <w:tcW w:w="1336" w:type="dxa"/>
            <w:shd w:val="clear" w:color="auto" w:fill="FFFFFF"/>
          </w:tcPr>
          <w:p w14:paraId="7DE9EA1C"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Adozione della procedura</w:t>
            </w:r>
          </w:p>
        </w:tc>
        <w:tc>
          <w:tcPr>
            <w:tcW w:w="1846" w:type="dxa"/>
            <w:shd w:val="clear" w:color="auto" w:fill="FFFFFF"/>
          </w:tcPr>
          <w:p w14:paraId="11C71CED"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p w14:paraId="1EAD612E" w14:textId="77777777" w:rsidR="009C6935" w:rsidRPr="00D80EBE" w:rsidRDefault="009C693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Valore atteso:</w:t>
            </w:r>
          </w:p>
          <w:p w14:paraId="7C75D436" w14:textId="77777777" w:rsidR="009C6935" w:rsidRPr="00D80EBE" w:rsidRDefault="009C6935"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4F5B05CA"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p w14:paraId="71F9FF0E"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p w14:paraId="1EBAB2C6" w14:textId="77777777" w:rsidR="009C6935" w:rsidRPr="00D80EBE" w:rsidRDefault="009C693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28A0402D"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Diffusione della cultura della legalità e dell’integrità </w:t>
            </w:r>
          </w:p>
          <w:p w14:paraId="26CAD843"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tc>
      </w:tr>
    </w:tbl>
    <w:p w14:paraId="3EC48076" w14:textId="77777777" w:rsidR="00F85426" w:rsidRPr="00D80EBE" w:rsidRDefault="00F85426" w:rsidP="00D80EBE">
      <w:pPr>
        <w:tabs>
          <w:tab w:val="left" w:pos="9781"/>
        </w:tabs>
        <w:spacing w:after="120"/>
        <w:jc w:val="both"/>
        <w:rPr>
          <w:rFonts w:asciiTheme="minorHAnsi" w:hAnsiTheme="minorHAnsi" w:cstheme="minorHAnsi"/>
          <w:color w:val="000000" w:themeColor="text1"/>
        </w:rPr>
      </w:pPr>
    </w:p>
    <w:p w14:paraId="171227D6" w14:textId="6991FE89"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11" w:name="_Toc472776943"/>
      <w:r w:rsidRPr="00D80EBE">
        <w:rPr>
          <w:rFonts w:asciiTheme="minorHAnsi" w:hAnsiTheme="minorHAnsi" w:cstheme="minorHAnsi"/>
          <w:b/>
          <w:i/>
          <w:color w:val="112E74"/>
          <w:spacing w:val="2"/>
          <w:sz w:val="22"/>
        </w:rPr>
        <w:t>Informatizzazione dei processi</w:t>
      </w:r>
      <w:bookmarkEnd w:id="11"/>
      <w:r w:rsidR="00F47AEA" w:rsidRPr="00D80EBE">
        <w:rPr>
          <w:rFonts w:asciiTheme="minorHAnsi" w:hAnsiTheme="minorHAnsi" w:cstheme="minorHAnsi"/>
          <w:b/>
          <w:i/>
          <w:color w:val="112E74"/>
          <w:spacing w:val="2"/>
          <w:sz w:val="22"/>
        </w:rPr>
        <w:t xml:space="preserve"> (M8)</w:t>
      </w:r>
    </w:p>
    <w:p w14:paraId="2E8F086C" w14:textId="167D3CDB"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Come previsto </w:t>
      </w:r>
      <w:r w:rsidR="001077FC" w:rsidRPr="00D80EBE">
        <w:rPr>
          <w:rFonts w:asciiTheme="minorHAnsi" w:hAnsiTheme="minorHAnsi" w:cstheme="minorHAnsi"/>
          <w:color w:val="000000" w:themeColor="text1"/>
          <w:sz w:val="22"/>
        </w:rPr>
        <w:t xml:space="preserve">sin </w:t>
      </w:r>
      <w:r w:rsidRPr="00D80EBE">
        <w:rPr>
          <w:rFonts w:asciiTheme="minorHAnsi" w:hAnsiTheme="minorHAnsi" w:cstheme="minorHAnsi"/>
          <w:color w:val="000000" w:themeColor="text1"/>
          <w:sz w:val="22"/>
        </w:rPr>
        <w:t>dal P.N.A</w:t>
      </w:r>
      <w:r w:rsidR="00DA1B23"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tale misura dovrebbe consentire, per tutte le attività della Società, la tracciabilità dei processi con l’individuazione delle responsabilità per ciascuna fase.</w:t>
      </w:r>
    </w:p>
    <w:p w14:paraId="4042F33F" w14:textId="500A66FC" w:rsidR="007955A8" w:rsidRPr="0027491C" w:rsidRDefault="007955A8" w:rsidP="00D80EBE">
      <w:pPr>
        <w:tabs>
          <w:tab w:val="left" w:pos="9781"/>
        </w:tabs>
        <w:spacing w:after="120"/>
        <w:jc w:val="both"/>
        <w:rPr>
          <w:rFonts w:asciiTheme="minorHAnsi" w:hAnsiTheme="minorHAnsi" w:cstheme="minorHAnsi"/>
          <w:color w:val="000000" w:themeColor="text1"/>
          <w:sz w:val="22"/>
        </w:rPr>
      </w:pPr>
      <w:r w:rsidRPr="0027491C">
        <w:rPr>
          <w:rFonts w:asciiTheme="minorHAnsi" w:hAnsiTheme="minorHAnsi" w:cstheme="minorHAnsi"/>
          <w:color w:val="000000" w:themeColor="text1"/>
          <w:sz w:val="22"/>
        </w:rPr>
        <w:t>La Società ha intrapreso</w:t>
      </w:r>
      <w:r w:rsidR="003563BE" w:rsidRPr="0027491C">
        <w:rPr>
          <w:rFonts w:asciiTheme="minorHAnsi" w:hAnsiTheme="minorHAnsi" w:cstheme="minorHAnsi"/>
          <w:color w:val="000000" w:themeColor="text1"/>
          <w:sz w:val="22"/>
        </w:rPr>
        <w:t xml:space="preserve"> alcune </w:t>
      </w:r>
      <w:r w:rsidRPr="0027491C">
        <w:rPr>
          <w:rFonts w:asciiTheme="minorHAnsi" w:hAnsiTheme="minorHAnsi" w:cstheme="minorHAnsi"/>
          <w:color w:val="000000" w:themeColor="text1"/>
          <w:sz w:val="22"/>
        </w:rPr>
        <w:t>iniziative per l’automatizzazione di procedimenti/processi</w:t>
      </w:r>
      <w:r w:rsidR="003563BE" w:rsidRPr="0027491C">
        <w:rPr>
          <w:rFonts w:asciiTheme="minorHAnsi" w:hAnsiTheme="minorHAnsi" w:cstheme="minorHAnsi"/>
          <w:color w:val="000000" w:themeColor="text1"/>
          <w:sz w:val="22"/>
        </w:rPr>
        <w:t>, e precisamente</w:t>
      </w:r>
      <w:r w:rsidR="00A605B7" w:rsidRPr="0027491C">
        <w:rPr>
          <w:rFonts w:asciiTheme="minorHAnsi" w:hAnsiTheme="minorHAnsi" w:cstheme="minorHAnsi"/>
          <w:color w:val="000000" w:themeColor="text1"/>
          <w:sz w:val="22"/>
        </w:rPr>
        <w:t>, relativamente ai servizi</w:t>
      </w:r>
      <w:r w:rsidR="001053A8" w:rsidRPr="0027491C">
        <w:rPr>
          <w:rFonts w:asciiTheme="minorHAnsi" w:hAnsiTheme="minorHAnsi" w:cstheme="minorHAnsi"/>
          <w:color w:val="000000" w:themeColor="text1"/>
          <w:sz w:val="22"/>
        </w:rPr>
        <w:t xml:space="preserve"> effettuati a mezzo di specifico </w:t>
      </w:r>
      <w:r w:rsidR="00A605B7" w:rsidRPr="0027491C">
        <w:rPr>
          <w:rFonts w:asciiTheme="minorHAnsi" w:hAnsiTheme="minorHAnsi" w:cstheme="minorHAnsi"/>
          <w:color w:val="000000" w:themeColor="text1"/>
          <w:sz w:val="22"/>
        </w:rPr>
        <w:t>contratto di servizio</w:t>
      </w:r>
      <w:r w:rsidR="001053A8" w:rsidRPr="0027491C">
        <w:rPr>
          <w:rFonts w:asciiTheme="minorHAnsi" w:hAnsiTheme="minorHAnsi" w:cstheme="minorHAnsi"/>
          <w:color w:val="000000" w:themeColor="text1"/>
          <w:sz w:val="22"/>
        </w:rPr>
        <w:t xml:space="preserve"> infragruppo o eventualmente mediante affidamento a soggetti terzi</w:t>
      </w:r>
      <w:r w:rsidR="003563BE" w:rsidRPr="0027491C">
        <w:rPr>
          <w:rFonts w:asciiTheme="minorHAnsi" w:hAnsiTheme="minorHAnsi" w:cstheme="minorHAnsi"/>
          <w:color w:val="000000" w:themeColor="text1"/>
          <w:sz w:val="22"/>
        </w:rPr>
        <w:t>:</w:t>
      </w:r>
    </w:p>
    <w:p w14:paraId="637A93D2" w14:textId="2BFB9ACD" w:rsidR="003563BE" w:rsidRPr="0027491C" w:rsidRDefault="00021F79" w:rsidP="006C08EC">
      <w:pPr>
        <w:pStyle w:val="Paragrafoelenco"/>
        <w:numPr>
          <w:ilvl w:val="0"/>
          <w:numId w:val="36"/>
        </w:numPr>
        <w:tabs>
          <w:tab w:val="left" w:pos="9781"/>
        </w:tabs>
        <w:spacing w:after="120"/>
        <w:contextualSpacing w:val="0"/>
        <w:jc w:val="both"/>
        <w:rPr>
          <w:rFonts w:asciiTheme="minorHAnsi" w:hAnsiTheme="minorHAnsi" w:cstheme="minorHAnsi"/>
          <w:color w:val="000000" w:themeColor="text1"/>
          <w:sz w:val="22"/>
        </w:rPr>
      </w:pPr>
      <w:bookmarkStart w:id="12" w:name="_Toc472776944"/>
      <w:r w:rsidRPr="0027491C">
        <w:rPr>
          <w:rFonts w:asciiTheme="minorHAnsi" w:hAnsiTheme="minorHAnsi" w:cstheme="minorHAnsi"/>
          <w:color w:val="000000" w:themeColor="text1"/>
          <w:sz w:val="22"/>
        </w:rPr>
        <w:t>Anagrafica dei dipendenti</w:t>
      </w:r>
      <w:r w:rsidR="00147E81" w:rsidRPr="0027491C">
        <w:rPr>
          <w:rFonts w:asciiTheme="minorHAnsi" w:hAnsiTheme="minorHAnsi" w:cstheme="minorHAnsi"/>
          <w:color w:val="000000" w:themeColor="text1"/>
          <w:sz w:val="22"/>
        </w:rPr>
        <w:t>.</w:t>
      </w:r>
    </w:p>
    <w:p w14:paraId="43B4EDCD" w14:textId="577ACED5" w:rsidR="00C3364F" w:rsidRPr="001053A8" w:rsidRDefault="00C3364F" w:rsidP="006C08EC">
      <w:pPr>
        <w:pStyle w:val="Paragrafoelenco"/>
        <w:numPr>
          <w:ilvl w:val="0"/>
          <w:numId w:val="36"/>
        </w:numPr>
        <w:tabs>
          <w:tab w:val="left" w:pos="9781"/>
        </w:tabs>
        <w:spacing w:after="120"/>
        <w:contextualSpacing w:val="0"/>
        <w:jc w:val="both"/>
        <w:rPr>
          <w:rFonts w:asciiTheme="minorHAnsi" w:hAnsiTheme="minorHAnsi" w:cstheme="minorHAnsi"/>
          <w:color w:val="000000" w:themeColor="text1"/>
          <w:sz w:val="22"/>
        </w:rPr>
      </w:pPr>
      <w:r w:rsidRPr="001053A8">
        <w:rPr>
          <w:rFonts w:asciiTheme="minorHAnsi" w:hAnsiTheme="minorHAnsi" w:cstheme="minorHAnsi"/>
          <w:color w:val="000000" w:themeColor="text1"/>
          <w:sz w:val="22"/>
        </w:rPr>
        <w:t>Protocollo generale</w:t>
      </w:r>
      <w:r w:rsidR="00147E81" w:rsidRPr="001053A8">
        <w:rPr>
          <w:rFonts w:asciiTheme="minorHAnsi" w:hAnsiTheme="minorHAnsi" w:cstheme="minorHAnsi"/>
          <w:color w:val="000000" w:themeColor="text1"/>
          <w:sz w:val="22"/>
        </w:rPr>
        <w:t>.</w:t>
      </w:r>
    </w:p>
    <w:p w14:paraId="509191AB" w14:textId="1DF9C3B7" w:rsidR="00C3364F" w:rsidRPr="001053A8" w:rsidRDefault="00C3364F" w:rsidP="006C08EC">
      <w:pPr>
        <w:pStyle w:val="Paragrafoelenco"/>
        <w:numPr>
          <w:ilvl w:val="0"/>
          <w:numId w:val="36"/>
        </w:numPr>
        <w:tabs>
          <w:tab w:val="left" w:pos="9781"/>
        </w:tabs>
        <w:spacing w:after="120"/>
        <w:contextualSpacing w:val="0"/>
        <w:jc w:val="both"/>
        <w:rPr>
          <w:rFonts w:asciiTheme="minorHAnsi" w:hAnsiTheme="minorHAnsi" w:cstheme="minorHAnsi"/>
          <w:color w:val="000000" w:themeColor="text1"/>
          <w:sz w:val="22"/>
        </w:rPr>
      </w:pPr>
      <w:r w:rsidRPr="001053A8">
        <w:rPr>
          <w:rFonts w:asciiTheme="minorHAnsi" w:hAnsiTheme="minorHAnsi" w:cstheme="minorHAnsi"/>
          <w:color w:val="000000" w:themeColor="text1"/>
          <w:sz w:val="22"/>
        </w:rPr>
        <w:t>Piattaforma</w:t>
      </w:r>
      <w:r w:rsidR="00CE33E4" w:rsidRPr="001053A8">
        <w:rPr>
          <w:rFonts w:asciiTheme="minorHAnsi" w:hAnsiTheme="minorHAnsi" w:cstheme="minorHAnsi"/>
          <w:color w:val="000000" w:themeColor="text1"/>
          <w:sz w:val="22"/>
        </w:rPr>
        <w:t xml:space="preserve"> informatica</w:t>
      </w:r>
      <w:r w:rsidRPr="001053A8">
        <w:rPr>
          <w:rFonts w:asciiTheme="minorHAnsi" w:hAnsiTheme="minorHAnsi" w:cstheme="minorHAnsi"/>
          <w:color w:val="000000" w:themeColor="text1"/>
          <w:sz w:val="22"/>
        </w:rPr>
        <w:t xml:space="preserve"> per effettuare gli ordini di acquisto</w:t>
      </w:r>
      <w:r w:rsidR="00147E81" w:rsidRPr="001053A8">
        <w:rPr>
          <w:rFonts w:asciiTheme="minorHAnsi" w:hAnsiTheme="minorHAnsi" w:cstheme="minorHAnsi"/>
          <w:color w:val="000000" w:themeColor="text1"/>
          <w:sz w:val="22"/>
        </w:rPr>
        <w:t>.</w:t>
      </w:r>
    </w:p>
    <w:p w14:paraId="153F96C8" w14:textId="77777777" w:rsidR="0052577D" w:rsidRPr="001053A8" w:rsidRDefault="005D3020" w:rsidP="006C08EC">
      <w:pPr>
        <w:pStyle w:val="Paragrafoelenco"/>
        <w:numPr>
          <w:ilvl w:val="0"/>
          <w:numId w:val="36"/>
        </w:numPr>
        <w:tabs>
          <w:tab w:val="left" w:pos="9781"/>
        </w:tabs>
        <w:spacing w:after="120"/>
        <w:contextualSpacing w:val="0"/>
        <w:jc w:val="both"/>
        <w:rPr>
          <w:rFonts w:asciiTheme="minorHAnsi" w:hAnsiTheme="minorHAnsi" w:cstheme="minorHAnsi"/>
          <w:color w:val="000000" w:themeColor="text1"/>
          <w:sz w:val="22"/>
        </w:rPr>
      </w:pPr>
      <w:r w:rsidRPr="001053A8">
        <w:rPr>
          <w:rFonts w:asciiTheme="minorHAnsi" w:hAnsiTheme="minorHAnsi" w:cstheme="minorHAnsi"/>
          <w:color w:val="000000" w:themeColor="text1"/>
          <w:sz w:val="22"/>
        </w:rPr>
        <w:t>Fatturazione</w:t>
      </w:r>
      <w:r w:rsidR="00EF4F84" w:rsidRPr="001053A8">
        <w:rPr>
          <w:rFonts w:asciiTheme="minorHAnsi" w:hAnsiTheme="minorHAnsi" w:cstheme="minorHAnsi"/>
          <w:color w:val="000000" w:themeColor="text1"/>
          <w:sz w:val="22"/>
        </w:rPr>
        <w:t xml:space="preserve"> elettronica;</w:t>
      </w:r>
    </w:p>
    <w:p w14:paraId="3F200780" w14:textId="5D2F5E5F" w:rsidR="00147E81" w:rsidRPr="001053A8" w:rsidRDefault="00EF4F84" w:rsidP="006C08EC">
      <w:pPr>
        <w:pStyle w:val="Paragrafoelenco"/>
        <w:numPr>
          <w:ilvl w:val="0"/>
          <w:numId w:val="36"/>
        </w:numPr>
        <w:tabs>
          <w:tab w:val="left" w:pos="9781"/>
        </w:tabs>
        <w:spacing w:after="120"/>
        <w:contextualSpacing w:val="0"/>
        <w:jc w:val="both"/>
        <w:rPr>
          <w:rFonts w:asciiTheme="minorHAnsi" w:hAnsiTheme="minorHAnsi" w:cstheme="minorHAnsi"/>
          <w:color w:val="000000" w:themeColor="text1"/>
          <w:sz w:val="22"/>
        </w:rPr>
      </w:pPr>
      <w:r w:rsidRPr="001053A8">
        <w:rPr>
          <w:rFonts w:asciiTheme="minorHAnsi" w:hAnsiTheme="minorHAnsi" w:cstheme="minorHAnsi"/>
          <w:color w:val="000000" w:themeColor="text1"/>
          <w:sz w:val="22"/>
        </w:rPr>
        <w:t>Sistema informativo aziendale</w:t>
      </w:r>
      <w:r w:rsidR="00147E81" w:rsidRPr="001053A8">
        <w:rPr>
          <w:rFonts w:asciiTheme="minorHAnsi" w:hAnsiTheme="minorHAnsi" w:cstheme="minorHAnsi"/>
          <w:color w:val="000000" w:themeColor="text1"/>
          <w:sz w:val="22"/>
        </w:rPr>
        <w:t>.</w:t>
      </w:r>
    </w:p>
    <w:p w14:paraId="7D4456DF" w14:textId="77777777" w:rsidR="00147E81" w:rsidRPr="00147E81" w:rsidRDefault="00147E81" w:rsidP="00147E81">
      <w:pPr>
        <w:pStyle w:val="Paragrafoelenco"/>
        <w:tabs>
          <w:tab w:val="left" w:pos="9781"/>
        </w:tabs>
        <w:spacing w:after="120"/>
        <w:contextualSpacing w:val="0"/>
        <w:jc w:val="both"/>
        <w:rPr>
          <w:rFonts w:asciiTheme="minorHAnsi" w:hAnsiTheme="minorHAnsi" w:cstheme="minorHAnsi"/>
          <w:color w:val="000000" w:themeColor="text1"/>
          <w:sz w:val="22"/>
          <w:highlight w:val="yellow"/>
        </w:rPr>
      </w:pPr>
    </w:p>
    <w:p w14:paraId="49E7582A" w14:textId="77777777" w:rsidR="009C6935" w:rsidRPr="00D80EBE" w:rsidRDefault="009C6935"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736"/>
        <w:gridCol w:w="1558"/>
        <w:gridCol w:w="1483"/>
        <w:gridCol w:w="1640"/>
        <w:gridCol w:w="1361"/>
        <w:gridCol w:w="1806"/>
      </w:tblGrid>
      <w:tr w:rsidR="009C6935" w:rsidRPr="00D80EBE" w14:paraId="6C93F87D" w14:textId="77777777" w:rsidTr="00C24C21">
        <w:trPr>
          <w:trHeight w:val="690"/>
        </w:trPr>
        <w:tc>
          <w:tcPr>
            <w:tcW w:w="1736" w:type="dxa"/>
            <w:shd w:val="clear" w:color="auto" w:fill="0A2E74"/>
            <w:vAlign w:val="center"/>
          </w:tcPr>
          <w:p w14:paraId="4B2E215E"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558" w:type="dxa"/>
            <w:shd w:val="clear" w:color="auto" w:fill="0A2E74"/>
            <w:vAlign w:val="center"/>
          </w:tcPr>
          <w:p w14:paraId="43C2F262"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28D96E46"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640" w:type="dxa"/>
            <w:shd w:val="clear" w:color="auto" w:fill="0A2E74"/>
            <w:vAlign w:val="center"/>
          </w:tcPr>
          <w:p w14:paraId="386830A6"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361" w:type="dxa"/>
            <w:shd w:val="clear" w:color="auto" w:fill="0A2E74"/>
            <w:vAlign w:val="center"/>
          </w:tcPr>
          <w:p w14:paraId="101F1325"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806" w:type="dxa"/>
            <w:shd w:val="clear" w:color="auto" w:fill="0A2E74"/>
            <w:vAlign w:val="center"/>
          </w:tcPr>
          <w:p w14:paraId="132E26D2" w14:textId="77777777" w:rsidR="009C6935" w:rsidRPr="00D80EBE" w:rsidRDefault="009C69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9C6935" w:rsidRPr="00D80EBE" w14:paraId="7D038DE2" w14:textId="77777777" w:rsidTr="00C24C21">
        <w:trPr>
          <w:trHeight w:val="2911"/>
        </w:trPr>
        <w:tc>
          <w:tcPr>
            <w:tcW w:w="1736" w:type="dxa"/>
            <w:shd w:val="clear" w:color="auto" w:fill="FFFFFF"/>
            <w:vAlign w:val="center"/>
          </w:tcPr>
          <w:p w14:paraId="03B0C814" w14:textId="222AC22B" w:rsidR="009C6935" w:rsidRPr="00D80EBE" w:rsidRDefault="009C6935"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spacing w:val="2"/>
                <w:sz w:val="18"/>
                <w:szCs w:val="20"/>
              </w:rPr>
              <w:t>Informatizzazione dei processi</w:t>
            </w:r>
          </w:p>
        </w:tc>
        <w:tc>
          <w:tcPr>
            <w:tcW w:w="1558" w:type="dxa"/>
            <w:shd w:val="clear" w:color="auto" w:fill="FFFFFF"/>
          </w:tcPr>
          <w:p w14:paraId="2FF853B3" w14:textId="6DA818B9"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Verifica di eventuali azioni di informatizzazione da attuare</w:t>
            </w:r>
          </w:p>
        </w:tc>
        <w:tc>
          <w:tcPr>
            <w:tcW w:w="1483" w:type="dxa"/>
            <w:shd w:val="clear" w:color="auto" w:fill="FFFFFF"/>
          </w:tcPr>
          <w:p w14:paraId="64AFC8DA" w14:textId="1B4943A5" w:rsidR="009C6935" w:rsidRPr="00D80EBE" w:rsidRDefault="00BC0DD4" w:rsidP="00D80EBE">
            <w:pPr>
              <w:autoSpaceDE w:val="0"/>
              <w:autoSpaceDN w:val="0"/>
              <w:adjustRightInd w:val="0"/>
              <w:rPr>
                <w:rFonts w:asciiTheme="minorHAnsi" w:hAnsiTheme="minorHAnsi" w:cstheme="minorHAnsi"/>
                <w:color w:val="000000" w:themeColor="text1"/>
                <w:sz w:val="18"/>
                <w:szCs w:val="20"/>
              </w:rPr>
            </w:pPr>
            <w:proofErr w:type="spellStart"/>
            <w:r w:rsidRPr="00D80EBE">
              <w:rPr>
                <w:rFonts w:asciiTheme="minorHAnsi" w:hAnsiTheme="minorHAnsi" w:cstheme="minorHAnsi"/>
                <w:color w:val="000000" w:themeColor="text1"/>
                <w:sz w:val="18"/>
                <w:szCs w:val="20"/>
              </w:rPr>
              <w:t>CdA</w:t>
            </w:r>
            <w:proofErr w:type="spellEnd"/>
            <w:r w:rsidRPr="00D80EBE">
              <w:rPr>
                <w:rFonts w:asciiTheme="minorHAnsi" w:hAnsiTheme="minorHAnsi" w:cstheme="minorHAnsi"/>
                <w:color w:val="000000" w:themeColor="text1"/>
                <w:sz w:val="18"/>
                <w:szCs w:val="20"/>
              </w:rPr>
              <w:t xml:space="preserve"> / AD</w:t>
            </w:r>
            <w:r w:rsidR="009C6935" w:rsidRPr="00D80EBE">
              <w:rPr>
                <w:rFonts w:asciiTheme="minorHAnsi" w:hAnsiTheme="minorHAnsi" w:cstheme="minorHAnsi"/>
                <w:color w:val="000000" w:themeColor="text1"/>
                <w:sz w:val="18"/>
                <w:szCs w:val="20"/>
              </w:rPr>
              <w:t xml:space="preserve"> </w:t>
            </w:r>
            <w:r w:rsidRPr="00D80EBE">
              <w:rPr>
                <w:rFonts w:asciiTheme="minorHAnsi" w:hAnsiTheme="minorHAnsi" w:cstheme="minorHAnsi"/>
                <w:color w:val="000000" w:themeColor="text1"/>
                <w:sz w:val="18"/>
                <w:szCs w:val="20"/>
              </w:rPr>
              <w:t xml:space="preserve">/ </w:t>
            </w:r>
            <w:r w:rsidR="009C6935" w:rsidRPr="00D80EBE">
              <w:rPr>
                <w:rFonts w:asciiTheme="minorHAnsi" w:hAnsiTheme="minorHAnsi" w:cstheme="minorHAnsi"/>
                <w:color w:val="000000" w:themeColor="text1"/>
                <w:sz w:val="18"/>
                <w:szCs w:val="20"/>
              </w:rPr>
              <w:t>RPCT (per coordinamento)</w:t>
            </w:r>
          </w:p>
        </w:tc>
        <w:tc>
          <w:tcPr>
            <w:tcW w:w="1640" w:type="dxa"/>
            <w:shd w:val="clear" w:color="auto" w:fill="FFFFFF"/>
          </w:tcPr>
          <w:p w14:paraId="46B93055" w14:textId="6FC8358B"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Entro dicembre 202</w:t>
            </w:r>
            <w:r w:rsidR="00EF06D4">
              <w:rPr>
                <w:rFonts w:asciiTheme="minorHAnsi" w:hAnsiTheme="minorHAnsi" w:cstheme="minorHAnsi"/>
                <w:color w:val="000000" w:themeColor="text1"/>
                <w:sz w:val="18"/>
                <w:szCs w:val="20"/>
              </w:rPr>
              <w:t>4</w:t>
            </w:r>
            <w:r w:rsidRPr="00D80EBE">
              <w:rPr>
                <w:rFonts w:asciiTheme="minorHAnsi" w:hAnsiTheme="minorHAnsi" w:cstheme="minorHAnsi"/>
                <w:color w:val="000000" w:themeColor="text1"/>
                <w:sz w:val="18"/>
                <w:szCs w:val="20"/>
              </w:rPr>
              <w:t>/202</w:t>
            </w:r>
            <w:r w:rsidR="00EF06D4">
              <w:rPr>
                <w:rFonts w:asciiTheme="minorHAnsi" w:hAnsiTheme="minorHAnsi" w:cstheme="minorHAnsi"/>
                <w:color w:val="000000" w:themeColor="text1"/>
                <w:sz w:val="18"/>
                <w:szCs w:val="20"/>
              </w:rPr>
              <w:t>5</w:t>
            </w:r>
          </w:p>
        </w:tc>
        <w:tc>
          <w:tcPr>
            <w:tcW w:w="1361" w:type="dxa"/>
            <w:shd w:val="clear" w:color="auto" w:fill="FFFFFF"/>
          </w:tcPr>
          <w:p w14:paraId="497FFE40" w14:textId="6016CD1F"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Identificazione dei processi di trasformazione digitale</w:t>
            </w:r>
          </w:p>
        </w:tc>
        <w:tc>
          <w:tcPr>
            <w:tcW w:w="1806" w:type="dxa"/>
            <w:shd w:val="clear" w:color="auto" w:fill="FFFFFF"/>
          </w:tcPr>
          <w:p w14:paraId="65C80CB4" w14:textId="77777777" w:rsidR="009C6935" w:rsidRPr="00D80EBE" w:rsidRDefault="009C6935" w:rsidP="00D80EBE">
            <w:pPr>
              <w:rPr>
                <w:rFonts w:asciiTheme="minorHAnsi" w:hAnsiTheme="minorHAnsi" w:cstheme="minorHAnsi"/>
                <w:color w:val="000000" w:themeColor="text1"/>
                <w:sz w:val="18"/>
                <w:szCs w:val="20"/>
              </w:rPr>
            </w:pPr>
          </w:p>
          <w:p w14:paraId="469C4B8D" w14:textId="77777777" w:rsidR="009C6935" w:rsidRPr="00D80EBE" w:rsidRDefault="009C6935" w:rsidP="00D80EBE">
            <w:pP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750B4B38" w14:textId="77777777" w:rsidR="009C6935" w:rsidRPr="00D80EBE" w:rsidRDefault="009C6935" w:rsidP="00D80EBE">
            <w:pPr>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4D518BDE" w14:textId="77777777" w:rsidR="009C6935" w:rsidRPr="00D80EBE" w:rsidRDefault="009C6935" w:rsidP="00D80EBE">
            <w:pPr>
              <w:rPr>
                <w:rFonts w:asciiTheme="minorHAnsi" w:hAnsiTheme="minorHAnsi" w:cstheme="minorHAnsi"/>
                <w:color w:val="000000" w:themeColor="text1"/>
                <w:sz w:val="18"/>
                <w:szCs w:val="20"/>
              </w:rPr>
            </w:pPr>
          </w:p>
          <w:p w14:paraId="4C6FAC79" w14:textId="77777777" w:rsidR="009C6935" w:rsidRPr="00D80EBE" w:rsidRDefault="009C6935" w:rsidP="00D80EBE">
            <w:pPr>
              <w:rPr>
                <w:rFonts w:asciiTheme="minorHAnsi" w:hAnsiTheme="minorHAnsi" w:cstheme="minorHAnsi"/>
                <w:color w:val="000000" w:themeColor="text1"/>
                <w:sz w:val="18"/>
                <w:szCs w:val="20"/>
              </w:rPr>
            </w:pPr>
          </w:p>
          <w:p w14:paraId="73387C37" w14:textId="77777777" w:rsidR="009C6935" w:rsidRPr="00D80EBE" w:rsidRDefault="009C6935" w:rsidP="00D80EBE">
            <w:pPr>
              <w:rPr>
                <w:rFonts w:asciiTheme="minorHAnsi" w:hAnsiTheme="minorHAnsi" w:cstheme="minorHAnsi"/>
                <w:sz w:val="22"/>
              </w:rPr>
            </w:pPr>
            <w:r w:rsidRPr="00D80EBE">
              <w:rPr>
                <w:rFonts w:asciiTheme="minorHAnsi" w:hAnsiTheme="minorHAnsi" w:cstheme="minorHAnsi"/>
                <w:b/>
                <w:i/>
                <w:color w:val="000000" w:themeColor="text1"/>
                <w:sz w:val="18"/>
                <w:szCs w:val="20"/>
              </w:rPr>
              <w:t>Impatti attesi:</w:t>
            </w:r>
          </w:p>
          <w:p w14:paraId="59023726" w14:textId="77777777" w:rsidR="009C6935" w:rsidRPr="00D80EBE" w:rsidRDefault="009C6935" w:rsidP="00D80EBE">
            <w:pPr>
              <w:rPr>
                <w:rFonts w:asciiTheme="minorHAnsi" w:hAnsiTheme="minorHAnsi" w:cstheme="minorHAnsi"/>
                <w:sz w:val="22"/>
              </w:rPr>
            </w:pPr>
            <w:r w:rsidRPr="00D80EBE">
              <w:rPr>
                <w:rFonts w:asciiTheme="minorHAnsi" w:hAnsiTheme="minorHAnsi" w:cstheme="minorHAnsi"/>
                <w:i/>
                <w:color w:val="000000" w:themeColor="text1"/>
                <w:sz w:val="18"/>
                <w:szCs w:val="20"/>
              </w:rPr>
              <w:t>Semplificazione e tracciabilità dell’attività svolta</w:t>
            </w:r>
          </w:p>
          <w:p w14:paraId="24AC31E9" w14:textId="77777777" w:rsidR="009C6935" w:rsidRPr="00D80EBE" w:rsidRDefault="009C6935" w:rsidP="00D80EBE">
            <w:pPr>
              <w:autoSpaceDE w:val="0"/>
              <w:autoSpaceDN w:val="0"/>
              <w:adjustRightInd w:val="0"/>
              <w:rPr>
                <w:rFonts w:asciiTheme="minorHAnsi" w:hAnsiTheme="minorHAnsi" w:cstheme="minorHAnsi"/>
                <w:color w:val="000000" w:themeColor="text1"/>
                <w:sz w:val="18"/>
                <w:szCs w:val="20"/>
              </w:rPr>
            </w:pPr>
          </w:p>
        </w:tc>
      </w:tr>
    </w:tbl>
    <w:p w14:paraId="565A3FB2" w14:textId="77777777" w:rsidR="00F85426" w:rsidRPr="00D80EBE" w:rsidRDefault="00F85426" w:rsidP="00D80EBE">
      <w:pPr>
        <w:tabs>
          <w:tab w:val="left" w:pos="9781"/>
        </w:tabs>
        <w:spacing w:after="120"/>
        <w:jc w:val="both"/>
        <w:rPr>
          <w:rFonts w:asciiTheme="minorHAnsi" w:hAnsiTheme="minorHAnsi" w:cstheme="minorHAnsi"/>
          <w:color w:val="000000" w:themeColor="text1"/>
          <w:sz w:val="22"/>
        </w:rPr>
      </w:pPr>
    </w:p>
    <w:p w14:paraId="7085DA9E" w14:textId="77777777" w:rsidR="007955A8" w:rsidRPr="00D80EBE" w:rsidRDefault="007955A8"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Accesso telematico e riutilizzo di dati, documenti e procedimenti</w:t>
      </w:r>
      <w:bookmarkEnd w:id="12"/>
      <w:r w:rsidRPr="00D80EBE">
        <w:rPr>
          <w:rFonts w:asciiTheme="minorHAnsi" w:hAnsiTheme="minorHAnsi" w:cstheme="minorHAnsi"/>
          <w:b/>
          <w:i/>
          <w:color w:val="112E74"/>
          <w:spacing w:val="2"/>
          <w:sz w:val="22"/>
        </w:rPr>
        <w:t xml:space="preserve"> </w:t>
      </w:r>
      <w:r w:rsidR="00F47AEA" w:rsidRPr="00D80EBE">
        <w:rPr>
          <w:rFonts w:asciiTheme="minorHAnsi" w:hAnsiTheme="minorHAnsi" w:cstheme="minorHAnsi"/>
          <w:b/>
          <w:i/>
          <w:color w:val="112E74"/>
          <w:spacing w:val="2"/>
          <w:sz w:val="22"/>
        </w:rPr>
        <w:t>(M9)</w:t>
      </w:r>
    </w:p>
    <w:p w14:paraId="5A20DEDA" w14:textId="77777777"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Tale misura consente l’apertura della Società verso l’esterno e, di conseguenza, la diffusione del patrimonio pubblico e il controllo sull’attività da parte dell’utenza.</w:t>
      </w:r>
    </w:p>
    <w:p w14:paraId="3A1229FC" w14:textId="0B11023A"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lastRenderedPageBreak/>
        <w:t>Attraverso le pubblicazio</w:t>
      </w:r>
      <w:r w:rsidR="00F20B3E" w:rsidRPr="00D80EBE">
        <w:rPr>
          <w:rFonts w:asciiTheme="minorHAnsi" w:hAnsiTheme="minorHAnsi" w:cstheme="minorHAnsi"/>
          <w:color w:val="000000" w:themeColor="text1"/>
          <w:sz w:val="22"/>
        </w:rPr>
        <w:t xml:space="preserve">ni nella sezione del sito </w:t>
      </w:r>
      <w:r w:rsidR="00F20B3E" w:rsidRPr="00D80EBE">
        <w:rPr>
          <w:rFonts w:asciiTheme="minorHAnsi" w:hAnsiTheme="minorHAnsi" w:cstheme="minorHAnsi"/>
          <w:i/>
          <w:color w:val="000000" w:themeColor="text1"/>
          <w:sz w:val="22"/>
        </w:rPr>
        <w:t>web</w:t>
      </w:r>
      <w:r w:rsidR="00F20B3E" w:rsidRPr="00D80EBE">
        <w:rPr>
          <w:rFonts w:asciiTheme="minorHAnsi" w:hAnsiTheme="minorHAnsi" w:cstheme="minorHAnsi"/>
          <w:color w:val="000000" w:themeColor="text1"/>
          <w:sz w:val="22"/>
        </w:rPr>
        <w:t xml:space="preserve"> “Società</w:t>
      </w:r>
      <w:r w:rsidRPr="00D80EBE">
        <w:rPr>
          <w:rFonts w:asciiTheme="minorHAnsi" w:hAnsiTheme="minorHAnsi" w:cstheme="minorHAnsi"/>
          <w:color w:val="000000" w:themeColor="text1"/>
          <w:sz w:val="22"/>
        </w:rPr>
        <w:t xml:space="preserve"> Trasparente”, la Società </w:t>
      </w:r>
      <w:r w:rsidR="000C5864" w:rsidRPr="00D80EBE">
        <w:rPr>
          <w:rFonts w:asciiTheme="minorHAnsi" w:hAnsiTheme="minorHAnsi" w:cstheme="minorHAnsi"/>
          <w:color w:val="000000" w:themeColor="text1"/>
          <w:sz w:val="22"/>
        </w:rPr>
        <w:t xml:space="preserve">provvede, conformemente a quanto previsto dalla legge, </w:t>
      </w:r>
      <w:r w:rsidRPr="00D80EBE">
        <w:rPr>
          <w:rFonts w:asciiTheme="minorHAnsi" w:hAnsiTheme="minorHAnsi" w:cstheme="minorHAnsi"/>
          <w:color w:val="000000" w:themeColor="text1"/>
          <w:sz w:val="22"/>
        </w:rPr>
        <w:t xml:space="preserve">a rendere facilmente accessibili e riutilizzabili le informazioni di cui al </w:t>
      </w:r>
      <w:proofErr w:type="spellStart"/>
      <w:r w:rsidRPr="00D80EBE">
        <w:rPr>
          <w:rFonts w:asciiTheme="minorHAnsi" w:hAnsiTheme="minorHAnsi" w:cstheme="minorHAnsi"/>
          <w:color w:val="000000" w:themeColor="text1"/>
          <w:sz w:val="22"/>
        </w:rPr>
        <w:t>D.Lgs.</w:t>
      </w:r>
      <w:proofErr w:type="spellEnd"/>
      <w:r w:rsidR="00F20B3E" w:rsidRPr="00D80EBE">
        <w:rPr>
          <w:rFonts w:asciiTheme="minorHAnsi" w:hAnsiTheme="minorHAnsi" w:cstheme="minorHAnsi"/>
          <w:color w:val="000000" w:themeColor="text1"/>
          <w:sz w:val="22"/>
        </w:rPr>
        <w:t xml:space="preserve"> n.</w:t>
      </w:r>
      <w:r w:rsidRPr="00D80EBE">
        <w:rPr>
          <w:rFonts w:asciiTheme="minorHAnsi" w:hAnsiTheme="minorHAnsi" w:cstheme="minorHAnsi"/>
          <w:color w:val="000000" w:themeColor="text1"/>
          <w:sz w:val="22"/>
        </w:rPr>
        <w:t xml:space="preserve"> 33/</w:t>
      </w:r>
      <w:r w:rsidR="000C5864"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13, nonché a rendere disponibile il presente Piano.</w:t>
      </w:r>
    </w:p>
    <w:p w14:paraId="65E18BC0" w14:textId="733C80E5"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 norma dell’art.</w:t>
      </w:r>
      <w:r w:rsidR="00F20B3E"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1, comma 30, della l.</w:t>
      </w:r>
      <w:r w:rsidR="00F20B3E" w:rsidRPr="00D80EBE">
        <w:rPr>
          <w:rFonts w:asciiTheme="minorHAnsi" w:hAnsiTheme="minorHAnsi" w:cstheme="minorHAnsi"/>
          <w:color w:val="000000" w:themeColor="text1"/>
          <w:sz w:val="22"/>
        </w:rPr>
        <w:t xml:space="preserve"> n.</w:t>
      </w:r>
      <w:r w:rsidRPr="00D80EBE">
        <w:rPr>
          <w:rFonts w:asciiTheme="minorHAnsi" w:hAnsiTheme="minorHAnsi" w:cstheme="minorHAnsi"/>
          <w:color w:val="000000" w:themeColor="text1"/>
          <w:sz w:val="22"/>
        </w:rPr>
        <w:t xml:space="preserve"> 190/</w:t>
      </w:r>
      <w:r w:rsidR="000C5864"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 xml:space="preserve">12, applicabile anche alle società partecipate dalle amministrazioni pubbliche e dalle loro controllate a norma del comma 34 del medesimo articolo, queste ultime, nel rispetto della disciplina sul diritto di accesso ai documenti amministrativi di cui al capo V della legge 7 agosto 1990, n. 241, e successive modificazioni, in materia di procedimento amministrativo, hanno l'obbligo di rendere accessibili in ogni momento agli interessati, tramite strumenti di identificazione informatica, le informazioni relative ai provvedimenti e ai procedimenti amministrativi che li riguardano, </w:t>
      </w:r>
      <w:r w:rsidR="000C5864" w:rsidRPr="00D80EBE">
        <w:rPr>
          <w:rFonts w:asciiTheme="minorHAnsi" w:hAnsiTheme="minorHAnsi" w:cstheme="minorHAnsi"/>
          <w:color w:val="000000" w:themeColor="text1"/>
          <w:sz w:val="22"/>
        </w:rPr>
        <w:t xml:space="preserve">ove esistenti, </w:t>
      </w:r>
      <w:r w:rsidRPr="00D80EBE">
        <w:rPr>
          <w:rFonts w:asciiTheme="minorHAnsi" w:hAnsiTheme="minorHAnsi" w:cstheme="minorHAnsi"/>
          <w:color w:val="000000" w:themeColor="text1"/>
          <w:sz w:val="22"/>
        </w:rPr>
        <w:t xml:space="preserve">ivi comprese quelle relative allo stato della procedura, ai relativi tempi e </w:t>
      </w:r>
      <w:r w:rsidR="00F55CB5" w:rsidRPr="00D80EBE">
        <w:rPr>
          <w:rFonts w:asciiTheme="minorHAnsi" w:hAnsiTheme="minorHAnsi" w:cstheme="minorHAnsi"/>
          <w:color w:val="000000" w:themeColor="text1"/>
          <w:sz w:val="22"/>
        </w:rPr>
        <w:t>alla specifica Funzione</w:t>
      </w:r>
      <w:r w:rsidRPr="00D80EBE">
        <w:rPr>
          <w:rFonts w:asciiTheme="minorHAnsi" w:hAnsiTheme="minorHAnsi" w:cstheme="minorHAnsi"/>
          <w:color w:val="000000" w:themeColor="text1"/>
          <w:sz w:val="22"/>
        </w:rPr>
        <w:t xml:space="preserve"> competente in ogni singola fase.</w:t>
      </w:r>
    </w:p>
    <w:p w14:paraId="18BB3179" w14:textId="2FAC5D4B" w:rsidR="007955A8" w:rsidRPr="00D80EBE" w:rsidRDefault="007955A8"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w:t>
      </w:r>
      <w:r w:rsidR="00D15A13" w:rsidRPr="00D80EBE">
        <w:rPr>
          <w:rFonts w:asciiTheme="minorHAnsi" w:hAnsiTheme="minorHAnsi" w:cstheme="minorHAnsi"/>
          <w:color w:val="000000" w:themeColor="text1"/>
          <w:sz w:val="22"/>
        </w:rPr>
        <w:t xml:space="preserve"> tal fine la Società provvede </w:t>
      </w:r>
      <w:r w:rsidRPr="00D80EBE">
        <w:rPr>
          <w:rFonts w:asciiTheme="minorHAnsi" w:hAnsiTheme="minorHAnsi" w:cstheme="minorHAnsi"/>
          <w:color w:val="000000" w:themeColor="text1"/>
          <w:sz w:val="22"/>
        </w:rPr>
        <w:t xml:space="preserve">a mettere a disposizione la posta elettronica quale strumento per l’esercizio del diritto di accesso da parte dei soggetti interessati, dandone evidenza in apposita sezione del proprio sito </w:t>
      </w:r>
      <w:r w:rsidRPr="00D80EBE">
        <w:rPr>
          <w:rFonts w:asciiTheme="minorHAnsi" w:hAnsiTheme="minorHAnsi" w:cstheme="minorHAnsi"/>
          <w:i/>
          <w:color w:val="000000" w:themeColor="text1"/>
          <w:sz w:val="22"/>
        </w:rPr>
        <w:t>web</w:t>
      </w:r>
      <w:r w:rsidRPr="00D80EBE">
        <w:rPr>
          <w:rFonts w:asciiTheme="minorHAnsi" w:hAnsiTheme="minorHAnsi" w:cstheme="minorHAnsi"/>
          <w:color w:val="000000" w:themeColor="text1"/>
          <w:sz w:val="22"/>
        </w:rPr>
        <w:t>.</w:t>
      </w:r>
    </w:p>
    <w:p w14:paraId="3BF1A76F" w14:textId="52DCB7EB" w:rsidR="00F85426" w:rsidRPr="00D80EBE" w:rsidRDefault="005D7596"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Nel corso del 2022, </w:t>
      </w:r>
      <w:r w:rsidRPr="00E725C7">
        <w:rPr>
          <w:rFonts w:asciiTheme="minorHAnsi" w:hAnsiTheme="minorHAnsi" w:cstheme="minorHAnsi"/>
          <w:color w:val="000000" w:themeColor="text1"/>
          <w:sz w:val="22"/>
        </w:rPr>
        <w:t xml:space="preserve">tale canale </w:t>
      </w:r>
      <w:r w:rsidR="00BF0FC4" w:rsidRPr="00E725C7">
        <w:rPr>
          <w:rFonts w:asciiTheme="minorHAnsi" w:hAnsiTheme="minorHAnsi" w:cstheme="minorHAnsi"/>
          <w:color w:val="000000" w:themeColor="text1"/>
          <w:sz w:val="22"/>
        </w:rPr>
        <w:t>è stato</w:t>
      </w:r>
      <w:r w:rsidRPr="00E725C7">
        <w:rPr>
          <w:rFonts w:asciiTheme="minorHAnsi" w:hAnsiTheme="minorHAnsi" w:cstheme="minorHAnsi"/>
          <w:color w:val="000000" w:themeColor="text1"/>
          <w:sz w:val="22"/>
        </w:rPr>
        <w:t xml:space="preserve"> meglio</w:t>
      </w:r>
      <w:r w:rsidRPr="00D80EBE">
        <w:rPr>
          <w:rFonts w:asciiTheme="minorHAnsi" w:hAnsiTheme="minorHAnsi" w:cstheme="minorHAnsi"/>
          <w:color w:val="000000" w:themeColor="text1"/>
          <w:sz w:val="22"/>
        </w:rPr>
        <w:t xml:space="preserve"> disciplinato in seno al Regolamento Unico di Accesso, su cui si dirà nel prosieguo.</w:t>
      </w:r>
    </w:p>
    <w:p w14:paraId="78B213DF" w14:textId="639207A4" w:rsidR="00991390" w:rsidRPr="00D80EBE" w:rsidRDefault="00991390"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806"/>
        <w:gridCol w:w="1660"/>
        <w:gridCol w:w="1483"/>
        <w:gridCol w:w="1504"/>
        <w:gridCol w:w="1416"/>
        <w:gridCol w:w="1715"/>
      </w:tblGrid>
      <w:tr w:rsidR="00991390" w:rsidRPr="00D80EBE" w14:paraId="117D8540" w14:textId="77777777" w:rsidTr="00C24C21">
        <w:trPr>
          <w:trHeight w:val="690"/>
        </w:trPr>
        <w:tc>
          <w:tcPr>
            <w:tcW w:w="1806" w:type="dxa"/>
            <w:shd w:val="clear" w:color="auto" w:fill="0A2E74"/>
            <w:vAlign w:val="center"/>
          </w:tcPr>
          <w:p w14:paraId="7EE12A7D"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660" w:type="dxa"/>
            <w:shd w:val="clear" w:color="auto" w:fill="0A2E74"/>
            <w:vAlign w:val="center"/>
          </w:tcPr>
          <w:p w14:paraId="1F280868"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5DD72F28"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504" w:type="dxa"/>
            <w:shd w:val="clear" w:color="auto" w:fill="0A2E74"/>
            <w:vAlign w:val="center"/>
          </w:tcPr>
          <w:p w14:paraId="23390646"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416" w:type="dxa"/>
            <w:shd w:val="clear" w:color="auto" w:fill="0A2E74"/>
            <w:vAlign w:val="center"/>
          </w:tcPr>
          <w:p w14:paraId="5DB25EC1"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715" w:type="dxa"/>
            <w:shd w:val="clear" w:color="auto" w:fill="0A2E74"/>
            <w:vAlign w:val="center"/>
          </w:tcPr>
          <w:p w14:paraId="1EE9FC37" w14:textId="77777777" w:rsidR="00991390" w:rsidRPr="00D80EBE" w:rsidRDefault="00991390"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991390" w:rsidRPr="00D80EBE" w14:paraId="2A617D8E" w14:textId="77777777" w:rsidTr="00C24C21">
        <w:trPr>
          <w:trHeight w:val="2911"/>
        </w:trPr>
        <w:tc>
          <w:tcPr>
            <w:tcW w:w="1806" w:type="dxa"/>
            <w:shd w:val="clear" w:color="auto" w:fill="FFFFFF"/>
            <w:vAlign w:val="center"/>
          </w:tcPr>
          <w:p w14:paraId="176DB5BB" w14:textId="74D005C2" w:rsidR="00991390" w:rsidRPr="00D80EBE" w:rsidRDefault="00991390"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spacing w:val="2"/>
                <w:sz w:val="18"/>
                <w:szCs w:val="20"/>
              </w:rPr>
              <w:t>Accesso telematico e riutilizzo di dati, documenti e procedimenti</w:t>
            </w:r>
          </w:p>
        </w:tc>
        <w:tc>
          <w:tcPr>
            <w:tcW w:w="1660" w:type="dxa"/>
            <w:shd w:val="clear" w:color="auto" w:fill="FFFFFF"/>
          </w:tcPr>
          <w:p w14:paraId="66E1735D" w14:textId="3F42AED2" w:rsidR="00991390" w:rsidRPr="00D80EBE" w:rsidRDefault="00991390"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Messa a disposizione di indirizzo dedicato per l’accesso</w:t>
            </w:r>
          </w:p>
        </w:tc>
        <w:tc>
          <w:tcPr>
            <w:tcW w:w="1483" w:type="dxa"/>
            <w:shd w:val="clear" w:color="auto" w:fill="FFFFFF"/>
          </w:tcPr>
          <w:p w14:paraId="7213ABF8" w14:textId="4FC86201" w:rsidR="00991390" w:rsidRPr="00D80EBE" w:rsidRDefault="00290D19" w:rsidP="00D80EBE">
            <w:pPr>
              <w:autoSpaceDE w:val="0"/>
              <w:autoSpaceDN w:val="0"/>
              <w:adjustRightInd w:val="0"/>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RPCT</w:t>
            </w:r>
          </w:p>
        </w:tc>
        <w:tc>
          <w:tcPr>
            <w:tcW w:w="1504" w:type="dxa"/>
            <w:shd w:val="clear" w:color="auto" w:fill="FFFFFF"/>
          </w:tcPr>
          <w:p w14:paraId="77B94C97" w14:textId="6255FA95" w:rsidR="00991390" w:rsidRPr="00D80EBE" w:rsidRDefault="00991390"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essere</w:t>
            </w:r>
          </w:p>
        </w:tc>
        <w:tc>
          <w:tcPr>
            <w:tcW w:w="1416" w:type="dxa"/>
            <w:shd w:val="clear" w:color="auto" w:fill="FFFFFF"/>
          </w:tcPr>
          <w:p w14:paraId="1ABC34AB" w14:textId="6960A939" w:rsidR="00991390" w:rsidRPr="00D80EBE" w:rsidRDefault="00991390"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Presenza di informativa e indirizzo mail sul sito</w:t>
            </w:r>
          </w:p>
        </w:tc>
        <w:tc>
          <w:tcPr>
            <w:tcW w:w="1715" w:type="dxa"/>
            <w:shd w:val="clear" w:color="auto" w:fill="FFFFFF"/>
          </w:tcPr>
          <w:p w14:paraId="3C48DD54" w14:textId="77777777" w:rsidR="00991390" w:rsidRPr="00D80EBE" w:rsidRDefault="00991390" w:rsidP="00D80EBE">
            <w:pPr>
              <w:rPr>
                <w:rFonts w:asciiTheme="minorHAnsi" w:hAnsiTheme="minorHAnsi" w:cstheme="minorHAnsi"/>
                <w:color w:val="000000" w:themeColor="text1"/>
                <w:sz w:val="18"/>
                <w:szCs w:val="20"/>
              </w:rPr>
            </w:pPr>
          </w:p>
          <w:p w14:paraId="525FAF63" w14:textId="77777777" w:rsidR="00991390" w:rsidRPr="00D80EBE" w:rsidRDefault="00991390" w:rsidP="00D80EBE">
            <w:pP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3BD85AEE" w14:textId="77777777" w:rsidR="00991390" w:rsidRPr="00D80EBE" w:rsidRDefault="00991390" w:rsidP="00D80EBE">
            <w:pPr>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762540DD" w14:textId="77777777" w:rsidR="00991390" w:rsidRPr="00D80EBE" w:rsidRDefault="00991390" w:rsidP="00D80EBE">
            <w:pPr>
              <w:rPr>
                <w:rFonts w:asciiTheme="minorHAnsi" w:hAnsiTheme="minorHAnsi" w:cstheme="minorHAnsi"/>
                <w:color w:val="000000" w:themeColor="text1"/>
                <w:sz w:val="18"/>
                <w:szCs w:val="20"/>
              </w:rPr>
            </w:pPr>
          </w:p>
          <w:p w14:paraId="0E36476A" w14:textId="77777777" w:rsidR="00991390" w:rsidRPr="00D80EBE" w:rsidRDefault="00991390" w:rsidP="00D80EBE">
            <w:pPr>
              <w:rPr>
                <w:rFonts w:asciiTheme="minorHAnsi" w:hAnsiTheme="minorHAnsi" w:cstheme="minorHAnsi"/>
                <w:color w:val="000000" w:themeColor="text1"/>
                <w:sz w:val="18"/>
                <w:szCs w:val="20"/>
              </w:rPr>
            </w:pPr>
          </w:p>
          <w:p w14:paraId="535E5AFD" w14:textId="77777777" w:rsidR="00991390" w:rsidRPr="00D80EBE" w:rsidRDefault="00991390" w:rsidP="00D80EBE">
            <w:pPr>
              <w:rPr>
                <w:rFonts w:asciiTheme="minorHAnsi" w:hAnsiTheme="minorHAnsi" w:cstheme="minorHAnsi"/>
                <w:b/>
                <w:i/>
                <w:color w:val="000000" w:themeColor="text1"/>
                <w:sz w:val="18"/>
                <w:szCs w:val="20"/>
              </w:rPr>
            </w:pPr>
            <w:r w:rsidRPr="00D80EBE">
              <w:rPr>
                <w:rFonts w:asciiTheme="minorHAnsi" w:hAnsiTheme="minorHAnsi" w:cstheme="minorHAnsi"/>
                <w:b/>
                <w:i/>
                <w:color w:val="000000" w:themeColor="text1"/>
                <w:sz w:val="18"/>
                <w:szCs w:val="20"/>
              </w:rPr>
              <w:t>Impatti attesi:</w:t>
            </w:r>
          </w:p>
          <w:p w14:paraId="3F93F66D" w14:textId="5A84A1F9" w:rsidR="00991390" w:rsidRPr="00D80EBE" w:rsidRDefault="00991390"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Favorire il costante dialogo con l’utenza inte</w:t>
            </w:r>
            <w:r w:rsidR="00513DFC">
              <w:rPr>
                <w:rFonts w:asciiTheme="minorHAnsi" w:hAnsiTheme="minorHAnsi" w:cstheme="minorHAnsi"/>
                <w:color w:val="000000" w:themeColor="text1"/>
                <w:sz w:val="18"/>
                <w:szCs w:val="20"/>
              </w:rPr>
              <w:t>re</w:t>
            </w:r>
            <w:r w:rsidRPr="00D80EBE">
              <w:rPr>
                <w:rFonts w:asciiTheme="minorHAnsi" w:hAnsiTheme="minorHAnsi" w:cstheme="minorHAnsi"/>
                <w:color w:val="000000" w:themeColor="text1"/>
                <w:sz w:val="18"/>
                <w:szCs w:val="20"/>
              </w:rPr>
              <w:t>ssata</w:t>
            </w:r>
          </w:p>
        </w:tc>
      </w:tr>
    </w:tbl>
    <w:p w14:paraId="1C3E16F5" w14:textId="77777777" w:rsidR="00F85426" w:rsidRPr="00D80EBE" w:rsidRDefault="00F85426" w:rsidP="00D80EBE">
      <w:pPr>
        <w:tabs>
          <w:tab w:val="left" w:pos="9781"/>
        </w:tabs>
        <w:spacing w:after="120"/>
        <w:jc w:val="both"/>
        <w:rPr>
          <w:rFonts w:asciiTheme="minorHAnsi" w:hAnsiTheme="minorHAnsi" w:cstheme="minorHAnsi"/>
          <w:color w:val="000000" w:themeColor="text1"/>
          <w:sz w:val="22"/>
        </w:rPr>
      </w:pPr>
    </w:p>
    <w:p w14:paraId="0B4EBFA6" w14:textId="0F835E84" w:rsidR="00C72837" w:rsidRPr="00D80EBE" w:rsidRDefault="005D7596"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13" w:name="_Toc437439037"/>
      <w:bookmarkStart w:id="14" w:name="_Toc472776945"/>
      <w:r w:rsidRPr="00D80EBE">
        <w:rPr>
          <w:rFonts w:asciiTheme="minorHAnsi" w:hAnsiTheme="minorHAnsi" w:cstheme="minorHAnsi"/>
          <w:b/>
          <w:i/>
          <w:color w:val="112E74"/>
          <w:spacing w:val="2"/>
          <w:sz w:val="22"/>
        </w:rPr>
        <w:t>Reporting</w:t>
      </w:r>
      <w:r w:rsidR="00224245" w:rsidRPr="00D80EBE">
        <w:rPr>
          <w:rFonts w:asciiTheme="minorHAnsi" w:hAnsiTheme="minorHAnsi" w:cstheme="minorHAnsi"/>
          <w:b/>
          <w:i/>
          <w:color w:val="112E74"/>
          <w:spacing w:val="2"/>
          <w:sz w:val="22"/>
        </w:rPr>
        <w:t xml:space="preserve"> </w:t>
      </w:r>
      <w:r w:rsidR="00C72837" w:rsidRPr="00D80EBE">
        <w:rPr>
          <w:rFonts w:asciiTheme="minorHAnsi" w:hAnsiTheme="minorHAnsi" w:cstheme="minorHAnsi"/>
          <w:b/>
          <w:i/>
          <w:color w:val="112E74"/>
          <w:spacing w:val="2"/>
          <w:sz w:val="22"/>
        </w:rPr>
        <w:t xml:space="preserve">nei confronti del </w:t>
      </w:r>
      <w:r w:rsidR="00ED6865" w:rsidRPr="00D80EBE">
        <w:rPr>
          <w:rFonts w:asciiTheme="minorHAnsi" w:hAnsiTheme="minorHAnsi" w:cstheme="minorHAnsi"/>
          <w:b/>
          <w:i/>
          <w:color w:val="112E74"/>
          <w:spacing w:val="2"/>
          <w:sz w:val="22"/>
        </w:rPr>
        <w:t>RPCT</w:t>
      </w:r>
      <w:r w:rsidR="00C72837" w:rsidRPr="00D80EBE">
        <w:rPr>
          <w:rFonts w:asciiTheme="minorHAnsi" w:hAnsiTheme="minorHAnsi" w:cstheme="minorHAnsi"/>
          <w:b/>
          <w:i/>
          <w:color w:val="112E74"/>
          <w:spacing w:val="2"/>
          <w:sz w:val="22"/>
        </w:rPr>
        <w:t xml:space="preserve"> </w:t>
      </w:r>
      <w:r w:rsidR="004A72DD" w:rsidRPr="00D80EBE">
        <w:rPr>
          <w:rFonts w:asciiTheme="minorHAnsi" w:hAnsiTheme="minorHAnsi" w:cstheme="minorHAnsi"/>
          <w:b/>
          <w:i/>
          <w:color w:val="112E74"/>
          <w:spacing w:val="2"/>
          <w:sz w:val="22"/>
        </w:rPr>
        <w:t>(M10)</w:t>
      </w:r>
    </w:p>
    <w:p w14:paraId="671B09F6" w14:textId="64306E4C" w:rsidR="00C72837" w:rsidRPr="00D80EBE" w:rsidRDefault="00C72837"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Come</w:t>
      </w:r>
      <w:r w:rsidR="00ED6865" w:rsidRPr="00D80EBE">
        <w:rPr>
          <w:rFonts w:asciiTheme="minorHAnsi" w:hAnsiTheme="minorHAnsi" w:cstheme="minorHAnsi"/>
          <w:color w:val="000000" w:themeColor="text1"/>
          <w:sz w:val="22"/>
        </w:rPr>
        <w:t xml:space="preserve"> sopra anticipato</w:t>
      </w:r>
      <w:r w:rsidRPr="00D80EBE">
        <w:rPr>
          <w:rFonts w:asciiTheme="minorHAnsi" w:hAnsiTheme="minorHAnsi" w:cstheme="minorHAnsi"/>
          <w:color w:val="000000" w:themeColor="text1"/>
          <w:sz w:val="22"/>
        </w:rPr>
        <w:t xml:space="preserve">, </w:t>
      </w:r>
      <w:r w:rsidR="00ED6865" w:rsidRPr="00D80EBE">
        <w:rPr>
          <w:rFonts w:asciiTheme="minorHAnsi" w:hAnsiTheme="minorHAnsi" w:cstheme="minorHAnsi"/>
          <w:color w:val="000000" w:themeColor="text1"/>
          <w:sz w:val="22"/>
        </w:rPr>
        <w:t xml:space="preserve">ai fini dell’adempimento delle rispettive funzioni in materia di anticorruzione e trasparenza, </w:t>
      </w:r>
      <w:r w:rsidRPr="00D80EBE">
        <w:rPr>
          <w:rFonts w:asciiTheme="minorHAnsi" w:hAnsiTheme="minorHAnsi" w:cstheme="minorHAnsi"/>
          <w:color w:val="000000" w:themeColor="text1"/>
          <w:sz w:val="22"/>
        </w:rPr>
        <w:t xml:space="preserve">il RPCT si avvale del supporto e della </w:t>
      </w:r>
      <w:r w:rsidR="00CF50C2" w:rsidRPr="00D80EBE">
        <w:rPr>
          <w:rFonts w:asciiTheme="minorHAnsi" w:hAnsiTheme="minorHAnsi" w:cstheme="minorHAnsi"/>
          <w:color w:val="000000" w:themeColor="text1"/>
          <w:sz w:val="22"/>
        </w:rPr>
        <w:t xml:space="preserve">imprescindibile </w:t>
      </w:r>
      <w:r w:rsidRPr="00D80EBE">
        <w:rPr>
          <w:rFonts w:asciiTheme="minorHAnsi" w:hAnsiTheme="minorHAnsi" w:cstheme="minorHAnsi"/>
          <w:color w:val="000000" w:themeColor="text1"/>
          <w:sz w:val="22"/>
        </w:rPr>
        <w:t>collaborazione di tutto il personale aziendale.</w:t>
      </w:r>
    </w:p>
    <w:p w14:paraId="135A0739" w14:textId="3C7577C3" w:rsidR="00C72837" w:rsidRPr="00D80EBE" w:rsidRDefault="00C72837"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In particolare, ferma restando l’attività di monitoraggio continuo direttamente operata dal RPCT</w:t>
      </w:r>
      <w:r w:rsidR="00E23E15">
        <w:rPr>
          <w:rFonts w:asciiTheme="minorHAnsi" w:hAnsiTheme="minorHAnsi" w:cstheme="minorHAnsi"/>
          <w:color w:val="000000" w:themeColor="text1"/>
          <w:sz w:val="22"/>
        </w:rPr>
        <w:t xml:space="preserve">, </w:t>
      </w:r>
      <w:r w:rsidR="0044732A" w:rsidRPr="00D80EBE">
        <w:rPr>
          <w:rFonts w:asciiTheme="minorHAnsi" w:hAnsiTheme="minorHAnsi" w:cstheme="minorHAnsi"/>
          <w:color w:val="000000" w:themeColor="text1"/>
          <w:sz w:val="22"/>
        </w:rPr>
        <w:t xml:space="preserve">i </w:t>
      </w:r>
      <w:r w:rsidR="00DA1B23"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z w:val="22"/>
        </w:rPr>
        <w:t xml:space="preserve">esponsabili della Società dovranno </w:t>
      </w:r>
      <w:r w:rsidR="00D04950" w:rsidRPr="00D80EBE">
        <w:rPr>
          <w:rFonts w:asciiTheme="minorHAnsi" w:hAnsiTheme="minorHAnsi" w:cstheme="minorHAnsi"/>
          <w:color w:val="000000" w:themeColor="text1"/>
          <w:sz w:val="22"/>
        </w:rPr>
        <w:t>segnalare tempestivamente, per iscritto,</w:t>
      </w:r>
      <w:r w:rsidRPr="00D80EBE">
        <w:rPr>
          <w:rFonts w:asciiTheme="minorHAnsi" w:hAnsiTheme="minorHAnsi" w:cstheme="minorHAnsi"/>
          <w:color w:val="000000" w:themeColor="text1"/>
          <w:sz w:val="22"/>
        </w:rPr>
        <w:t xml:space="preserve"> eventuali disfu</w:t>
      </w:r>
      <w:r w:rsidR="00ED6865" w:rsidRPr="00D80EBE">
        <w:rPr>
          <w:rFonts w:asciiTheme="minorHAnsi" w:hAnsiTheme="minorHAnsi" w:cstheme="minorHAnsi"/>
          <w:color w:val="000000" w:themeColor="text1"/>
          <w:sz w:val="22"/>
        </w:rPr>
        <w:t>nzioni ovvero irregolarità ris</w:t>
      </w:r>
      <w:r w:rsidR="00D04950" w:rsidRPr="00D80EBE">
        <w:rPr>
          <w:rFonts w:asciiTheme="minorHAnsi" w:hAnsiTheme="minorHAnsi" w:cstheme="minorHAnsi"/>
          <w:color w:val="000000" w:themeColor="text1"/>
          <w:sz w:val="22"/>
        </w:rPr>
        <w:t>contrate</w:t>
      </w:r>
      <w:r w:rsidRPr="00D80EBE">
        <w:rPr>
          <w:rFonts w:asciiTheme="minorHAnsi" w:hAnsiTheme="minorHAnsi" w:cstheme="minorHAnsi"/>
          <w:color w:val="000000" w:themeColor="text1"/>
          <w:sz w:val="22"/>
        </w:rPr>
        <w:t>.</w:t>
      </w:r>
    </w:p>
    <w:p w14:paraId="5AF45181" w14:textId="49BBD732" w:rsidR="004435A1" w:rsidRPr="00D80EBE" w:rsidRDefault="004435A1"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w:t>
      </w:r>
      <w:r w:rsidR="00C72837" w:rsidRPr="00D80EBE">
        <w:rPr>
          <w:rFonts w:asciiTheme="minorHAnsi" w:hAnsiTheme="minorHAnsi" w:cstheme="minorHAnsi"/>
          <w:color w:val="000000" w:themeColor="text1"/>
          <w:sz w:val="22"/>
        </w:rPr>
        <w:t xml:space="preserve">i fini della predisposizione della relazione </w:t>
      </w:r>
      <w:r w:rsidRPr="00D80EBE">
        <w:rPr>
          <w:rFonts w:asciiTheme="minorHAnsi" w:hAnsiTheme="minorHAnsi" w:cstheme="minorHAnsi"/>
          <w:color w:val="000000" w:themeColor="text1"/>
          <w:sz w:val="22"/>
        </w:rPr>
        <w:t>annuale</w:t>
      </w:r>
      <w:r w:rsidR="00C72837" w:rsidRPr="00D80EBE">
        <w:rPr>
          <w:rFonts w:asciiTheme="minorHAnsi" w:hAnsiTheme="minorHAnsi" w:cstheme="minorHAnsi"/>
          <w:color w:val="000000" w:themeColor="text1"/>
          <w:sz w:val="22"/>
        </w:rPr>
        <w:t xml:space="preserve"> (</w:t>
      </w:r>
      <w:r w:rsidR="00C72837" w:rsidRPr="00D80EBE">
        <w:rPr>
          <w:rFonts w:asciiTheme="minorHAnsi" w:hAnsiTheme="minorHAnsi" w:cstheme="minorHAnsi"/>
          <w:b/>
          <w:color w:val="000000" w:themeColor="text1"/>
          <w:sz w:val="22"/>
        </w:rPr>
        <w:t>entro il 15 dicembre</w:t>
      </w:r>
      <w:r w:rsidRPr="00D80EBE">
        <w:rPr>
          <w:rFonts w:asciiTheme="minorHAnsi" w:hAnsiTheme="minorHAnsi" w:cstheme="minorHAnsi"/>
          <w:b/>
          <w:color w:val="000000" w:themeColor="text1"/>
          <w:sz w:val="22"/>
        </w:rPr>
        <w:t xml:space="preserve"> o diverso termine indicato dall’A.N.AC.</w:t>
      </w:r>
      <w:r w:rsidR="00C72837" w:rsidRPr="00D80EBE">
        <w:rPr>
          <w:rFonts w:asciiTheme="minorHAnsi" w:hAnsiTheme="minorHAnsi" w:cstheme="minorHAnsi"/>
          <w:color w:val="000000" w:themeColor="text1"/>
          <w:sz w:val="22"/>
        </w:rPr>
        <w:t>) e dell’aggiornamento del presente Piano (</w:t>
      </w:r>
      <w:r w:rsidR="00C72837" w:rsidRPr="00D80EBE">
        <w:rPr>
          <w:rFonts w:asciiTheme="minorHAnsi" w:hAnsiTheme="minorHAnsi" w:cstheme="minorHAnsi"/>
          <w:b/>
          <w:color w:val="000000" w:themeColor="text1"/>
          <w:sz w:val="22"/>
        </w:rPr>
        <w:t>entro il 31 gennaio di ogni anno</w:t>
      </w:r>
      <w:r w:rsidR="00C72837" w:rsidRPr="00D80EBE">
        <w:rPr>
          <w:rFonts w:asciiTheme="minorHAnsi" w:hAnsiTheme="minorHAnsi" w:cstheme="minorHAnsi"/>
          <w:color w:val="000000" w:themeColor="text1"/>
          <w:sz w:val="22"/>
        </w:rPr>
        <w:t>), tali soggetti</w:t>
      </w:r>
      <w:r w:rsidRPr="00D80EBE">
        <w:rPr>
          <w:rFonts w:asciiTheme="minorHAnsi" w:hAnsiTheme="minorHAnsi" w:cstheme="minorHAnsi"/>
          <w:color w:val="000000" w:themeColor="text1"/>
          <w:sz w:val="22"/>
        </w:rPr>
        <w:t xml:space="preserve">, </w:t>
      </w:r>
      <w:r w:rsidRPr="00D80EBE">
        <w:rPr>
          <w:rFonts w:asciiTheme="minorHAnsi" w:hAnsiTheme="minorHAnsi" w:cstheme="minorHAnsi"/>
          <w:b/>
          <w:color w:val="000000" w:themeColor="text1"/>
          <w:sz w:val="22"/>
          <w:u w:val="single"/>
        </w:rPr>
        <w:t>ove richiesto dal RPCT</w:t>
      </w:r>
      <w:r w:rsidRPr="00D80EBE">
        <w:rPr>
          <w:rFonts w:asciiTheme="minorHAnsi" w:hAnsiTheme="minorHAnsi" w:cstheme="minorHAnsi"/>
          <w:color w:val="000000" w:themeColor="text1"/>
          <w:sz w:val="22"/>
        </w:rPr>
        <w:t>,</w:t>
      </w:r>
      <w:r w:rsidR="00C72837" w:rsidRPr="00D80EBE">
        <w:rPr>
          <w:rFonts w:asciiTheme="minorHAnsi" w:hAnsiTheme="minorHAnsi" w:cstheme="minorHAnsi"/>
          <w:color w:val="000000" w:themeColor="text1"/>
          <w:sz w:val="22"/>
        </w:rPr>
        <w:t xml:space="preserve"> sono</w:t>
      </w:r>
      <w:r w:rsidR="00796999" w:rsidRPr="00D80EBE">
        <w:rPr>
          <w:rFonts w:asciiTheme="minorHAnsi" w:hAnsiTheme="minorHAnsi" w:cstheme="minorHAnsi"/>
          <w:color w:val="000000" w:themeColor="text1"/>
          <w:sz w:val="22"/>
        </w:rPr>
        <w:t xml:space="preserve"> altresì</w:t>
      </w:r>
      <w:r w:rsidR="00C72837" w:rsidRPr="00D80EBE">
        <w:rPr>
          <w:rFonts w:asciiTheme="minorHAnsi" w:hAnsiTheme="minorHAnsi" w:cstheme="minorHAnsi"/>
          <w:color w:val="000000" w:themeColor="text1"/>
          <w:sz w:val="22"/>
        </w:rPr>
        <w:t xml:space="preserve"> tenuti a trasmettere, all’indirizzo </w:t>
      </w:r>
      <w:r w:rsidR="00C72837" w:rsidRPr="00D80EBE">
        <w:rPr>
          <w:rFonts w:asciiTheme="minorHAnsi" w:hAnsiTheme="minorHAnsi" w:cstheme="minorHAnsi"/>
          <w:i/>
          <w:color w:val="000000" w:themeColor="text1"/>
          <w:sz w:val="22"/>
        </w:rPr>
        <w:t>e-mail</w:t>
      </w:r>
      <w:r w:rsidR="00C72837" w:rsidRPr="00D80EBE">
        <w:rPr>
          <w:rFonts w:asciiTheme="minorHAnsi" w:hAnsiTheme="minorHAnsi" w:cstheme="minorHAnsi"/>
          <w:color w:val="000000" w:themeColor="text1"/>
          <w:sz w:val="22"/>
        </w:rPr>
        <w:t xml:space="preserve"> del RPCT, entro il </w:t>
      </w:r>
      <w:r w:rsidR="00C72837" w:rsidRPr="00D80EBE">
        <w:rPr>
          <w:rFonts w:asciiTheme="minorHAnsi" w:hAnsiTheme="minorHAnsi" w:cstheme="minorHAnsi"/>
          <w:b/>
          <w:color w:val="000000" w:themeColor="text1"/>
          <w:sz w:val="22"/>
        </w:rPr>
        <w:t>15 novembre</w:t>
      </w:r>
      <w:r w:rsidR="00C72837" w:rsidRPr="00D80EBE">
        <w:rPr>
          <w:rFonts w:asciiTheme="minorHAnsi" w:hAnsiTheme="minorHAnsi" w:cstheme="minorHAnsi"/>
          <w:color w:val="000000" w:themeColor="text1"/>
          <w:sz w:val="22"/>
        </w:rPr>
        <w:t xml:space="preserve">, una relazione </w:t>
      </w:r>
      <w:r w:rsidR="00ED6865" w:rsidRPr="00D80EBE">
        <w:rPr>
          <w:rFonts w:asciiTheme="minorHAnsi" w:hAnsiTheme="minorHAnsi" w:cstheme="minorHAnsi"/>
          <w:color w:val="000000" w:themeColor="text1"/>
          <w:sz w:val="22"/>
        </w:rPr>
        <w:t>dettagliata</w:t>
      </w:r>
      <w:r w:rsidR="00C72837" w:rsidRPr="00D80EBE">
        <w:rPr>
          <w:rFonts w:asciiTheme="minorHAnsi" w:hAnsiTheme="minorHAnsi" w:cstheme="minorHAnsi"/>
          <w:color w:val="000000" w:themeColor="text1"/>
          <w:sz w:val="22"/>
        </w:rPr>
        <w:t xml:space="preserve"> in merito all’attività di monitoraggio svolta nell’ultimo anno, affinché il RPCT </w:t>
      </w:r>
      <w:r w:rsidR="00ED6865" w:rsidRPr="00D80EBE">
        <w:rPr>
          <w:rFonts w:asciiTheme="minorHAnsi" w:hAnsiTheme="minorHAnsi" w:cstheme="minorHAnsi"/>
          <w:color w:val="000000" w:themeColor="text1"/>
          <w:sz w:val="22"/>
        </w:rPr>
        <w:t>possa fare riferimento ad</w:t>
      </w:r>
      <w:r w:rsidR="00C72837" w:rsidRPr="00D80EBE">
        <w:rPr>
          <w:rFonts w:asciiTheme="minorHAnsi" w:hAnsiTheme="minorHAnsi" w:cstheme="minorHAnsi"/>
          <w:color w:val="000000" w:themeColor="text1"/>
          <w:sz w:val="22"/>
        </w:rPr>
        <w:t xml:space="preserve"> </w:t>
      </w:r>
      <w:r w:rsidR="00796999" w:rsidRPr="00D80EBE">
        <w:rPr>
          <w:rFonts w:asciiTheme="minorHAnsi" w:hAnsiTheme="minorHAnsi" w:cstheme="minorHAnsi"/>
          <w:color w:val="000000" w:themeColor="text1"/>
          <w:sz w:val="22"/>
        </w:rPr>
        <w:t xml:space="preserve">ulteriori </w:t>
      </w:r>
      <w:r w:rsidR="00C72837" w:rsidRPr="00D80EBE">
        <w:rPr>
          <w:rFonts w:asciiTheme="minorHAnsi" w:hAnsiTheme="minorHAnsi" w:cstheme="minorHAnsi"/>
          <w:color w:val="000000" w:themeColor="text1"/>
          <w:sz w:val="22"/>
        </w:rPr>
        <w:t>elementi e riscontri sull’intera organizzazione e sulle attività della Società.</w:t>
      </w:r>
      <w:r w:rsidRPr="00D80EBE">
        <w:rPr>
          <w:rFonts w:asciiTheme="minorHAnsi" w:hAnsiTheme="minorHAnsi" w:cstheme="minorHAnsi"/>
          <w:color w:val="000000" w:themeColor="text1"/>
          <w:sz w:val="22"/>
        </w:rPr>
        <w:t xml:space="preserve"> </w:t>
      </w:r>
    </w:p>
    <w:p w14:paraId="185A20BC" w14:textId="152AC5E7" w:rsidR="005D7596" w:rsidRPr="00D80EBE" w:rsidRDefault="00C72837"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Resta</w:t>
      </w:r>
      <w:r w:rsidR="00796999" w:rsidRPr="00D80EBE">
        <w:rPr>
          <w:rFonts w:asciiTheme="minorHAnsi" w:hAnsiTheme="minorHAnsi" w:cstheme="minorHAnsi"/>
          <w:color w:val="000000" w:themeColor="text1"/>
          <w:sz w:val="22"/>
        </w:rPr>
        <w:t xml:space="preserve"> salva la possibilità, per il RPCT</w:t>
      </w:r>
      <w:r w:rsidRPr="00D80EBE">
        <w:rPr>
          <w:rFonts w:asciiTheme="minorHAnsi" w:hAnsiTheme="minorHAnsi" w:cstheme="minorHAnsi"/>
          <w:color w:val="000000" w:themeColor="text1"/>
          <w:sz w:val="22"/>
        </w:rPr>
        <w:t xml:space="preserve">, di programmare </w:t>
      </w:r>
      <w:r w:rsidRPr="00D80EBE">
        <w:rPr>
          <w:rFonts w:asciiTheme="minorHAnsi" w:hAnsiTheme="minorHAnsi" w:cstheme="minorHAnsi"/>
          <w:b/>
          <w:color w:val="000000" w:themeColor="text1"/>
          <w:sz w:val="22"/>
        </w:rPr>
        <w:t>sessioni di coordinamento annuali</w:t>
      </w:r>
      <w:r w:rsidRPr="00D80EBE">
        <w:rPr>
          <w:rFonts w:asciiTheme="minorHAnsi" w:hAnsiTheme="minorHAnsi" w:cstheme="minorHAnsi"/>
          <w:color w:val="000000" w:themeColor="text1"/>
          <w:sz w:val="22"/>
        </w:rPr>
        <w:t>, al fine di interloquire direttamente con cia</w:t>
      </w:r>
      <w:r w:rsidR="00796999" w:rsidRPr="00D80EBE">
        <w:rPr>
          <w:rFonts w:asciiTheme="minorHAnsi" w:hAnsiTheme="minorHAnsi" w:cstheme="minorHAnsi"/>
          <w:color w:val="000000" w:themeColor="text1"/>
          <w:sz w:val="22"/>
        </w:rPr>
        <w:t>scun dipendente</w:t>
      </w:r>
      <w:r w:rsidRPr="00D80EBE">
        <w:rPr>
          <w:rFonts w:asciiTheme="minorHAnsi" w:hAnsiTheme="minorHAnsi" w:cstheme="minorHAnsi"/>
          <w:color w:val="000000" w:themeColor="text1"/>
          <w:sz w:val="22"/>
        </w:rPr>
        <w:t>.</w:t>
      </w:r>
      <w:bookmarkStart w:id="15" w:name="_Toc472776949"/>
      <w:bookmarkStart w:id="16" w:name="_Toc441693262"/>
    </w:p>
    <w:p w14:paraId="60C3DEE4" w14:textId="77777777" w:rsidR="002B1835" w:rsidRPr="00D80EBE" w:rsidRDefault="002B1835"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806"/>
        <w:gridCol w:w="1660"/>
        <w:gridCol w:w="1483"/>
        <w:gridCol w:w="1504"/>
        <w:gridCol w:w="1416"/>
        <w:gridCol w:w="1715"/>
      </w:tblGrid>
      <w:tr w:rsidR="002B1835" w:rsidRPr="00D80EBE" w14:paraId="6383E4A4" w14:textId="77777777" w:rsidTr="00C24C21">
        <w:trPr>
          <w:trHeight w:val="690"/>
        </w:trPr>
        <w:tc>
          <w:tcPr>
            <w:tcW w:w="1806" w:type="dxa"/>
            <w:shd w:val="clear" w:color="auto" w:fill="0A2E74"/>
            <w:vAlign w:val="center"/>
          </w:tcPr>
          <w:p w14:paraId="554AAB7E"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lastRenderedPageBreak/>
              <w:t>Misura</w:t>
            </w:r>
          </w:p>
        </w:tc>
        <w:tc>
          <w:tcPr>
            <w:tcW w:w="1660" w:type="dxa"/>
            <w:shd w:val="clear" w:color="auto" w:fill="0A2E74"/>
            <w:vAlign w:val="center"/>
          </w:tcPr>
          <w:p w14:paraId="2CA1D25F"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571058EF"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504" w:type="dxa"/>
            <w:shd w:val="clear" w:color="auto" w:fill="0A2E74"/>
            <w:vAlign w:val="center"/>
          </w:tcPr>
          <w:p w14:paraId="29309B2C"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416" w:type="dxa"/>
            <w:shd w:val="clear" w:color="auto" w:fill="0A2E74"/>
            <w:vAlign w:val="center"/>
          </w:tcPr>
          <w:p w14:paraId="48BDB25D"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715" w:type="dxa"/>
            <w:shd w:val="clear" w:color="auto" w:fill="0A2E74"/>
            <w:vAlign w:val="center"/>
          </w:tcPr>
          <w:p w14:paraId="30706949" w14:textId="77777777" w:rsidR="002B1835" w:rsidRPr="00D80EBE" w:rsidRDefault="002B183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2B1835" w:rsidRPr="00D80EBE" w14:paraId="1A43D23A" w14:textId="77777777" w:rsidTr="00C24C21">
        <w:trPr>
          <w:trHeight w:val="2911"/>
        </w:trPr>
        <w:tc>
          <w:tcPr>
            <w:tcW w:w="1806" w:type="dxa"/>
            <w:shd w:val="clear" w:color="auto" w:fill="FFFFFF"/>
            <w:vAlign w:val="center"/>
          </w:tcPr>
          <w:p w14:paraId="55E76096" w14:textId="02C0264D" w:rsidR="002B1835" w:rsidRPr="00D80EBE" w:rsidRDefault="002B1835"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spacing w:val="2"/>
                <w:sz w:val="18"/>
                <w:szCs w:val="20"/>
              </w:rPr>
              <w:t>Reporting nei confronti del RPCT</w:t>
            </w:r>
          </w:p>
        </w:tc>
        <w:tc>
          <w:tcPr>
            <w:tcW w:w="1660" w:type="dxa"/>
            <w:shd w:val="clear" w:color="auto" w:fill="FFFFFF"/>
          </w:tcPr>
          <w:p w14:paraId="287141BF" w14:textId="2B1F7142" w:rsidR="002B1835" w:rsidRPr="00D80EBE" w:rsidRDefault="002B18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Relazione di sintesi dei </w:t>
            </w:r>
            <w:r w:rsidR="00633BB7" w:rsidRPr="00D80EBE">
              <w:rPr>
                <w:rFonts w:asciiTheme="minorHAnsi" w:hAnsiTheme="minorHAnsi" w:cstheme="minorHAnsi"/>
                <w:color w:val="000000" w:themeColor="text1"/>
                <w:sz w:val="18"/>
                <w:szCs w:val="20"/>
              </w:rPr>
              <w:t>R</w:t>
            </w:r>
            <w:r w:rsidRPr="00D80EBE">
              <w:rPr>
                <w:rFonts w:asciiTheme="minorHAnsi" w:hAnsiTheme="minorHAnsi" w:cstheme="minorHAnsi"/>
                <w:color w:val="000000" w:themeColor="text1"/>
                <w:sz w:val="18"/>
                <w:szCs w:val="20"/>
              </w:rPr>
              <w:t xml:space="preserve">esponsabili </w:t>
            </w:r>
            <w:r w:rsidR="00633BB7" w:rsidRPr="00D80EBE">
              <w:rPr>
                <w:rFonts w:asciiTheme="minorHAnsi" w:hAnsiTheme="minorHAnsi" w:cstheme="minorHAnsi"/>
                <w:color w:val="000000" w:themeColor="text1"/>
                <w:sz w:val="18"/>
                <w:szCs w:val="20"/>
              </w:rPr>
              <w:t>degli uffici</w:t>
            </w:r>
          </w:p>
        </w:tc>
        <w:tc>
          <w:tcPr>
            <w:tcW w:w="1483" w:type="dxa"/>
            <w:shd w:val="clear" w:color="auto" w:fill="FFFFFF"/>
          </w:tcPr>
          <w:p w14:paraId="1BF3FB67" w14:textId="5C661FE8" w:rsidR="002B1835" w:rsidRPr="00D80EBE" w:rsidRDefault="002B18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p>
        </w:tc>
        <w:tc>
          <w:tcPr>
            <w:tcW w:w="1504" w:type="dxa"/>
            <w:shd w:val="clear" w:color="auto" w:fill="FFFFFF"/>
          </w:tcPr>
          <w:p w14:paraId="7A006F0A" w14:textId="213B63AD" w:rsidR="002B1835" w:rsidRPr="00D80EBE" w:rsidRDefault="002B18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Entro il 15 </w:t>
            </w:r>
            <w:r w:rsidR="00633BB7" w:rsidRPr="00D80EBE">
              <w:rPr>
                <w:rFonts w:asciiTheme="minorHAnsi" w:hAnsiTheme="minorHAnsi" w:cstheme="minorHAnsi"/>
                <w:color w:val="000000" w:themeColor="text1"/>
                <w:sz w:val="18"/>
                <w:szCs w:val="20"/>
              </w:rPr>
              <w:t>novembre</w:t>
            </w:r>
            <w:r w:rsidRPr="00D80EBE">
              <w:rPr>
                <w:rFonts w:asciiTheme="minorHAnsi" w:hAnsiTheme="minorHAnsi" w:cstheme="minorHAnsi"/>
                <w:color w:val="000000" w:themeColor="text1"/>
                <w:sz w:val="18"/>
                <w:szCs w:val="20"/>
              </w:rPr>
              <w:t xml:space="preserve"> di ogni anno</w:t>
            </w:r>
          </w:p>
        </w:tc>
        <w:tc>
          <w:tcPr>
            <w:tcW w:w="1416" w:type="dxa"/>
            <w:shd w:val="clear" w:color="auto" w:fill="FFFFFF"/>
          </w:tcPr>
          <w:p w14:paraId="7DB0BD8D" w14:textId="4D4F512B" w:rsidR="002B1835" w:rsidRPr="00D80EBE" w:rsidRDefault="002B18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Relazione agli atti dell’ufficio del RPCT</w:t>
            </w:r>
          </w:p>
        </w:tc>
        <w:tc>
          <w:tcPr>
            <w:tcW w:w="1715" w:type="dxa"/>
            <w:shd w:val="clear" w:color="auto" w:fill="FFFFFF"/>
          </w:tcPr>
          <w:p w14:paraId="010B44E3" w14:textId="77777777" w:rsidR="002B1835" w:rsidRPr="00D80EBE" w:rsidRDefault="002B1835" w:rsidP="00D80EBE">
            <w:pPr>
              <w:rPr>
                <w:rFonts w:asciiTheme="minorHAnsi" w:hAnsiTheme="minorHAnsi" w:cstheme="minorHAnsi"/>
                <w:color w:val="000000" w:themeColor="text1"/>
                <w:sz w:val="18"/>
                <w:szCs w:val="20"/>
              </w:rPr>
            </w:pPr>
          </w:p>
          <w:p w14:paraId="285E5F0E" w14:textId="77777777" w:rsidR="002B1835" w:rsidRPr="00D80EBE" w:rsidRDefault="002B1835" w:rsidP="00D80EBE">
            <w:pP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47716478" w14:textId="77777777" w:rsidR="002B1835" w:rsidRPr="00D80EBE" w:rsidRDefault="002B1835" w:rsidP="00D80EBE">
            <w:pPr>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64282067" w14:textId="77777777" w:rsidR="002B1835" w:rsidRPr="00D80EBE" w:rsidRDefault="002B1835" w:rsidP="00D80EBE">
            <w:pPr>
              <w:rPr>
                <w:rFonts w:asciiTheme="minorHAnsi" w:hAnsiTheme="minorHAnsi" w:cstheme="minorHAnsi"/>
                <w:color w:val="000000" w:themeColor="text1"/>
                <w:sz w:val="18"/>
                <w:szCs w:val="20"/>
              </w:rPr>
            </w:pPr>
          </w:p>
          <w:p w14:paraId="726FF89D" w14:textId="77777777" w:rsidR="002B1835" w:rsidRPr="00D80EBE" w:rsidRDefault="002B1835" w:rsidP="00D80EBE">
            <w:pPr>
              <w:rPr>
                <w:rFonts w:asciiTheme="minorHAnsi" w:hAnsiTheme="minorHAnsi" w:cstheme="minorHAnsi"/>
                <w:color w:val="000000" w:themeColor="text1"/>
                <w:sz w:val="18"/>
                <w:szCs w:val="20"/>
              </w:rPr>
            </w:pPr>
          </w:p>
          <w:p w14:paraId="4CA1A023" w14:textId="77777777" w:rsidR="002B1835" w:rsidRPr="00D80EBE" w:rsidRDefault="002B1835" w:rsidP="00D80EBE">
            <w:pPr>
              <w:rPr>
                <w:rFonts w:asciiTheme="minorHAnsi" w:hAnsiTheme="minorHAnsi" w:cstheme="minorHAnsi"/>
                <w:b/>
                <w:i/>
                <w:color w:val="000000" w:themeColor="text1"/>
                <w:sz w:val="18"/>
                <w:szCs w:val="20"/>
              </w:rPr>
            </w:pPr>
            <w:r w:rsidRPr="00D80EBE">
              <w:rPr>
                <w:rFonts w:asciiTheme="minorHAnsi" w:hAnsiTheme="minorHAnsi" w:cstheme="minorHAnsi"/>
                <w:b/>
                <w:i/>
                <w:color w:val="000000" w:themeColor="text1"/>
                <w:sz w:val="18"/>
                <w:szCs w:val="20"/>
              </w:rPr>
              <w:t>Impatti attesi:</w:t>
            </w:r>
          </w:p>
          <w:p w14:paraId="62D4D6DD" w14:textId="6F89375A" w:rsidR="002B1835" w:rsidRPr="00D80EBE" w:rsidRDefault="002B1835"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Raccordo costante tra il RPCT e i responsabili delle strutture (sistema rete)</w:t>
            </w:r>
          </w:p>
        </w:tc>
      </w:tr>
    </w:tbl>
    <w:p w14:paraId="55C8416B" w14:textId="77777777" w:rsidR="005D7596" w:rsidRPr="00D80EBE" w:rsidRDefault="005D7596" w:rsidP="00D80EBE">
      <w:pPr>
        <w:tabs>
          <w:tab w:val="left" w:pos="9781"/>
        </w:tabs>
        <w:spacing w:after="120"/>
        <w:jc w:val="both"/>
        <w:rPr>
          <w:rFonts w:asciiTheme="minorHAnsi" w:hAnsiTheme="minorHAnsi" w:cstheme="minorHAnsi"/>
          <w:color w:val="000000" w:themeColor="text1"/>
          <w:sz w:val="22"/>
        </w:rPr>
      </w:pPr>
    </w:p>
    <w:p w14:paraId="08C0344A" w14:textId="77777777" w:rsidR="00C72837" w:rsidRPr="00D80EBE" w:rsidRDefault="004A72DD"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G</w:t>
      </w:r>
      <w:r w:rsidR="00C72837" w:rsidRPr="00D80EBE">
        <w:rPr>
          <w:rFonts w:asciiTheme="minorHAnsi" w:hAnsiTheme="minorHAnsi" w:cstheme="minorHAnsi"/>
          <w:b/>
          <w:i/>
          <w:color w:val="112E74"/>
          <w:spacing w:val="2"/>
          <w:sz w:val="22"/>
        </w:rPr>
        <w:t>estione delle risorse umane e finanziarie idonee ad impedire la commissione dei reati</w:t>
      </w:r>
      <w:bookmarkEnd w:id="15"/>
      <w:r w:rsidR="00C72837" w:rsidRPr="00D80EBE">
        <w:rPr>
          <w:rFonts w:asciiTheme="minorHAnsi" w:hAnsiTheme="minorHAnsi" w:cstheme="minorHAnsi"/>
          <w:b/>
          <w:i/>
          <w:color w:val="112E74"/>
          <w:spacing w:val="2"/>
          <w:sz w:val="22"/>
        </w:rPr>
        <w:t xml:space="preserve"> </w:t>
      </w:r>
      <w:bookmarkEnd w:id="16"/>
      <w:r w:rsidRPr="00D80EBE">
        <w:rPr>
          <w:rFonts w:asciiTheme="minorHAnsi" w:hAnsiTheme="minorHAnsi" w:cstheme="minorHAnsi"/>
          <w:b/>
          <w:i/>
          <w:color w:val="112E74"/>
          <w:spacing w:val="2"/>
          <w:sz w:val="22"/>
        </w:rPr>
        <w:t>(M11)</w:t>
      </w:r>
    </w:p>
    <w:p w14:paraId="50A2A930" w14:textId="77777777" w:rsidR="00C72837" w:rsidRPr="00D80EBE" w:rsidRDefault="00C72837"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Società </w:t>
      </w:r>
      <w:r w:rsidR="00ED6865" w:rsidRPr="00D80EBE">
        <w:rPr>
          <w:rFonts w:asciiTheme="minorHAnsi" w:hAnsiTheme="minorHAnsi" w:cstheme="minorHAnsi"/>
          <w:color w:val="000000" w:themeColor="text1"/>
          <w:sz w:val="22"/>
        </w:rPr>
        <w:t>garantisce</w:t>
      </w:r>
      <w:r w:rsidRPr="00D80EBE">
        <w:rPr>
          <w:rFonts w:asciiTheme="minorHAnsi" w:hAnsiTheme="minorHAnsi" w:cstheme="minorHAnsi"/>
          <w:color w:val="000000" w:themeColor="text1"/>
          <w:sz w:val="22"/>
        </w:rPr>
        <w:t xml:space="preserve"> un’idonea gestione delle proprie risorse umane e finanziarie attraverso la previsione e/o il miglioramento delle seguenti attività: </w:t>
      </w:r>
    </w:p>
    <w:p w14:paraId="0B417A05" w14:textId="40CFDAFF" w:rsidR="00C72837" w:rsidRPr="00D80EBE" w:rsidRDefault="004435A1"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quanto possibile, </w:t>
      </w:r>
      <w:r w:rsidR="005D7596" w:rsidRPr="00D80EBE">
        <w:rPr>
          <w:rFonts w:asciiTheme="minorHAnsi" w:hAnsiTheme="minorHAnsi" w:cstheme="minorHAnsi"/>
          <w:color w:val="000000" w:themeColor="text1"/>
          <w:sz w:val="22"/>
        </w:rPr>
        <w:t xml:space="preserve">la </w:t>
      </w:r>
      <w:r w:rsidR="00C72837" w:rsidRPr="00D80EBE">
        <w:rPr>
          <w:rFonts w:asciiTheme="minorHAnsi" w:hAnsiTheme="minorHAnsi" w:cstheme="minorHAnsi"/>
          <w:color w:val="000000" w:themeColor="text1"/>
          <w:sz w:val="22"/>
        </w:rPr>
        <w:t>separazione delle funzioni, dei ruoli e delle responsabilità;</w:t>
      </w:r>
    </w:p>
    <w:p w14:paraId="69F2D4A6" w14:textId="77777777" w:rsidR="00C72837"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formalizzazione delle fasi dei diversi processi;</w:t>
      </w:r>
    </w:p>
    <w:p w14:paraId="23D4E568" w14:textId="77777777" w:rsidR="00C72837"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tracciabilità degli atti adottati nell’ambito dei vari processi;</w:t>
      </w:r>
    </w:p>
    <w:p w14:paraId="39719F59" w14:textId="77777777" w:rsidR="00C72837"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tracciabilità dei flussi finanziari;</w:t>
      </w:r>
    </w:p>
    <w:p w14:paraId="56FAE7A2" w14:textId="77777777" w:rsidR="00C72837"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trasparenza, completezza e veridicità della rendicontazione;</w:t>
      </w:r>
    </w:p>
    <w:p w14:paraId="72950492" w14:textId="77777777" w:rsidR="00C72837"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puntuale definizione dei poteri e delle deleghe;</w:t>
      </w:r>
    </w:p>
    <w:p w14:paraId="59DD4342" w14:textId="19433FF0" w:rsidR="00C72837" w:rsidRPr="00D80EBE" w:rsidRDefault="004435A1"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laddove possibile, </w:t>
      </w:r>
      <w:r w:rsidR="00C72837" w:rsidRPr="00D80EBE">
        <w:rPr>
          <w:rFonts w:asciiTheme="minorHAnsi" w:hAnsiTheme="minorHAnsi" w:cstheme="minorHAnsi"/>
          <w:color w:val="000000" w:themeColor="text1"/>
          <w:sz w:val="22"/>
        </w:rPr>
        <w:t>rotazione degli incarichi, in base all’organizzazione interna, e funzionale allo svolgimento dell’attività statutaria e al perseguimento dei correlati obiettivi;</w:t>
      </w:r>
    </w:p>
    <w:p w14:paraId="0EFF0AAF" w14:textId="0C9AF501" w:rsidR="005D7596" w:rsidRPr="00D80EBE" w:rsidRDefault="00C72837" w:rsidP="006C08EC">
      <w:pPr>
        <w:numPr>
          <w:ilvl w:val="0"/>
          <w:numId w:val="23"/>
        </w:numPr>
        <w:tabs>
          <w:tab w:val="left" w:pos="9781"/>
        </w:tabs>
        <w:spacing w:after="120"/>
        <w:ind w:left="709" w:hanging="283"/>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ricognizione e aggiornamento delle procedure esistenti.</w:t>
      </w:r>
    </w:p>
    <w:p w14:paraId="05AF50C9" w14:textId="77777777" w:rsidR="00920AEA" w:rsidRPr="00D80EBE" w:rsidRDefault="00920AEA"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806"/>
        <w:gridCol w:w="1660"/>
        <w:gridCol w:w="1483"/>
        <w:gridCol w:w="1504"/>
        <w:gridCol w:w="1416"/>
        <w:gridCol w:w="1715"/>
      </w:tblGrid>
      <w:tr w:rsidR="00920AEA" w:rsidRPr="00D80EBE" w14:paraId="7F445C69" w14:textId="77777777" w:rsidTr="00C24C21">
        <w:trPr>
          <w:trHeight w:val="690"/>
        </w:trPr>
        <w:tc>
          <w:tcPr>
            <w:tcW w:w="1806" w:type="dxa"/>
            <w:shd w:val="clear" w:color="auto" w:fill="0A2E74"/>
            <w:vAlign w:val="center"/>
          </w:tcPr>
          <w:p w14:paraId="31BAE56B"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660" w:type="dxa"/>
            <w:shd w:val="clear" w:color="auto" w:fill="0A2E74"/>
            <w:vAlign w:val="center"/>
          </w:tcPr>
          <w:p w14:paraId="6A000EC3"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1F434754"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504" w:type="dxa"/>
            <w:shd w:val="clear" w:color="auto" w:fill="0A2E74"/>
            <w:vAlign w:val="center"/>
          </w:tcPr>
          <w:p w14:paraId="731417FC"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416" w:type="dxa"/>
            <w:shd w:val="clear" w:color="auto" w:fill="0A2E74"/>
            <w:vAlign w:val="center"/>
          </w:tcPr>
          <w:p w14:paraId="64E920C5"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715" w:type="dxa"/>
            <w:shd w:val="clear" w:color="auto" w:fill="0A2E74"/>
            <w:vAlign w:val="center"/>
          </w:tcPr>
          <w:p w14:paraId="5E9B1A14" w14:textId="77777777" w:rsidR="00920AEA" w:rsidRPr="00D80EBE" w:rsidRDefault="00920AE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920AEA" w:rsidRPr="00D80EBE" w14:paraId="4E75DC67" w14:textId="77777777" w:rsidTr="00C24C21">
        <w:trPr>
          <w:trHeight w:val="2911"/>
        </w:trPr>
        <w:tc>
          <w:tcPr>
            <w:tcW w:w="1806" w:type="dxa"/>
            <w:shd w:val="clear" w:color="auto" w:fill="FFFFFF"/>
            <w:vAlign w:val="center"/>
          </w:tcPr>
          <w:p w14:paraId="7C9A1E9A" w14:textId="0D30CF30" w:rsidR="00920AEA" w:rsidRPr="00D80EBE" w:rsidRDefault="00920AEA"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spacing w:val="2"/>
                <w:sz w:val="18"/>
                <w:szCs w:val="20"/>
              </w:rPr>
              <w:t>Gestione delle risorse umane e finanziarie idonee ad impedire la commissione dei reati</w:t>
            </w:r>
          </w:p>
        </w:tc>
        <w:tc>
          <w:tcPr>
            <w:tcW w:w="1660" w:type="dxa"/>
            <w:shd w:val="clear" w:color="auto" w:fill="FFFFFF"/>
          </w:tcPr>
          <w:p w14:paraId="3F9500E4" w14:textId="3D38BD38" w:rsidR="00920AEA" w:rsidRPr="00D80EBE" w:rsidRDefault="00920AE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sz w:val="18"/>
                <w:szCs w:val="20"/>
              </w:rPr>
              <w:t>Adeguamento dell’organizzazione della Società ai principi sopra enucleati.</w:t>
            </w:r>
          </w:p>
        </w:tc>
        <w:tc>
          <w:tcPr>
            <w:tcW w:w="1483" w:type="dxa"/>
            <w:shd w:val="clear" w:color="auto" w:fill="FFFFFF"/>
          </w:tcPr>
          <w:p w14:paraId="525009E9" w14:textId="09602AD0" w:rsidR="00920AEA" w:rsidRPr="00D80EBE" w:rsidRDefault="00920AEA" w:rsidP="00D80EBE">
            <w:pPr>
              <w:autoSpaceDE w:val="0"/>
              <w:autoSpaceDN w:val="0"/>
              <w:adjustRightInd w:val="0"/>
              <w:rPr>
                <w:rFonts w:asciiTheme="minorHAnsi" w:hAnsiTheme="minorHAnsi" w:cstheme="minorHAnsi"/>
                <w:color w:val="000000" w:themeColor="text1"/>
                <w:sz w:val="18"/>
                <w:szCs w:val="20"/>
              </w:rPr>
            </w:pPr>
            <w:proofErr w:type="spellStart"/>
            <w:r w:rsidRPr="00D80EBE">
              <w:rPr>
                <w:rFonts w:asciiTheme="minorHAnsi" w:hAnsiTheme="minorHAnsi" w:cstheme="minorHAnsi"/>
                <w:sz w:val="18"/>
                <w:szCs w:val="20"/>
              </w:rPr>
              <w:t>CdA</w:t>
            </w:r>
            <w:proofErr w:type="spellEnd"/>
            <w:r w:rsidRPr="00D80EBE">
              <w:rPr>
                <w:rFonts w:asciiTheme="minorHAnsi" w:hAnsiTheme="minorHAnsi" w:cstheme="minorHAnsi"/>
                <w:sz w:val="18"/>
                <w:szCs w:val="20"/>
              </w:rPr>
              <w:t xml:space="preserve"> / </w:t>
            </w:r>
            <w:r w:rsidR="00866DFD" w:rsidRPr="00D80EBE">
              <w:rPr>
                <w:rFonts w:asciiTheme="minorHAnsi" w:hAnsiTheme="minorHAnsi" w:cstheme="minorHAnsi"/>
                <w:sz w:val="18"/>
                <w:szCs w:val="20"/>
              </w:rPr>
              <w:t>AD</w:t>
            </w:r>
            <w:r w:rsidRPr="00D80EBE">
              <w:rPr>
                <w:rFonts w:asciiTheme="minorHAnsi" w:hAnsiTheme="minorHAnsi" w:cstheme="minorHAnsi"/>
                <w:sz w:val="18"/>
                <w:szCs w:val="20"/>
              </w:rPr>
              <w:t xml:space="preserve"> / </w:t>
            </w:r>
            <w:r w:rsidR="00866DFD" w:rsidRPr="00D80EBE">
              <w:rPr>
                <w:rFonts w:asciiTheme="minorHAnsi" w:hAnsiTheme="minorHAnsi" w:cstheme="minorHAnsi"/>
                <w:sz w:val="18"/>
                <w:szCs w:val="20"/>
              </w:rPr>
              <w:t>Uffici competenti</w:t>
            </w:r>
            <w:r w:rsidRPr="00D80EBE">
              <w:rPr>
                <w:rFonts w:asciiTheme="minorHAnsi" w:hAnsiTheme="minorHAnsi" w:cstheme="minorHAnsi"/>
                <w:sz w:val="18"/>
                <w:szCs w:val="20"/>
              </w:rPr>
              <w:t xml:space="preserve"> / RPCT (per coordinamento)</w:t>
            </w:r>
          </w:p>
        </w:tc>
        <w:tc>
          <w:tcPr>
            <w:tcW w:w="1504" w:type="dxa"/>
            <w:shd w:val="clear" w:color="auto" w:fill="FFFFFF"/>
          </w:tcPr>
          <w:p w14:paraId="63991CBD" w14:textId="05268A28" w:rsidR="00920AEA" w:rsidRPr="00D80EBE" w:rsidRDefault="00920AE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sz w:val="18"/>
                <w:szCs w:val="20"/>
              </w:rPr>
              <w:t>In essere</w:t>
            </w:r>
          </w:p>
        </w:tc>
        <w:tc>
          <w:tcPr>
            <w:tcW w:w="1416" w:type="dxa"/>
            <w:shd w:val="clear" w:color="auto" w:fill="FFFFFF"/>
          </w:tcPr>
          <w:p w14:paraId="03F06A7C" w14:textId="2EF1C52C" w:rsidR="00920AEA" w:rsidRPr="00D80EBE" w:rsidRDefault="00920AE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sz w:val="18"/>
                <w:szCs w:val="20"/>
              </w:rPr>
              <w:t>Regolamento di organizzazione, procedure interne, MOG 231, e PTPCT</w:t>
            </w:r>
          </w:p>
        </w:tc>
        <w:tc>
          <w:tcPr>
            <w:tcW w:w="1715" w:type="dxa"/>
            <w:shd w:val="clear" w:color="auto" w:fill="FFFFFF"/>
          </w:tcPr>
          <w:p w14:paraId="279DBD77" w14:textId="77777777" w:rsidR="00920AEA" w:rsidRPr="00D80EBE" w:rsidRDefault="00920AEA" w:rsidP="00D80EBE">
            <w:pPr>
              <w:rPr>
                <w:rFonts w:asciiTheme="minorHAnsi" w:hAnsiTheme="minorHAnsi" w:cstheme="minorHAnsi"/>
                <w:sz w:val="18"/>
                <w:szCs w:val="20"/>
              </w:rPr>
            </w:pPr>
          </w:p>
          <w:p w14:paraId="697A53B9" w14:textId="77777777" w:rsidR="00920AEA" w:rsidRPr="00D80EBE" w:rsidRDefault="00920AEA" w:rsidP="00D80EBE">
            <w:pPr>
              <w:rPr>
                <w:rFonts w:asciiTheme="minorHAnsi" w:hAnsiTheme="minorHAnsi" w:cstheme="minorHAnsi"/>
                <w:b/>
                <w:sz w:val="18"/>
                <w:szCs w:val="20"/>
              </w:rPr>
            </w:pPr>
            <w:r w:rsidRPr="00D80EBE">
              <w:rPr>
                <w:rFonts w:asciiTheme="minorHAnsi" w:hAnsiTheme="minorHAnsi" w:cstheme="minorHAnsi"/>
                <w:b/>
                <w:sz w:val="18"/>
                <w:szCs w:val="20"/>
              </w:rPr>
              <w:t>Valori attesi:</w:t>
            </w:r>
          </w:p>
          <w:p w14:paraId="14EAC3B7" w14:textId="77777777" w:rsidR="00920AEA" w:rsidRPr="00D80EBE" w:rsidRDefault="00920AEA" w:rsidP="00D80EBE">
            <w:pPr>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0D62FF5A" w14:textId="77777777" w:rsidR="00920AEA" w:rsidRPr="00D80EBE" w:rsidRDefault="00920AEA" w:rsidP="00D80EBE">
            <w:pPr>
              <w:rPr>
                <w:rFonts w:asciiTheme="minorHAnsi" w:hAnsiTheme="minorHAnsi" w:cstheme="minorHAnsi"/>
                <w:sz w:val="18"/>
                <w:szCs w:val="20"/>
              </w:rPr>
            </w:pPr>
          </w:p>
          <w:p w14:paraId="29EAD831" w14:textId="77777777" w:rsidR="00920AEA" w:rsidRPr="00D80EBE" w:rsidRDefault="00920AEA" w:rsidP="00D80EBE">
            <w:pPr>
              <w:rPr>
                <w:rFonts w:asciiTheme="minorHAnsi" w:hAnsiTheme="minorHAnsi" w:cstheme="minorHAnsi"/>
                <w:sz w:val="18"/>
                <w:szCs w:val="20"/>
              </w:rPr>
            </w:pPr>
          </w:p>
          <w:p w14:paraId="3174A7FE" w14:textId="77777777" w:rsidR="00920AEA" w:rsidRPr="00D80EBE" w:rsidRDefault="00920AEA" w:rsidP="00D80EBE">
            <w:pPr>
              <w:rPr>
                <w:rFonts w:asciiTheme="minorHAnsi" w:hAnsiTheme="minorHAnsi" w:cstheme="minorHAnsi"/>
                <w:b/>
                <w:sz w:val="18"/>
                <w:szCs w:val="20"/>
              </w:rPr>
            </w:pPr>
            <w:r w:rsidRPr="00D80EBE">
              <w:rPr>
                <w:rFonts w:asciiTheme="minorHAnsi" w:hAnsiTheme="minorHAnsi" w:cstheme="minorHAnsi"/>
                <w:b/>
                <w:sz w:val="18"/>
                <w:szCs w:val="20"/>
              </w:rPr>
              <w:t>Impatti attesi:</w:t>
            </w:r>
          </w:p>
          <w:p w14:paraId="76A90D73" w14:textId="635D8D18" w:rsidR="00920AEA" w:rsidRPr="00D80EBE" w:rsidRDefault="00920AE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sz w:val="18"/>
                <w:szCs w:val="20"/>
              </w:rPr>
              <w:t xml:space="preserve">Valorizzazione dei principi di buona organizzazione e </w:t>
            </w:r>
            <w:r w:rsidRPr="00D80EBE">
              <w:rPr>
                <w:rFonts w:asciiTheme="minorHAnsi" w:hAnsiTheme="minorHAnsi" w:cstheme="minorHAnsi"/>
                <w:i/>
                <w:iCs/>
                <w:sz w:val="18"/>
                <w:szCs w:val="20"/>
              </w:rPr>
              <w:t>Risk Management</w:t>
            </w:r>
          </w:p>
        </w:tc>
      </w:tr>
    </w:tbl>
    <w:p w14:paraId="4D0F4F0A" w14:textId="77777777" w:rsidR="00F85426" w:rsidRPr="00D80EBE" w:rsidRDefault="00F85426" w:rsidP="00D80EBE">
      <w:pPr>
        <w:tabs>
          <w:tab w:val="left" w:pos="9781"/>
        </w:tabs>
        <w:spacing w:after="120"/>
        <w:jc w:val="both"/>
        <w:rPr>
          <w:rFonts w:asciiTheme="minorHAnsi" w:hAnsiTheme="minorHAnsi" w:cstheme="minorHAnsi"/>
          <w:color w:val="000000" w:themeColor="text1"/>
          <w:sz w:val="22"/>
        </w:rPr>
      </w:pPr>
    </w:p>
    <w:p w14:paraId="39CCDAAA" w14:textId="77777777" w:rsidR="007955A8" w:rsidRPr="00D80EBE" w:rsidRDefault="007955A8" w:rsidP="006C08EC">
      <w:pPr>
        <w:pStyle w:val="Paragrafoelenco"/>
        <w:widowControl w:val="0"/>
        <w:numPr>
          <w:ilvl w:val="0"/>
          <w:numId w:val="33"/>
        </w:numPr>
        <w:autoSpaceDE w:val="0"/>
        <w:autoSpaceDN w:val="0"/>
        <w:adjustRightInd w:val="0"/>
        <w:snapToGri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Rotazione (o misure alternative</w:t>
      </w:r>
      <w:bookmarkEnd w:id="13"/>
      <w:r w:rsidRPr="00D80EBE">
        <w:rPr>
          <w:rFonts w:asciiTheme="minorHAnsi" w:hAnsiTheme="minorHAnsi" w:cstheme="minorHAnsi"/>
          <w:b/>
          <w:i/>
          <w:color w:val="112E74"/>
          <w:spacing w:val="2"/>
          <w:sz w:val="22"/>
        </w:rPr>
        <w:t>)</w:t>
      </w:r>
      <w:bookmarkEnd w:id="14"/>
      <w:r w:rsidR="004A72DD" w:rsidRPr="00D80EBE">
        <w:rPr>
          <w:rFonts w:asciiTheme="minorHAnsi" w:hAnsiTheme="minorHAnsi" w:cstheme="minorHAnsi"/>
          <w:b/>
          <w:i/>
          <w:color w:val="112E74"/>
          <w:spacing w:val="2"/>
          <w:sz w:val="22"/>
        </w:rPr>
        <w:t xml:space="preserve"> (M12)</w:t>
      </w:r>
    </w:p>
    <w:p w14:paraId="02ED8F0B" w14:textId="4AE6B746" w:rsidR="008B1332" w:rsidRPr="00D80EBE" w:rsidRDefault="008B1332" w:rsidP="00290D19">
      <w:pPr>
        <w:tabs>
          <w:tab w:val="left" w:pos="9781"/>
        </w:tabs>
        <w:snapToGrid w:val="0"/>
        <w:spacing w:after="120"/>
        <w:jc w:val="both"/>
        <w:rPr>
          <w:rFonts w:asciiTheme="minorHAnsi" w:hAnsiTheme="minorHAnsi" w:cstheme="minorHAnsi"/>
          <w:i/>
          <w:color w:val="112E74"/>
          <w:sz w:val="22"/>
        </w:rPr>
      </w:pPr>
      <w:r w:rsidRPr="00D80EBE">
        <w:rPr>
          <w:rFonts w:asciiTheme="minorHAnsi" w:hAnsiTheme="minorHAnsi" w:cstheme="minorHAnsi"/>
          <w:i/>
          <w:color w:val="112E74"/>
          <w:sz w:val="22"/>
        </w:rPr>
        <w:t>12.</w:t>
      </w:r>
      <w:r w:rsidR="004435A1" w:rsidRPr="00D80EBE">
        <w:rPr>
          <w:rFonts w:asciiTheme="minorHAnsi" w:hAnsiTheme="minorHAnsi" w:cstheme="minorHAnsi"/>
          <w:i/>
          <w:color w:val="112E74"/>
          <w:sz w:val="22"/>
        </w:rPr>
        <w:t>1)</w:t>
      </w:r>
      <w:r w:rsidRPr="00D80EBE">
        <w:rPr>
          <w:rFonts w:asciiTheme="minorHAnsi" w:hAnsiTheme="minorHAnsi" w:cstheme="minorHAnsi"/>
          <w:i/>
          <w:color w:val="112E74"/>
          <w:sz w:val="22"/>
        </w:rPr>
        <w:t xml:space="preserve"> Rotazione ordinaria propria</w:t>
      </w:r>
    </w:p>
    <w:p w14:paraId="6E953FF5" w14:textId="77777777" w:rsidR="007955A8" w:rsidRPr="00D80EBE" w:rsidRDefault="007955A8"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lastRenderedPageBreak/>
        <w:t>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w:t>
      </w:r>
    </w:p>
    <w:p w14:paraId="37897888" w14:textId="759CAF04" w:rsidR="005D7596" w:rsidRPr="00D80EBE" w:rsidRDefault="005D7596"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D’altra parte, e c</w:t>
      </w:r>
      <w:r w:rsidR="007955A8" w:rsidRPr="00D80EBE">
        <w:rPr>
          <w:rFonts w:asciiTheme="minorHAnsi" w:hAnsiTheme="minorHAnsi" w:cstheme="minorHAnsi"/>
          <w:color w:val="000000" w:themeColor="text1"/>
          <w:sz w:val="22"/>
        </w:rPr>
        <w:t>ome più volte chiarito dall’A.N.AC</w:t>
      </w:r>
      <w:r w:rsidRPr="00D80EBE">
        <w:rPr>
          <w:rFonts w:asciiTheme="minorHAnsi" w:hAnsiTheme="minorHAnsi" w:cstheme="minorHAnsi"/>
          <w:color w:val="000000" w:themeColor="text1"/>
          <w:sz w:val="22"/>
        </w:rPr>
        <w:t>. -</w:t>
      </w:r>
      <w:r w:rsidR="007955A8"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anche </w:t>
      </w:r>
      <w:r w:rsidR="007955A8" w:rsidRPr="00D80EBE">
        <w:rPr>
          <w:rFonts w:asciiTheme="minorHAnsi" w:hAnsiTheme="minorHAnsi" w:cstheme="minorHAnsi"/>
          <w:color w:val="000000" w:themeColor="text1"/>
          <w:sz w:val="22"/>
        </w:rPr>
        <w:t xml:space="preserve">con la citata Determinazione n. </w:t>
      </w:r>
      <w:r w:rsidR="004435A1" w:rsidRPr="00D80EBE">
        <w:rPr>
          <w:rFonts w:asciiTheme="minorHAnsi" w:hAnsiTheme="minorHAnsi" w:cstheme="minorHAnsi"/>
          <w:color w:val="000000" w:themeColor="text1"/>
          <w:sz w:val="22"/>
        </w:rPr>
        <w:t>1134/2017</w:t>
      </w:r>
      <w:r w:rsidRPr="00D80EBE">
        <w:rPr>
          <w:rFonts w:asciiTheme="minorHAnsi" w:hAnsiTheme="minorHAnsi" w:cstheme="minorHAnsi"/>
          <w:color w:val="000000" w:themeColor="text1"/>
          <w:sz w:val="22"/>
        </w:rPr>
        <w:t xml:space="preserve"> -</w:t>
      </w:r>
      <w:r w:rsidR="007955A8" w:rsidRPr="00D80EBE">
        <w:rPr>
          <w:rFonts w:asciiTheme="minorHAnsi" w:hAnsiTheme="minorHAnsi" w:cstheme="minorHAnsi"/>
          <w:color w:val="000000" w:themeColor="text1"/>
          <w:sz w:val="22"/>
        </w:rPr>
        <w:t xml:space="preserve"> la rotazione non deve tradursi nella sottrazione di competenze professionali specialistiche ad uffici cui sono affidate attività ad elevato contenuto tecni</w:t>
      </w:r>
      <w:r w:rsidR="00CF4A65" w:rsidRPr="00D80EBE">
        <w:rPr>
          <w:rFonts w:asciiTheme="minorHAnsi" w:hAnsiTheme="minorHAnsi" w:cstheme="minorHAnsi"/>
          <w:color w:val="000000" w:themeColor="text1"/>
          <w:sz w:val="22"/>
        </w:rPr>
        <w:t>co</w:t>
      </w:r>
      <w:r w:rsidRPr="00D80EBE">
        <w:rPr>
          <w:rFonts w:asciiTheme="minorHAnsi" w:hAnsiTheme="minorHAnsi" w:cstheme="minorHAnsi"/>
          <w:color w:val="000000" w:themeColor="text1"/>
          <w:sz w:val="22"/>
        </w:rPr>
        <w:t xml:space="preserve"> e professionale, né può essere adottata ogni volta in cui dalla rotazione scaturisca una “paralisi” degli Uffici ovvero impatti negativi sulla continuità dei servizi resi all’utenza.</w:t>
      </w:r>
    </w:p>
    <w:p w14:paraId="5DDAF023" w14:textId="064B0C1D" w:rsidR="007955A8" w:rsidRPr="00D80EBE" w:rsidRDefault="005D7596"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w:t>
      </w:r>
      <w:r w:rsidR="007955A8" w:rsidRPr="00D80EBE">
        <w:rPr>
          <w:rFonts w:asciiTheme="minorHAnsi" w:hAnsiTheme="minorHAnsi" w:cstheme="minorHAnsi"/>
          <w:color w:val="000000" w:themeColor="text1"/>
          <w:sz w:val="22"/>
        </w:rPr>
        <w:t xml:space="preserve"> succitata Determinazione ha </w:t>
      </w:r>
      <w:r w:rsidRPr="00D80EBE">
        <w:rPr>
          <w:rFonts w:asciiTheme="minorHAnsi" w:hAnsiTheme="minorHAnsi" w:cstheme="minorHAnsi"/>
          <w:color w:val="000000" w:themeColor="text1"/>
          <w:sz w:val="22"/>
        </w:rPr>
        <w:t xml:space="preserve">peraltro </w:t>
      </w:r>
      <w:r w:rsidR="007955A8" w:rsidRPr="00D80EBE">
        <w:rPr>
          <w:rFonts w:asciiTheme="minorHAnsi" w:hAnsiTheme="minorHAnsi" w:cstheme="minorHAnsi"/>
          <w:color w:val="000000" w:themeColor="text1"/>
          <w:sz w:val="22"/>
        </w:rPr>
        <w:t>provveduto ad individuare una misura alternativa alla rotazione, ossia la cd. “</w:t>
      </w:r>
      <w:r w:rsidR="007955A8" w:rsidRPr="00D80EBE">
        <w:rPr>
          <w:rFonts w:asciiTheme="minorHAnsi" w:hAnsiTheme="minorHAnsi" w:cstheme="minorHAnsi"/>
          <w:b/>
          <w:color w:val="000000" w:themeColor="text1"/>
          <w:sz w:val="22"/>
        </w:rPr>
        <w:t>segregazione delle funzioni</w:t>
      </w:r>
      <w:r w:rsidR="007955A8" w:rsidRPr="00D80EBE">
        <w:rPr>
          <w:rFonts w:asciiTheme="minorHAnsi" w:hAnsiTheme="minorHAnsi" w:cstheme="minorHAnsi"/>
          <w:color w:val="000000" w:themeColor="text1"/>
          <w:sz w:val="22"/>
        </w:rPr>
        <w:t>”, che attribuisce a soggetti diversi i compiti di: a) svolgere istruttorie e accertamenti; b) adottare decisioni; c) attuare le decisioni prese; d) effettuare verifiche.</w:t>
      </w:r>
    </w:p>
    <w:p w14:paraId="63744B2F" w14:textId="77777777" w:rsidR="00A10731" w:rsidRDefault="005D7596"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Tanto premesso, la</w:t>
      </w:r>
      <w:r w:rsidR="007955A8" w:rsidRPr="00D80EBE">
        <w:rPr>
          <w:rFonts w:asciiTheme="minorHAnsi" w:hAnsiTheme="minorHAnsi" w:cstheme="minorHAnsi"/>
          <w:color w:val="000000" w:themeColor="text1"/>
          <w:sz w:val="22"/>
        </w:rPr>
        <w:t xml:space="preserve"> Società</w:t>
      </w:r>
      <w:r w:rsidR="00A10731">
        <w:rPr>
          <w:rFonts w:asciiTheme="minorHAnsi" w:hAnsiTheme="minorHAnsi" w:cstheme="minorHAnsi"/>
          <w:color w:val="000000" w:themeColor="text1"/>
          <w:sz w:val="22"/>
        </w:rPr>
        <w:t xml:space="preserve"> non versa nelle condizioni organizzative per poter operare la rotazione ordinaria del personale, avendo un organico, in parte afferente ad altri Enti, di soli </w:t>
      </w:r>
      <w:proofErr w:type="gramStart"/>
      <w:r w:rsidR="00A10731">
        <w:rPr>
          <w:rFonts w:asciiTheme="minorHAnsi" w:hAnsiTheme="minorHAnsi" w:cstheme="minorHAnsi"/>
          <w:color w:val="000000" w:themeColor="text1"/>
          <w:sz w:val="22"/>
        </w:rPr>
        <w:t>7</w:t>
      </w:r>
      <w:proofErr w:type="gramEnd"/>
      <w:r w:rsidR="00A10731">
        <w:rPr>
          <w:rFonts w:asciiTheme="minorHAnsi" w:hAnsiTheme="minorHAnsi" w:cstheme="minorHAnsi"/>
          <w:color w:val="000000" w:themeColor="text1"/>
          <w:sz w:val="22"/>
        </w:rPr>
        <w:t xml:space="preserve"> dipendenti. </w:t>
      </w:r>
    </w:p>
    <w:p w14:paraId="3FE2EF47" w14:textId="5B3E590B" w:rsidR="00AE4AF5" w:rsidRPr="00A10731" w:rsidRDefault="00A10731" w:rsidP="00A10731">
      <w:pPr>
        <w:tabs>
          <w:tab w:val="left" w:pos="9781"/>
        </w:tabs>
        <w:snapToGrid w:val="0"/>
        <w:spacing w:after="120"/>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Nondimeno </w:t>
      </w:r>
      <w:r w:rsidR="007955A8" w:rsidRPr="00D80EBE">
        <w:rPr>
          <w:rFonts w:asciiTheme="minorHAnsi" w:hAnsiTheme="minorHAnsi" w:cstheme="minorHAnsi"/>
          <w:color w:val="000000" w:themeColor="text1"/>
          <w:sz w:val="22"/>
        </w:rPr>
        <w:t>nell’ambito del processo di aggiornamento/adeguamento di deleghe, ruoli e responsabilità</w:t>
      </w:r>
      <w:r w:rsidR="005D7596" w:rsidRPr="00D80EBE">
        <w:rPr>
          <w:rFonts w:asciiTheme="minorHAnsi" w:hAnsiTheme="minorHAnsi" w:cstheme="minorHAnsi"/>
          <w:color w:val="000000" w:themeColor="text1"/>
          <w:sz w:val="22"/>
        </w:rPr>
        <w:t>, e</w:t>
      </w:r>
      <w:r>
        <w:rPr>
          <w:rFonts w:asciiTheme="minorHAnsi" w:hAnsiTheme="minorHAnsi" w:cstheme="minorHAnsi"/>
          <w:color w:val="000000" w:themeColor="text1"/>
          <w:sz w:val="22"/>
        </w:rPr>
        <w:t xml:space="preserve"> sempre che sia effettivamente implementabile, introduce meccanismi di “</w:t>
      </w:r>
      <w:r w:rsidR="00ED6865" w:rsidRPr="00A10731">
        <w:rPr>
          <w:rFonts w:asciiTheme="minorHAnsi" w:hAnsiTheme="minorHAnsi" w:cstheme="minorHAnsi"/>
          <w:color w:val="000000" w:themeColor="text1"/>
          <w:sz w:val="22"/>
        </w:rPr>
        <w:t>segregazione delle funzioni</w:t>
      </w:r>
      <w:r>
        <w:rPr>
          <w:rFonts w:asciiTheme="minorHAnsi" w:hAnsiTheme="minorHAnsi" w:cstheme="minorHAnsi"/>
          <w:color w:val="000000" w:themeColor="text1"/>
          <w:sz w:val="22"/>
        </w:rPr>
        <w:t>”</w:t>
      </w:r>
      <w:r w:rsidR="00ED6865" w:rsidRPr="00A10731">
        <w:rPr>
          <w:rFonts w:asciiTheme="minorHAnsi" w:hAnsiTheme="minorHAnsi" w:cstheme="minorHAnsi"/>
          <w:color w:val="000000" w:themeColor="text1"/>
          <w:sz w:val="22"/>
        </w:rPr>
        <w:t xml:space="preserve"> o</w:t>
      </w:r>
      <w:r w:rsidR="00AE4AF5" w:rsidRPr="00A10731">
        <w:rPr>
          <w:rFonts w:asciiTheme="minorHAnsi" w:hAnsiTheme="minorHAnsi" w:cstheme="minorHAnsi"/>
          <w:color w:val="000000" w:themeColor="text1"/>
          <w:sz w:val="22"/>
        </w:rPr>
        <w:t xml:space="preserve">vvero </w:t>
      </w:r>
      <w:r>
        <w:rPr>
          <w:rFonts w:asciiTheme="minorHAnsi" w:hAnsiTheme="minorHAnsi" w:cstheme="minorHAnsi"/>
          <w:color w:val="000000" w:themeColor="text1"/>
          <w:sz w:val="22"/>
        </w:rPr>
        <w:t>“</w:t>
      </w:r>
      <w:r w:rsidR="00ED6865" w:rsidRPr="00A10731">
        <w:rPr>
          <w:rFonts w:asciiTheme="minorHAnsi" w:hAnsiTheme="minorHAnsi" w:cstheme="minorHAnsi"/>
          <w:color w:val="000000" w:themeColor="text1"/>
          <w:sz w:val="22"/>
        </w:rPr>
        <w:t>condivisione dei processi</w:t>
      </w:r>
      <w:r>
        <w:rPr>
          <w:rFonts w:asciiTheme="minorHAnsi" w:hAnsiTheme="minorHAnsi" w:cstheme="minorHAnsi"/>
          <w:color w:val="000000" w:themeColor="text1"/>
          <w:sz w:val="22"/>
        </w:rPr>
        <w:t>”</w:t>
      </w:r>
      <w:r w:rsidR="00ED6865" w:rsidRPr="00A10731">
        <w:rPr>
          <w:rFonts w:asciiTheme="minorHAnsi" w:hAnsiTheme="minorHAnsi" w:cstheme="minorHAnsi"/>
          <w:color w:val="000000" w:themeColor="text1"/>
          <w:sz w:val="22"/>
        </w:rPr>
        <w:t>.</w:t>
      </w:r>
    </w:p>
    <w:p w14:paraId="0923CA2B" w14:textId="70490A0B" w:rsidR="008B1332" w:rsidRPr="00D80EBE" w:rsidRDefault="008B1332" w:rsidP="00290D19">
      <w:pPr>
        <w:tabs>
          <w:tab w:val="left" w:pos="9781"/>
        </w:tabs>
        <w:snapToGrid w:val="0"/>
        <w:spacing w:after="120"/>
        <w:jc w:val="both"/>
        <w:rPr>
          <w:rFonts w:asciiTheme="minorHAnsi" w:hAnsiTheme="minorHAnsi" w:cstheme="minorHAnsi"/>
          <w:i/>
          <w:color w:val="112E74"/>
          <w:sz w:val="22"/>
        </w:rPr>
      </w:pPr>
      <w:r w:rsidRPr="00D80EBE">
        <w:rPr>
          <w:rFonts w:asciiTheme="minorHAnsi" w:hAnsiTheme="minorHAnsi" w:cstheme="minorHAnsi"/>
          <w:i/>
          <w:color w:val="112E74"/>
          <w:sz w:val="22"/>
        </w:rPr>
        <w:t>12.2</w:t>
      </w:r>
      <w:r w:rsidR="004435A1" w:rsidRPr="00D80EBE">
        <w:rPr>
          <w:rFonts w:asciiTheme="minorHAnsi" w:hAnsiTheme="minorHAnsi" w:cstheme="minorHAnsi"/>
          <w:i/>
          <w:color w:val="112E74"/>
          <w:sz w:val="22"/>
        </w:rPr>
        <w:t>)</w:t>
      </w:r>
      <w:r w:rsidRPr="00D80EBE">
        <w:rPr>
          <w:rFonts w:asciiTheme="minorHAnsi" w:hAnsiTheme="minorHAnsi" w:cstheme="minorHAnsi"/>
          <w:i/>
          <w:color w:val="112E74"/>
          <w:sz w:val="22"/>
        </w:rPr>
        <w:t xml:space="preserve"> Rotazione straordinaria </w:t>
      </w:r>
    </w:p>
    <w:p w14:paraId="3D0F8FCA" w14:textId="77777777" w:rsidR="008B1332" w:rsidRPr="00D80EBE" w:rsidRDefault="008B1332"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Con </w:t>
      </w:r>
      <w:r w:rsidRPr="00D80EBE">
        <w:rPr>
          <w:rFonts w:asciiTheme="minorHAnsi" w:hAnsiTheme="minorHAnsi" w:cstheme="minorHAnsi"/>
          <w:b/>
          <w:color w:val="000000" w:themeColor="text1"/>
          <w:sz w:val="22"/>
        </w:rPr>
        <w:t>Delibera n. 215 del 26 marzo 2019</w:t>
      </w:r>
      <w:r w:rsidRPr="00D80EBE">
        <w:rPr>
          <w:rFonts w:asciiTheme="minorHAnsi" w:hAnsiTheme="minorHAnsi" w:cstheme="minorHAnsi"/>
          <w:color w:val="000000" w:themeColor="text1"/>
          <w:sz w:val="22"/>
        </w:rPr>
        <w:t xml:space="preserve">, recante </w:t>
      </w:r>
      <w:r w:rsidRPr="00D80EBE">
        <w:rPr>
          <w:rFonts w:asciiTheme="minorHAnsi" w:hAnsiTheme="minorHAnsi" w:cstheme="minorHAnsi"/>
          <w:i/>
          <w:color w:val="000000" w:themeColor="text1"/>
          <w:sz w:val="22"/>
        </w:rPr>
        <w:t>“Linee guida in materia di applicazione della misura della rotazione straordinaria di cui all’art. 16, comma 1, lettera l-quater, del d.lgs. n. 165 del 2001”</w:t>
      </w:r>
      <w:r w:rsidRPr="00D80EBE">
        <w:rPr>
          <w:rFonts w:asciiTheme="minorHAnsi" w:hAnsiTheme="minorHAnsi" w:cstheme="minorHAnsi"/>
          <w:color w:val="000000" w:themeColor="text1"/>
          <w:sz w:val="22"/>
        </w:rPr>
        <w:t>, l’A.N.AC. è intervenuto, con indicazioni confermate dal P.N.A. 2019, in tema di rotazione straordinaria del personale.</w:t>
      </w:r>
    </w:p>
    <w:p w14:paraId="190C0CC1" w14:textId="3EDFF220" w:rsidR="008B1332" w:rsidRPr="00D80EBE" w:rsidRDefault="008B1332"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Nella Delibera richiamata, e relativamente alle società in controllo pubblico (quale è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sono chiariti i termini delle due principali forme di rotazione straordinaria, ossia:</w:t>
      </w:r>
    </w:p>
    <w:p w14:paraId="7E520FD1" w14:textId="6C084101" w:rsidR="008B1332" w:rsidRPr="00D80EBE" w:rsidRDefault="008B1332" w:rsidP="006C08EC">
      <w:pPr>
        <w:pStyle w:val="Paragrafoelenco"/>
        <w:numPr>
          <w:ilvl w:val="0"/>
          <w:numId w:val="40"/>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rotazione straordinaria di cui all’art. art. 3, comma 1, della </w:t>
      </w:r>
      <w:r w:rsidR="004435A1" w:rsidRPr="00D80EBE">
        <w:rPr>
          <w:rFonts w:asciiTheme="minorHAnsi" w:hAnsiTheme="minorHAnsi" w:cstheme="minorHAnsi"/>
          <w:color w:val="000000" w:themeColor="text1"/>
          <w:sz w:val="22"/>
        </w:rPr>
        <w:t>l</w:t>
      </w:r>
      <w:r w:rsidRPr="00D80EBE">
        <w:rPr>
          <w:rFonts w:asciiTheme="minorHAnsi" w:hAnsiTheme="minorHAnsi" w:cstheme="minorHAnsi"/>
          <w:color w:val="000000" w:themeColor="text1"/>
          <w:sz w:val="22"/>
        </w:rPr>
        <w:t xml:space="preserve">. n. 97/2001 (c.d. </w:t>
      </w:r>
      <w:r w:rsidRPr="00D80EBE">
        <w:rPr>
          <w:rFonts w:asciiTheme="minorHAnsi" w:hAnsiTheme="minorHAnsi" w:cstheme="minorHAnsi"/>
          <w:b/>
          <w:color w:val="000000" w:themeColor="text1"/>
          <w:sz w:val="22"/>
        </w:rPr>
        <w:t>trasferimento obbligatorio</w:t>
      </w:r>
      <w:r w:rsidRPr="00D80EBE">
        <w:rPr>
          <w:rFonts w:asciiTheme="minorHAnsi" w:hAnsiTheme="minorHAnsi" w:cstheme="minorHAnsi"/>
          <w:color w:val="000000" w:themeColor="text1"/>
          <w:sz w:val="22"/>
        </w:rPr>
        <w:t>), misura obbligatoria - a tutti gli effetti, per le società in controllo pubblico, siccome “</w:t>
      </w:r>
      <w:r w:rsidRPr="00D80EBE">
        <w:rPr>
          <w:rFonts w:asciiTheme="minorHAnsi" w:hAnsiTheme="minorHAnsi" w:cstheme="minorHAnsi"/>
          <w:i/>
          <w:color w:val="000000" w:themeColor="text1"/>
          <w:sz w:val="22"/>
        </w:rPr>
        <w:t>enti a prevalente partecipazione pubblica</w:t>
      </w:r>
      <w:r w:rsidRPr="00D80EBE">
        <w:rPr>
          <w:rFonts w:asciiTheme="minorHAnsi" w:hAnsiTheme="minorHAnsi" w:cstheme="minorHAnsi"/>
          <w:color w:val="000000" w:themeColor="text1"/>
          <w:sz w:val="22"/>
        </w:rPr>
        <w:t>”;</w:t>
      </w:r>
    </w:p>
    <w:p w14:paraId="2D35BE9C" w14:textId="77777777" w:rsidR="008B1332" w:rsidRPr="00D80EBE" w:rsidRDefault="008B1332" w:rsidP="006C08EC">
      <w:pPr>
        <w:pStyle w:val="Paragrafoelenco"/>
        <w:numPr>
          <w:ilvl w:val="0"/>
          <w:numId w:val="40"/>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 rotazione straordinaria (strettamente intesa) di cui all’art. 16, comma 1, lett. l-</w:t>
      </w:r>
      <w:r w:rsidRPr="00D80EBE">
        <w:rPr>
          <w:rFonts w:asciiTheme="minorHAnsi" w:hAnsiTheme="minorHAnsi" w:cstheme="minorHAnsi"/>
          <w:i/>
          <w:color w:val="000000" w:themeColor="text1"/>
          <w:sz w:val="22"/>
        </w:rPr>
        <w:t>quater,</w:t>
      </w:r>
      <w:r w:rsidRPr="00D80EBE">
        <w:rPr>
          <w:rFonts w:asciiTheme="minorHAnsi" w:hAnsiTheme="minorHAnsi" w:cstheme="minorHAnsi"/>
          <w:color w:val="000000" w:themeColor="text1"/>
          <w:sz w:val="22"/>
        </w:rPr>
        <w:t xml:space="preserve">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n. 165/2001, misura raccomandata dall’A.N.AC. in relazione alle società in controllo pubblico.</w:t>
      </w:r>
    </w:p>
    <w:p w14:paraId="01DE3FEA" w14:textId="0E1710CD" w:rsidR="008B1332" w:rsidRPr="00D80EBE" w:rsidRDefault="008B1332" w:rsidP="00290D19">
      <w:pPr>
        <w:tabs>
          <w:tab w:val="left" w:pos="9781"/>
        </w:tabs>
        <w:snapToGrid w:val="0"/>
        <w:spacing w:after="120"/>
        <w:jc w:val="both"/>
        <w:rPr>
          <w:rFonts w:asciiTheme="minorHAnsi" w:hAnsiTheme="minorHAnsi" w:cstheme="minorHAnsi"/>
          <w:i/>
          <w:color w:val="112E74"/>
          <w:sz w:val="22"/>
        </w:rPr>
      </w:pPr>
      <w:r w:rsidRPr="00D80EBE">
        <w:rPr>
          <w:rFonts w:asciiTheme="minorHAnsi" w:hAnsiTheme="minorHAnsi" w:cstheme="minorHAnsi"/>
          <w:i/>
          <w:color w:val="112E74"/>
          <w:sz w:val="22"/>
        </w:rPr>
        <w:t xml:space="preserve">12.2.a) Il trasferimento obbligatorio ex art. 3, co. 1, della </w:t>
      </w:r>
      <w:r w:rsidR="004435A1" w:rsidRPr="00D80EBE">
        <w:rPr>
          <w:rFonts w:asciiTheme="minorHAnsi" w:hAnsiTheme="minorHAnsi" w:cstheme="minorHAnsi"/>
          <w:i/>
          <w:color w:val="112E74"/>
          <w:sz w:val="22"/>
        </w:rPr>
        <w:t>l.</w:t>
      </w:r>
      <w:r w:rsidRPr="00D80EBE">
        <w:rPr>
          <w:rFonts w:asciiTheme="minorHAnsi" w:hAnsiTheme="minorHAnsi" w:cstheme="minorHAnsi"/>
          <w:i/>
          <w:color w:val="112E74"/>
          <w:sz w:val="22"/>
        </w:rPr>
        <w:t xml:space="preserve"> n. 97</w:t>
      </w:r>
      <w:r w:rsidR="004435A1" w:rsidRPr="00D80EBE">
        <w:rPr>
          <w:rFonts w:asciiTheme="minorHAnsi" w:hAnsiTheme="minorHAnsi" w:cstheme="minorHAnsi"/>
          <w:i/>
          <w:color w:val="112E74"/>
          <w:sz w:val="22"/>
        </w:rPr>
        <w:t>/2001</w:t>
      </w:r>
      <w:r w:rsidRPr="00D80EBE">
        <w:rPr>
          <w:rFonts w:asciiTheme="minorHAnsi" w:hAnsiTheme="minorHAnsi" w:cstheme="minorHAnsi"/>
          <w:i/>
          <w:color w:val="112E74"/>
          <w:sz w:val="22"/>
        </w:rPr>
        <w:t xml:space="preserve"> </w:t>
      </w:r>
    </w:p>
    <w:p w14:paraId="4646B44C" w14:textId="12F6F485" w:rsidR="008B1332" w:rsidRPr="00D80EBE" w:rsidRDefault="008B1332"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L’art. 3, co. 1, della </w:t>
      </w:r>
      <w:r w:rsidR="00AE4AF5" w:rsidRPr="00D80EBE">
        <w:rPr>
          <w:rFonts w:asciiTheme="minorHAnsi" w:hAnsiTheme="minorHAnsi" w:cstheme="minorHAnsi"/>
          <w:color w:val="000000" w:themeColor="text1"/>
          <w:sz w:val="22"/>
        </w:rPr>
        <w:t xml:space="preserve">l. </w:t>
      </w:r>
      <w:r w:rsidRPr="00D80EBE">
        <w:rPr>
          <w:rFonts w:asciiTheme="minorHAnsi" w:hAnsiTheme="minorHAnsi" w:cstheme="minorHAnsi"/>
          <w:color w:val="000000" w:themeColor="text1"/>
          <w:sz w:val="22"/>
        </w:rPr>
        <w:t xml:space="preserve">27 marzo 2001, n. 97, </w:t>
      </w:r>
      <w:r w:rsidRPr="00D80EBE">
        <w:rPr>
          <w:rFonts w:asciiTheme="minorHAnsi" w:hAnsiTheme="minorHAnsi" w:cstheme="minorHAnsi"/>
          <w:i/>
          <w:color w:val="000000" w:themeColor="text1"/>
          <w:sz w:val="22"/>
        </w:rPr>
        <w:t>recante “Norme sul rapporto tra procedimento penale e procedimento disciplinare ed effetti del giudicato penale nei confronti dei dipendenti delle pubbliche amministrazioni”</w:t>
      </w:r>
      <w:r w:rsidRPr="00D80EBE">
        <w:rPr>
          <w:rFonts w:asciiTheme="minorHAnsi" w:hAnsiTheme="minorHAnsi" w:cstheme="minorHAnsi"/>
          <w:color w:val="000000" w:themeColor="text1"/>
          <w:sz w:val="22"/>
        </w:rPr>
        <w:t>, stabilisce che “</w:t>
      </w:r>
      <w:r w:rsidRPr="00D80EBE">
        <w:rPr>
          <w:rFonts w:asciiTheme="minorHAnsi" w:hAnsiTheme="minorHAnsi" w:cstheme="minorHAnsi"/>
          <w:i/>
          <w:color w:val="000000" w:themeColor="text1"/>
          <w:sz w:val="22"/>
        </w:rPr>
        <w:t xml:space="preserve">quando nei confronti di un dipendente di amministrazioni o di enti pubblici ovvero di </w:t>
      </w:r>
      <w:r w:rsidRPr="00D80EBE">
        <w:rPr>
          <w:rFonts w:asciiTheme="minorHAnsi" w:hAnsiTheme="minorHAnsi" w:cstheme="minorHAnsi"/>
          <w:b/>
          <w:i/>
          <w:color w:val="000000" w:themeColor="text1"/>
          <w:sz w:val="22"/>
        </w:rPr>
        <w:t>enti a prevalente partecipazione pubblica</w:t>
      </w:r>
      <w:r w:rsidRPr="00D80EBE">
        <w:rPr>
          <w:rFonts w:asciiTheme="minorHAnsi" w:hAnsiTheme="minorHAnsi" w:cstheme="minorHAnsi"/>
          <w:i/>
          <w:color w:val="000000" w:themeColor="text1"/>
          <w:sz w:val="22"/>
        </w:rPr>
        <w:t xml:space="preserve"> </w:t>
      </w:r>
      <w:r w:rsidRPr="00D80EBE">
        <w:rPr>
          <w:rFonts w:asciiTheme="minorHAnsi" w:hAnsiTheme="minorHAnsi" w:cstheme="minorHAnsi"/>
          <w:b/>
          <w:i/>
          <w:color w:val="000000" w:themeColor="text1"/>
          <w:sz w:val="22"/>
        </w:rPr>
        <w:t>è</w:t>
      </w:r>
      <w:r w:rsidRPr="00D80EBE">
        <w:rPr>
          <w:rFonts w:asciiTheme="minorHAnsi" w:hAnsiTheme="minorHAnsi" w:cstheme="minorHAnsi"/>
          <w:i/>
          <w:color w:val="000000" w:themeColor="text1"/>
          <w:sz w:val="22"/>
        </w:rPr>
        <w:t xml:space="preserve"> </w:t>
      </w:r>
      <w:r w:rsidRPr="00D80EBE">
        <w:rPr>
          <w:rFonts w:asciiTheme="minorHAnsi" w:hAnsiTheme="minorHAnsi" w:cstheme="minorHAnsi"/>
          <w:b/>
          <w:i/>
          <w:color w:val="000000" w:themeColor="text1"/>
          <w:sz w:val="22"/>
        </w:rPr>
        <w:t>disposto il giudizio</w:t>
      </w:r>
      <w:r w:rsidRPr="00D80EBE">
        <w:rPr>
          <w:rFonts w:asciiTheme="minorHAnsi" w:hAnsiTheme="minorHAnsi" w:cstheme="minorHAnsi"/>
          <w:i/>
          <w:color w:val="000000" w:themeColor="text1"/>
          <w:sz w:val="22"/>
        </w:rPr>
        <w:t xml:space="preserve"> per alcuni dei delitti previsti dagli articoli 314, primo comma, 317, 318, 319, 319-ter, 319-quater e 320 del codice penale e dall'articolo 3 della legge 9 dicembre 1941, n. 1383, l'amministrazione di appartenenza lo trasferisce ad un ufficio diverso da quello in cui prestava servizio al momento del fatto, con attribuzione di funzioni corrispondenti, per inquadramento, mansioni e prospettive di carriera, a quelle svolte in precedenza</w:t>
      </w:r>
      <w:r w:rsidRPr="00D80EBE">
        <w:rPr>
          <w:rFonts w:asciiTheme="minorHAnsi" w:hAnsiTheme="minorHAnsi" w:cstheme="minorHAnsi"/>
          <w:color w:val="000000" w:themeColor="text1"/>
          <w:sz w:val="22"/>
        </w:rPr>
        <w:t>”.</w:t>
      </w:r>
    </w:p>
    <w:p w14:paraId="217F9B9C" w14:textId="77777777" w:rsidR="008B1332" w:rsidRPr="00D80EBE" w:rsidRDefault="008B1332"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Più in dettaglio:</w:t>
      </w:r>
    </w:p>
    <w:p w14:paraId="37816B8A" w14:textId="0D53AD5A"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norma ha introdotto per tutti i dipendenti - a tempo determinato e indeterminato (non solo i dirigenti) - l’istituto del trasferimento ad </w:t>
      </w:r>
      <w:r w:rsidRPr="00D80EBE">
        <w:rPr>
          <w:rFonts w:asciiTheme="minorHAnsi" w:hAnsiTheme="minorHAnsi" w:cstheme="minorHAnsi"/>
          <w:b/>
          <w:color w:val="000000" w:themeColor="text1"/>
          <w:sz w:val="22"/>
        </w:rPr>
        <w:t>ufficio diverso</w:t>
      </w:r>
      <w:r w:rsidRPr="00D80EBE">
        <w:rPr>
          <w:rFonts w:asciiTheme="minorHAnsi" w:hAnsiTheme="minorHAnsi" w:cstheme="minorHAnsi"/>
          <w:color w:val="000000" w:themeColor="text1"/>
          <w:sz w:val="22"/>
        </w:rPr>
        <w:t xml:space="preserve"> da quello in cui prestava servizio per il dipendente </w:t>
      </w:r>
      <w:r w:rsidRPr="00D80EBE">
        <w:rPr>
          <w:rFonts w:asciiTheme="minorHAnsi" w:hAnsiTheme="minorHAnsi" w:cstheme="minorHAnsi"/>
          <w:i/>
          <w:color w:val="000000" w:themeColor="text1"/>
          <w:sz w:val="22"/>
          <w:u w:val="single"/>
        </w:rPr>
        <w:t>rinviato a giudizio</w:t>
      </w:r>
      <w:r w:rsidRPr="00D80EBE">
        <w:rPr>
          <w:rFonts w:asciiTheme="minorHAnsi" w:hAnsiTheme="minorHAnsi" w:cstheme="minorHAnsi"/>
          <w:color w:val="000000" w:themeColor="text1"/>
          <w:sz w:val="22"/>
        </w:rPr>
        <w:t xml:space="preserve"> per i delitti richiamati (si tratta di una serie di reati molto </w:t>
      </w:r>
      <w:proofErr w:type="spellStart"/>
      <w:r w:rsidRPr="00D80EBE">
        <w:rPr>
          <w:rFonts w:asciiTheme="minorHAnsi" w:hAnsiTheme="minorHAnsi" w:cstheme="minorHAnsi"/>
          <w:color w:val="000000" w:themeColor="text1"/>
          <w:sz w:val="22"/>
        </w:rPr>
        <w:t>piu</w:t>
      </w:r>
      <w:proofErr w:type="spellEnd"/>
      <w:r w:rsidRPr="00D80EBE">
        <w:rPr>
          <w:rFonts w:asciiTheme="minorHAnsi" w:hAnsiTheme="minorHAnsi" w:cstheme="minorHAnsi"/>
          <w:color w:val="000000" w:themeColor="text1"/>
          <w:sz w:val="22"/>
        </w:rPr>
        <w:t>̀ ristretta rispetto all’intera gamma di reati previsti dal Titolo II Capo I del Libro secondo del Codice Penale, come richiamati sopra</w:t>
      </w:r>
      <w:r w:rsidR="004435A1" w:rsidRPr="00D80EBE">
        <w:rPr>
          <w:rFonts w:asciiTheme="minorHAnsi" w:hAnsiTheme="minorHAnsi" w:cstheme="minorHAnsi"/>
          <w:color w:val="000000" w:themeColor="text1"/>
          <w:sz w:val="22"/>
        </w:rPr>
        <w:t xml:space="preserve"> nella descrizione del significato di “corruzione” ai sensi della Legge Anticorruzione</w:t>
      </w:r>
      <w:r w:rsidRPr="00D80EBE">
        <w:rPr>
          <w:rFonts w:asciiTheme="minorHAnsi" w:hAnsiTheme="minorHAnsi" w:cstheme="minorHAnsi"/>
          <w:color w:val="000000" w:themeColor="text1"/>
          <w:sz w:val="22"/>
        </w:rPr>
        <w:t>);</w:t>
      </w:r>
    </w:p>
    <w:p w14:paraId="7B076BFD" w14:textId="3FBFE1E7"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proofErr w:type="gramStart"/>
      <w:r w:rsidRPr="00D80EBE">
        <w:rPr>
          <w:rFonts w:asciiTheme="minorHAnsi" w:hAnsiTheme="minorHAnsi" w:cstheme="minorHAnsi"/>
          <w:color w:val="000000" w:themeColor="text1"/>
          <w:sz w:val="22"/>
        </w:rPr>
        <w:t xml:space="preserve">il </w:t>
      </w:r>
      <w:r w:rsidRPr="00D80EBE">
        <w:rPr>
          <w:rFonts w:asciiTheme="minorHAnsi" w:hAnsiTheme="minorHAnsi" w:cstheme="minorHAnsi"/>
          <w:b/>
          <w:color w:val="000000" w:themeColor="text1"/>
          <w:sz w:val="22"/>
        </w:rPr>
        <w:t>trasferimento è obbligatorio</w:t>
      </w:r>
      <w:r w:rsidRPr="00D80EBE">
        <w:rPr>
          <w:rFonts w:asciiTheme="minorHAnsi" w:hAnsiTheme="minorHAnsi" w:cstheme="minorHAnsi"/>
          <w:color w:val="000000" w:themeColor="text1"/>
          <w:sz w:val="22"/>
        </w:rPr>
        <w:t>,</w:t>
      </w:r>
      <w:proofErr w:type="gramEnd"/>
      <w:r w:rsidRPr="00D80EBE">
        <w:rPr>
          <w:rFonts w:asciiTheme="minorHAnsi" w:hAnsiTheme="minorHAnsi" w:cstheme="minorHAnsi"/>
          <w:color w:val="000000" w:themeColor="text1"/>
          <w:sz w:val="22"/>
        </w:rPr>
        <w:t xml:space="preserve"> salva la scelta, lasciata all’</w:t>
      </w:r>
      <w:r w:rsidR="004435A1" w:rsidRPr="00D80EBE">
        <w:rPr>
          <w:rFonts w:asciiTheme="minorHAnsi" w:hAnsiTheme="minorHAnsi" w:cstheme="minorHAnsi"/>
          <w:color w:val="000000" w:themeColor="text1"/>
          <w:sz w:val="22"/>
        </w:rPr>
        <w:t>Ente</w:t>
      </w:r>
      <w:r w:rsidRPr="00D80EBE">
        <w:rPr>
          <w:rFonts w:asciiTheme="minorHAnsi" w:hAnsiTheme="minorHAnsi" w:cstheme="minorHAnsi"/>
          <w:color w:val="000000" w:themeColor="text1"/>
          <w:sz w:val="22"/>
        </w:rPr>
        <w:t>, “</w:t>
      </w:r>
      <w:r w:rsidRPr="00D80EBE">
        <w:rPr>
          <w:rFonts w:asciiTheme="minorHAnsi" w:hAnsiTheme="minorHAnsi" w:cstheme="minorHAnsi"/>
          <w:i/>
          <w:color w:val="000000" w:themeColor="text1"/>
          <w:sz w:val="22"/>
        </w:rPr>
        <w:t>in relazione alla propria organizzazione</w:t>
      </w:r>
      <w:r w:rsidRPr="00D80EBE">
        <w:rPr>
          <w:rFonts w:asciiTheme="minorHAnsi" w:hAnsiTheme="minorHAnsi" w:cstheme="minorHAnsi"/>
          <w:color w:val="000000" w:themeColor="text1"/>
          <w:sz w:val="22"/>
        </w:rPr>
        <w:t>”, tra il “</w:t>
      </w:r>
      <w:r w:rsidRPr="00D80EBE">
        <w:rPr>
          <w:rFonts w:asciiTheme="minorHAnsi" w:hAnsiTheme="minorHAnsi" w:cstheme="minorHAnsi"/>
          <w:b/>
          <w:i/>
          <w:color w:val="000000" w:themeColor="text1"/>
          <w:sz w:val="22"/>
        </w:rPr>
        <w:t>trasferimento di sede</w:t>
      </w:r>
      <w:r w:rsidRPr="00D80EBE">
        <w:rPr>
          <w:rFonts w:asciiTheme="minorHAnsi" w:hAnsiTheme="minorHAnsi" w:cstheme="minorHAnsi"/>
          <w:color w:val="000000" w:themeColor="text1"/>
          <w:sz w:val="22"/>
        </w:rPr>
        <w:t>” e “</w:t>
      </w:r>
      <w:r w:rsidRPr="00D80EBE">
        <w:rPr>
          <w:rFonts w:asciiTheme="minorHAnsi" w:hAnsiTheme="minorHAnsi" w:cstheme="minorHAnsi"/>
          <w:i/>
          <w:color w:val="000000" w:themeColor="text1"/>
          <w:sz w:val="22"/>
        </w:rPr>
        <w:t xml:space="preserve">l’attribuzione di </w:t>
      </w:r>
      <w:r w:rsidRPr="00D80EBE">
        <w:rPr>
          <w:rFonts w:asciiTheme="minorHAnsi" w:hAnsiTheme="minorHAnsi" w:cstheme="minorHAnsi"/>
          <w:b/>
          <w:i/>
          <w:color w:val="000000" w:themeColor="text1"/>
          <w:sz w:val="22"/>
        </w:rPr>
        <w:t>un incarico differente</w:t>
      </w:r>
      <w:r w:rsidRPr="00D80EBE">
        <w:rPr>
          <w:rFonts w:asciiTheme="minorHAnsi" w:hAnsiTheme="minorHAnsi" w:cstheme="minorHAnsi"/>
          <w:i/>
          <w:color w:val="000000" w:themeColor="text1"/>
          <w:sz w:val="22"/>
        </w:rPr>
        <w:t xml:space="preserve"> da quello gi</w:t>
      </w:r>
      <w:r w:rsidR="002332F0">
        <w:rPr>
          <w:rFonts w:asciiTheme="minorHAnsi" w:hAnsiTheme="minorHAnsi" w:cstheme="minorHAnsi"/>
          <w:i/>
          <w:color w:val="000000" w:themeColor="text1"/>
          <w:sz w:val="22"/>
        </w:rPr>
        <w:t>à</w:t>
      </w:r>
      <w:r w:rsidRPr="00D80EBE">
        <w:rPr>
          <w:rFonts w:asciiTheme="minorHAnsi" w:hAnsiTheme="minorHAnsi" w:cstheme="minorHAnsi"/>
          <w:i/>
          <w:color w:val="000000" w:themeColor="text1"/>
          <w:sz w:val="22"/>
        </w:rPr>
        <w:t xml:space="preserve"> </w:t>
      </w:r>
      <w:r w:rsidRPr="00D80EBE">
        <w:rPr>
          <w:rFonts w:asciiTheme="minorHAnsi" w:hAnsiTheme="minorHAnsi" w:cstheme="minorHAnsi"/>
          <w:i/>
          <w:color w:val="000000" w:themeColor="text1"/>
          <w:sz w:val="22"/>
        </w:rPr>
        <w:lastRenderedPageBreak/>
        <w:t>svolto dal dipendente</w:t>
      </w:r>
      <w:r w:rsidR="004435A1"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in presenza di evidenti motivi di opportunit</w:t>
      </w:r>
      <w:r w:rsidR="002332F0">
        <w:rPr>
          <w:rFonts w:asciiTheme="minorHAnsi" w:hAnsiTheme="minorHAnsi" w:cstheme="minorHAnsi"/>
          <w:color w:val="000000" w:themeColor="text1"/>
          <w:sz w:val="22"/>
        </w:rPr>
        <w:t>à</w:t>
      </w:r>
      <w:r w:rsidRPr="00D80EBE">
        <w:rPr>
          <w:rFonts w:asciiTheme="minorHAnsi" w:hAnsiTheme="minorHAnsi" w:cstheme="minorHAnsi"/>
          <w:color w:val="000000" w:themeColor="text1"/>
          <w:sz w:val="22"/>
        </w:rPr>
        <w:t xml:space="preserve"> circa la permanenza del dipendente nell’ufficio in considerazione del discredito che l’</w:t>
      </w:r>
      <w:r w:rsidR="004435A1" w:rsidRPr="00D80EBE">
        <w:rPr>
          <w:rFonts w:asciiTheme="minorHAnsi" w:hAnsiTheme="minorHAnsi" w:cstheme="minorHAnsi"/>
          <w:color w:val="000000" w:themeColor="text1"/>
          <w:sz w:val="22"/>
        </w:rPr>
        <w:t xml:space="preserve">Ente </w:t>
      </w:r>
      <w:r w:rsidRPr="00D80EBE">
        <w:rPr>
          <w:rFonts w:asciiTheme="minorHAnsi" w:hAnsiTheme="minorHAnsi" w:cstheme="minorHAnsi"/>
          <w:color w:val="000000" w:themeColor="text1"/>
          <w:sz w:val="22"/>
        </w:rPr>
        <w:t>stess</w:t>
      </w:r>
      <w:r w:rsidR="004435A1" w:rsidRPr="00D80EBE">
        <w:rPr>
          <w:rFonts w:asciiTheme="minorHAnsi" w:hAnsiTheme="minorHAnsi" w:cstheme="minorHAnsi"/>
          <w:color w:val="000000" w:themeColor="text1"/>
          <w:sz w:val="22"/>
        </w:rPr>
        <w:t>o</w:t>
      </w:r>
      <w:r w:rsidRPr="00D80EBE">
        <w:rPr>
          <w:rFonts w:asciiTheme="minorHAnsi" w:hAnsiTheme="minorHAnsi" w:cstheme="minorHAnsi"/>
          <w:color w:val="000000" w:themeColor="text1"/>
          <w:sz w:val="22"/>
        </w:rPr>
        <w:t xml:space="preserve"> pu</w:t>
      </w:r>
      <w:r w:rsidR="002332F0">
        <w:rPr>
          <w:rFonts w:asciiTheme="minorHAnsi" w:eastAsia="Calibri" w:hAnsiTheme="minorHAnsi" w:cstheme="minorHAnsi"/>
          <w:color w:val="000000" w:themeColor="text1"/>
          <w:sz w:val="22"/>
        </w:rPr>
        <w:t>ò</w:t>
      </w:r>
      <w:r w:rsidRPr="00D80EBE">
        <w:rPr>
          <w:rFonts w:asciiTheme="minorHAnsi" w:hAnsiTheme="minorHAnsi" w:cstheme="minorHAnsi"/>
          <w:color w:val="000000" w:themeColor="text1"/>
          <w:sz w:val="22"/>
        </w:rPr>
        <w:t xml:space="preserve"> ricevere da tale permanenza (art. 3, co. 1, cit.).</w:t>
      </w:r>
    </w:p>
    <w:p w14:paraId="66C6C776" w14:textId="1CDC87E4"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 xml:space="preserve">qualora, in ragione della qualifica rivestita, ovvero per obiettivi motivi organizzativi, non sia possibile attuare il trasferimento di ufficio, il dipendente è posto in </w:t>
      </w:r>
      <w:r w:rsidRPr="00D80EBE">
        <w:rPr>
          <w:rFonts w:asciiTheme="minorHAnsi" w:hAnsiTheme="minorHAnsi" w:cstheme="minorHAnsi"/>
          <w:b/>
          <w:i/>
          <w:color w:val="000000" w:themeColor="text1"/>
          <w:sz w:val="22"/>
        </w:rPr>
        <w:t>posizione di aspettativa o di disponibilit</w:t>
      </w:r>
      <w:r w:rsidR="002332F0">
        <w:rPr>
          <w:rFonts w:asciiTheme="minorHAnsi" w:hAnsiTheme="minorHAnsi" w:cstheme="minorHAnsi"/>
          <w:b/>
          <w:i/>
          <w:color w:val="000000" w:themeColor="text1"/>
          <w:sz w:val="22"/>
        </w:rPr>
        <w:t>à</w:t>
      </w:r>
      <w:r w:rsidRPr="00D80EBE">
        <w:rPr>
          <w:rFonts w:asciiTheme="minorHAnsi" w:hAnsiTheme="minorHAnsi" w:cstheme="minorHAnsi"/>
          <w:i/>
          <w:color w:val="000000" w:themeColor="text1"/>
          <w:sz w:val="22"/>
        </w:rPr>
        <w:t>, con diritto al trattamento economico in godimento salvo che per gli emolumenti strettamente connessi alle presenze in servizio, in base alle disposizioni dell'ordinamento dell'amministrazione di appartenenza</w:t>
      </w:r>
      <w:r w:rsidRPr="00D80EBE">
        <w:rPr>
          <w:rFonts w:asciiTheme="minorHAnsi" w:hAnsiTheme="minorHAnsi" w:cstheme="minorHAnsi"/>
          <w:color w:val="000000" w:themeColor="text1"/>
          <w:sz w:val="22"/>
        </w:rPr>
        <w:t>” (art. 3, co. 2, cit.);</w:t>
      </w:r>
    </w:p>
    <w:p w14:paraId="72DEF220" w14:textId="2275CA6C"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w:t>
      </w:r>
      <w:r w:rsidRPr="00D80EBE">
        <w:rPr>
          <w:rFonts w:asciiTheme="minorHAnsi" w:hAnsiTheme="minorHAnsi" w:cstheme="minorHAnsi"/>
          <w:b/>
          <w:color w:val="000000" w:themeColor="text1"/>
          <w:sz w:val="22"/>
        </w:rPr>
        <w:t>caso di sentenza di proscioglimento o di assoluzione</w:t>
      </w:r>
      <w:r w:rsidRPr="00D80EBE">
        <w:rPr>
          <w:rFonts w:asciiTheme="minorHAnsi" w:hAnsiTheme="minorHAnsi" w:cstheme="minorHAnsi"/>
          <w:color w:val="000000" w:themeColor="text1"/>
          <w:sz w:val="22"/>
        </w:rPr>
        <w:t xml:space="preserve">, </w:t>
      </w:r>
      <w:proofErr w:type="spellStart"/>
      <w:r w:rsidRPr="00D80EBE">
        <w:rPr>
          <w:rFonts w:asciiTheme="minorHAnsi" w:hAnsiTheme="minorHAnsi" w:cstheme="minorHAnsi"/>
          <w:color w:val="000000" w:themeColor="text1"/>
          <w:sz w:val="22"/>
        </w:rPr>
        <w:t>ancorche</w:t>
      </w:r>
      <w:proofErr w:type="spellEnd"/>
      <w:r w:rsidRPr="00D80EBE">
        <w:rPr>
          <w:rFonts w:asciiTheme="minorHAnsi" w:hAnsiTheme="minorHAnsi" w:cstheme="minorHAnsi"/>
          <w:color w:val="000000" w:themeColor="text1"/>
          <w:sz w:val="22"/>
        </w:rPr>
        <w:t>́ non definitiva, “</w:t>
      </w:r>
      <w:r w:rsidRPr="00D80EBE">
        <w:rPr>
          <w:rFonts w:asciiTheme="minorHAnsi" w:hAnsiTheme="minorHAnsi" w:cstheme="minorHAnsi"/>
          <w:i/>
          <w:color w:val="000000" w:themeColor="text1"/>
          <w:sz w:val="22"/>
        </w:rPr>
        <w:t xml:space="preserve">e in ogni caso, </w:t>
      </w:r>
      <w:r w:rsidRPr="00D80EBE">
        <w:rPr>
          <w:rFonts w:asciiTheme="minorHAnsi" w:hAnsiTheme="minorHAnsi" w:cstheme="minorHAnsi"/>
          <w:b/>
          <w:i/>
          <w:color w:val="000000" w:themeColor="text1"/>
          <w:sz w:val="22"/>
        </w:rPr>
        <w:t>decorsi cinque anni”</w:t>
      </w:r>
      <w:r w:rsidRPr="00D80EBE">
        <w:rPr>
          <w:rFonts w:asciiTheme="minorHAnsi" w:hAnsiTheme="minorHAnsi" w:cstheme="minorHAnsi"/>
          <w:b/>
          <w:color w:val="000000" w:themeColor="text1"/>
          <w:sz w:val="22"/>
        </w:rPr>
        <w:t xml:space="preserve"> dalla sua adozione</w:t>
      </w:r>
      <w:r w:rsidRPr="00D80EBE">
        <w:rPr>
          <w:rFonts w:asciiTheme="minorHAnsi" w:hAnsiTheme="minorHAnsi" w:cstheme="minorHAnsi"/>
          <w:color w:val="000000" w:themeColor="text1"/>
          <w:sz w:val="22"/>
        </w:rPr>
        <w:t xml:space="preserve"> (art. 3, comma 3), il </w:t>
      </w:r>
      <w:r w:rsidRPr="00D80EBE">
        <w:rPr>
          <w:rFonts w:asciiTheme="minorHAnsi" w:hAnsiTheme="minorHAnsi" w:cstheme="minorHAnsi"/>
          <w:b/>
          <w:color w:val="000000" w:themeColor="text1"/>
          <w:sz w:val="22"/>
        </w:rPr>
        <w:t>trasferimento perde efficacia</w:t>
      </w:r>
      <w:r w:rsidRPr="00D80EBE">
        <w:rPr>
          <w:rFonts w:asciiTheme="minorHAnsi" w:hAnsiTheme="minorHAnsi" w:cstheme="minorHAnsi"/>
          <w:color w:val="000000" w:themeColor="text1"/>
          <w:sz w:val="22"/>
        </w:rPr>
        <w:t>. Ma l’</w:t>
      </w:r>
      <w:r w:rsidR="00286957" w:rsidRPr="00D80EBE">
        <w:rPr>
          <w:rFonts w:asciiTheme="minorHAnsi" w:hAnsiTheme="minorHAnsi" w:cstheme="minorHAnsi"/>
          <w:color w:val="000000" w:themeColor="text1"/>
          <w:sz w:val="22"/>
        </w:rPr>
        <w:t>Ente</w:t>
      </w:r>
      <w:r w:rsidRPr="00D80EBE">
        <w:rPr>
          <w:rFonts w:asciiTheme="minorHAnsi" w:hAnsiTheme="minorHAnsi" w:cstheme="minorHAnsi"/>
          <w:color w:val="000000" w:themeColor="text1"/>
          <w:sz w:val="22"/>
        </w:rPr>
        <w:t>, “</w:t>
      </w:r>
      <w:r w:rsidRPr="00D80EBE">
        <w:rPr>
          <w:rFonts w:asciiTheme="minorHAnsi" w:hAnsiTheme="minorHAnsi" w:cstheme="minorHAnsi"/>
          <w:i/>
          <w:color w:val="000000" w:themeColor="text1"/>
          <w:sz w:val="22"/>
        </w:rPr>
        <w:t>in presenza di obiettive e motivate ragioni per le quali la riassegnazione all’ufficio originariamente coperto sia di pregiudizio alla funzionalit</w:t>
      </w:r>
      <w:r w:rsidR="002332F0">
        <w:rPr>
          <w:rFonts w:asciiTheme="minorHAnsi" w:eastAsia="Calibri" w:hAnsiTheme="minorHAnsi" w:cstheme="minorHAnsi"/>
          <w:i/>
          <w:color w:val="000000" w:themeColor="text1"/>
          <w:sz w:val="22"/>
        </w:rPr>
        <w:t>à</w:t>
      </w:r>
      <w:r w:rsidRPr="00D80EBE">
        <w:rPr>
          <w:rFonts w:asciiTheme="minorHAnsi" w:hAnsiTheme="minorHAnsi" w:cstheme="minorHAnsi"/>
          <w:i/>
          <w:color w:val="000000" w:themeColor="text1"/>
          <w:sz w:val="22"/>
        </w:rPr>
        <w:t xml:space="preserve"> di quest’ultimo”, “pu</w:t>
      </w:r>
      <w:r w:rsidR="002332F0">
        <w:rPr>
          <w:rFonts w:asciiTheme="minorHAnsi" w:eastAsia="Calibri" w:hAnsiTheme="minorHAnsi" w:cstheme="minorHAnsi"/>
          <w:i/>
          <w:color w:val="000000" w:themeColor="text1"/>
          <w:sz w:val="22"/>
        </w:rPr>
        <w:t>ò</w:t>
      </w:r>
      <w:r w:rsidRPr="00D80EBE">
        <w:rPr>
          <w:rFonts w:asciiTheme="minorHAnsi" w:hAnsiTheme="minorHAnsi" w:cstheme="minorHAnsi"/>
          <w:i/>
          <w:color w:val="000000" w:themeColor="text1"/>
          <w:sz w:val="22"/>
        </w:rPr>
        <w:t xml:space="preserve"> non dare corso al rientro”</w:t>
      </w:r>
      <w:r w:rsidRPr="00D80EBE">
        <w:rPr>
          <w:rFonts w:asciiTheme="minorHAnsi" w:hAnsiTheme="minorHAnsi" w:cstheme="minorHAnsi"/>
          <w:color w:val="000000" w:themeColor="text1"/>
          <w:sz w:val="22"/>
        </w:rPr>
        <w:t xml:space="preserve"> (art. 3, co. 4, cit.);</w:t>
      </w:r>
    </w:p>
    <w:p w14:paraId="6DFBA3EB" w14:textId="77777777"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w:t>
      </w:r>
      <w:r w:rsidRPr="00D80EBE">
        <w:rPr>
          <w:rFonts w:asciiTheme="minorHAnsi" w:hAnsiTheme="minorHAnsi" w:cstheme="minorHAnsi"/>
          <w:b/>
          <w:color w:val="000000" w:themeColor="text1"/>
          <w:sz w:val="22"/>
        </w:rPr>
        <w:t>caso di condanna</w:t>
      </w:r>
      <w:r w:rsidRPr="00D80EBE">
        <w:rPr>
          <w:rFonts w:asciiTheme="minorHAnsi" w:hAnsiTheme="minorHAnsi" w:cstheme="minorHAnsi"/>
          <w:color w:val="000000" w:themeColor="text1"/>
          <w:sz w:val="22"/>
        </w:rPr>
        <w:t>, per gli stessi reati di cui all’art. 3, co. 1, anche non definitiva, i dipendenti “</w:t>
      </w:r>
      <w:r w:rsidRPr="00D80EBE">
        <w:rPr>
          <w:rFonts w:asciiTheme="minorHAnsi" w:hAnsiTheme="minorHAnsi" w:cstheme="minorHAnsi"/>
          <w:i/>
          <w:color w:val="000000" w:themeColor="text1"/>
          <w:sz w:val="22"/>
        </w:rPr>
        <w:t>sono sospesi dal servizio</w:t>
      </w:r>
      <w:r w:rsidRPr="00D80EBE">
        <w:rPr>
          <w:rFonts w:asciiTheme="minorHAnsi" w:hAnsiTheme="minorHAnsi" w:cstheme="minorHAnsi"/>
          <w:color w:val="000000" w:themeColor="text1"/>
          <w:sz w:val="22"/>
        </w:rPr>
        <w:t xml:space="preserve">” (art. 4). La norma chiarisce poi che la sospensione perde efficacia se per il fatto </w:t>
      </w:r>
      <w:r w:rsidRPr="00D80EBE">
        <w:rPr>
          <w:rFonts w:asciiTheme="minorHAnsi" w:eastAsia="Calibri" w:hAnsiTheme="minorHAnsi" w:cstheme="minorHAnsi"/>
          <w:color w:val="000000" w:themeColor="text1"/>
          <w:sz w:val="22"/>
        </w:rPr>
        <w:t>è</w:t>
      </w:r>
      <w:r w:rsidRPr="00D80EBE">
        <w:rPr>
          <w:rFonts w:asciiTheme="minorHAnsi" w:hAnsiTheme="minorHAnsi" w:cstheme="minorHAnsi"/>
          <w:color w:val="000000" w:themeColor="text1"/>
          <w:sz w:val="22"/>
        </w:rPr>
        <w:t xml:space="preserve"> successivamente pronunciata sentenza di proscioglimento o di assoluzione anche non definitiva e, in ogni caso, decorso un periodo di tempo pari a quello di prescrizione del reato (art. 4);</w:t>
      </w:r>
    </w:p>
    <w:p w14:paraId="69CC5698" w14:textId="77777777"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caso di </w:t>
      </w:r>
      <w:r w:rsidRPr="00D80EBE">
        <w:rPr>
          <w:rFonts w:asciiTheme="minorHAnsi" w:hAnsiTheme="minorHAnsi" w:cstheme="minorHAnsi"/>
          <w:b/>
          <w:color w:val="000000" w:themeColor="text1"/>
          <w:sz w:val="22"/>
        </w:rPr>
        <w:t>condanna definitiva alla reclusione per un tempo non inferiore ai due anni</w:t>
      </w:r>
      <w:r w:rsidRPr="00D80EBE">
        <w:rPr>
          <w:rFonts w:asciiTheme="minorHAnsi" w:hAnsiTheme="minorHAnsi" w:cstheme="minorHAnsi"/>
          <w:color w:val="000000" w:themeColor="text1"/>
          <w:sz w:val="22"/>
        </w:rPr>
        <w:t xml:space="preserve"> per gli stessi delitti, è disposta l’estinzione del rapporto di lavoro o di impiego (art. 5);</w:t>
      </w:r>
    </w:p>
    <w:p w14:paraId="5F22F888" w14:textId="617777B4" w:rsidR="008B1332" w:rsidRPr="00D80EBE" w:rsidRDefault="008B1332" w:rsidP="006C08EC">
      <w:pPr>
        <w:pStyle w:val="Paragrafoelenco"/>
        <w:numPr>
          <w:ilvl w:val="0"/>
          <w:numId w:val="41"/>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nel caso di </w:t>
      </w:r>
      <w:r w:rsidRPr="00D80EBE">
        <w:rPr>
          <w:rFonts w:asciiTheme="minorHAnsi" w:hAnsiTheme="minorHAnsi" w:cstheme="minorHAnsi"/>
          <w:b/>
          <w:color w:val="000000" w:themeColor="text1"/>
          <w:sz w:val="22"/>
        </w:rPr>
        <w:t>condanna alla reclusione per un tempo non inferiore a tre anni</w:t>
      </w:r>
      <w:r w:rsidRPr="00D80EBE">
        <w:rPr>
          <w:rFonts w:asciiTheme="minorHAnsi" w:hAnsiTheme="minorHAnsi" w:cstheme="minorHAnsi"/>
          <w:color w:val="000000" w:themeColor="text1"/>
          <w:sz w:val="22"/>
        </w:rPr>
        <w:t xml:space="preserve"> si applica il disposto dell'articolo 32-</w:t>
      </w:r>
      <w:r w:rsidRPr="00D80EBE">
        <w:rPr>
          <w:rFonts w:asciiTheme="minorHAnsi" w:hAnsiTheme="minorHAnsi" w:cstheme="minorHAnsi"/>
          <w:i/>
          <w:color w:val="000000" w:themeColor="text1"/>
          <w:sz w:val="22"/>
        </w:rPr>
        <w:t>quinquies</w:t>
      </w:r>
      <w:r w:rsidR="00286957" w:rsidRPr="00D80EBE">
        <w:rPr>
          <w:rFonts w:asciiTheme="minorHAnsi" w:hAnsiTheme="minorHAnsi" w:cstheme="minorHAnsi"/>
          <w:color w:val="000000" w:themeColor="text1"/>
          <w:sz w:val="22"/>
        </w:rPr>
        <w:t xml:space="preserve">, cod. </w:t>
      </w:r>
      <w:proofErr w:type="spellStart"/>
      <w:r w:rsidR="00286957" w:rsidRPr="00D80EBE">
        <w:rPr>
          <w:rFonts w:asciiTheme="minorHAnsi" w:hAnsiTheme="minorHAnsi" w:cstheme="minorHAnsi"/>
          <w:color w:val="000000" w:themeColor="text1"/>
          <w:sz w:val="22"/>
        </w:rPr>
        <w:t>pen</w:t>
      </w:r>
      <w:proofErr w:type="spellEnd"/>
      <w:r w:rsidRPr="00D80EBE">
        <w:rPr>
          <w:rFonts w:asciiTheme="minorHAnsi" w:hAnsiTheme="minorHAnsi" w:cstheme="minorHAnsi"/>
          <w:color w:val="000000" w:themeColor="text1"/>
          <w:sz w:val="22"/>
        </w:rPr>
        <w:t>.</w:t>
      </w:r>
    </w:p>
    <w:p w14:paraId="5BA56826" w14:textId="50735AAD" w:rsidR="008B1332" w:rsidRPr="00D80EBE" w:rsidRDefault="008B1332" w:rsidP="00290D19">
      <w:pPr>
        <w:tabs>
          <w:tab w:val="left" w:pos="9781"/>
        </w:tabs>
        <w:snapToGri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base a quanto precede, e coerentemente a quanto previsto dalla Delibera A.N.AC. menzionata, con riferimento alle </w:t>
      </w:r>
      <w:r w:rsidRPr="00D80EBE">
        <w:rPr>
          <w:rFonts w:asciiTheme="minorHAnsi" w:hAnsiTheme="minorHAnsi" w:cstheme="minorHAnsi"/>
          <w:b/>
          <w:color w:val="000000" w:themeColor="text1"/>
          <w:sz w:val="22"/>
        </w:rPr>
        <w:t xml:space="preserve">conseguenze del procedimento penale sul sottostante rapporto di lavoro del dipendente </w:t>
      </w:r>
      <w:r w:rsidR="00286957" w:rsidRPr="00D80EBE">
        <w:rPr>
          <w:rFonts w:asciiTheme="minorHAnsi" w:hAnsiTheme="minorHAnsi" w:cstheme="minorHAnsi"/>
          <w:b/>
          <w:color w:val="000000" w:themeColor="text1"/>
          <w:sz w:val="22"/>
        </w:rPr>
        <w:t xml:space="preserve">di </w:t>
      </w:r>
      <w:r w:rsidR="00D80EBE">
        <w:rPr>
          <w:rFonts w:asciiTheme="minorHAnsi" w:hAnsiTheme="minorHAnsi" w:cstheme="minorHAnsi"/>
          <w:b/>
          <w:color w:val="000000" w:themeColor="text1"/>
          <w:sz w:val="22"/>
        </w:rPr>
        <w:t>SIA</w:t>
      </w:r>
      <w:r w:rsidRPr="00D80EBE">
        <w:rPr>
          <w:rFonts w:asciiTheme="minorHAnsi" w:hAnsiTheme="minorHAnsi" w:cstheme="minorHAnsi"/>
          <w:color w:val="000000" w:themeColor="text1"/>
          <w:sz w:val="22"/>
        </w:rPr>
        <w:t>, in relazione ai delitti previsti dagli art</w:t>
      </w:r>
      <w:r w:rsidR="00286957" w:rsidRPr="00D80EBE">
        <w:rPr>
          <w:rFonts w:asciiTheme="minorHAnsi" w:hAnsiTheme="minorHAnsi" w:cstheme="minorHAnsi"/>
          <w:color w:val="000000" w:themeColor="text1"/>
          <w:sz w:val="22"/>
        </w:rPr>
        <w:t xml:space="preserve">t. </w:t>
      </w:r>
      <w:r w:rsidRPr="00D80EBE">
        <w:rPr>
          <w:rFonts w:asciiTheme="minorHAnsi" w:hAnsiTheme="minorHAnsi" w:cstheme="minorHAnsi"/>
          <w:color w:val="000000" w:themeColor="text1"/>
          <w:sz w:val="22"/>
        </w:rPr>
        <w:t>314, comma 1, 317, 318, 319, 319-</w:t>
      </w:r>
      <w:r w:rsidRPr="002332F0">
        <w:rPr>
          <w:rFonts w:asciiTheme="minorHAnsi" w:hAnsiTheme="minorHAnsi" w:cstheme="minorHAnsi"/>
          <w:i/>
          <w:color w:val="000000" w:themeColor="text1"/>
          <w:sz w:val="22"/>
        </w:rPr>
        <w:t>ter</w:t>
      </w:r>
      <w:r w:rsidRPr="00D80EBE">
        <w:rPr>
          <w:rFonts w:asciiTheme="minorHAnsi" w:hAnsiTheme="minorHAnsi" w:cstheme="minorHAnsi"/>
          <w:color w:val="000000" w:themeColor="text1"/>
          <w:sz w:val="22"/>
        </w:rPr>
        <w:t>, 319-</w:t>
      </w:r>
      <w:r w:rsidRPr="002332F0">
        <w:rPr>
          <w:rFonts w:asciiTheme="minorHAnsi" w:hAnsiTheme="minorHAnsi" w:cstheme="minorHAnsi"/>
          <w:i/>
          <w:color w:val="000000" w:themeColor="text1"/>
          <w:sz w:val="22"/>
        </w:rPr>
        <w:t>quater</w:t>
      </w:r>
      <w:r w:rsidRPr="00D80EBE">
        <w:rPr>
          <w:rFonts w:asciiTheme="minorHAnsi" w:hAnsiTheme="minorHAnsi" w:cstheme="minorHAnsi"/>
          <w:color w:val="000000" w:themeColor="text1"/>
          <w:sz w:val="22"/>
        </w:rPr>
        <w:t xml:space="preserve"> e 320</w:t>
      </w:r>
      <w:r w:rsidR="00286957" w:rsidRPr="00D80EBE">
        <w:rPr>
          <w:rFonts w:asciiTheme="minorHAnsi" w:hAnsiTheme="minorHAnsi" w:cstheme="minorHAnsi"/>
          <w:color w:val="000000" w:themeColor="text1"/>
          <w:sz w:val="22"/>
        </w:rPr>
        <w:t xml:space="preserve">, cod. </w:t>
      </w:r>
      <w:proofErr w:type="spellStart"/>
      <w:r w:rsidR="00286957" w:rsidRPr="00D80EBE">
        <w:rPr>
          <w:rFonts w:asciiTheme="minorHAnsi" w:hAnsiTheme="minorHAnsi" w:cstheme="minorHAnsi"/>
          <w:color w:val="000000" w:themeColor="text1"/>
          <w:sz w:val="22"/>
        </w:rPr>
        <w:t>pen</w:t>
      </w:r>
      <w:proofErr w:type="spellEnd"/>
      <w:r w:rsidR="00286957"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e dall'art. 3 della legge 9 dicembre 1941, n. 1383, </w:t>
      </w:r>
      <w:r w:rsidR="00286957" w:rsidRPr="00D80EBE">
        <w:rPr>
          <w:rFonts w:asciiTheme="minorHAnsi" w:hAnsiTheme="minorHAnsi" w:cstheme="minorHAnsi"/>
          <w:color w:val="000000" w:themeColor="text1"/>
          <w:sz w:val="22"/>
        </w:rPr>
        <w:t>ove concretamente integrabili, si prevede che</w:t>
      </w:r>
      <w:r w:rsidRPr="00D80EBE">
        <w:rPr>
          <w:rFonts w:asciiTheme="minorHAnsi" w:hAnsiTheme="minorHAnsi" w:cstheme="minorHAnsi"/>
          <w:color w:val="000000" w:themeColor="text1"/>
          <w:sz w:val="22"/>
        </w:rPr>
        <w:t xml:space="preserve">: </w:t>
      </w:r>
    </w:p>
    <w:p w14:paraId="73996579" w14:textId="26B845EB" w:rsidR="008B1332" w:rsidRPr="00D80EBE" w:rsidRDefault="008B1332" w:rsidP="006C08EC">
      <w:pPr>
        <w:pStyle w:val="Paragrafoelenco"/>
        <w:numPr>
          <w:ilvl w:val="0"/>
          <w:numId w:val="42"/>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b/>
          <w:color w:val="000000" w:themeColor="text1"/>
          <w:sz w:val="22"/>
        </w:rPr>
        <w:t>in</w:t>
      </w:r>
      <w:r w:rsidRPr="00D80EBE">
        <w:rPr>
          <w:rFonts w:asciiTheme="minorHAnsi" w:hAnsiTheme="minorHAnsi" w:cstheme="minorHAnsi"/>
          <w:color w:val="000000" w:themeColor="text1"/>
          <w:sz w:val="22"/>
        </w:rPr>
        <w:t xml:space="preserve"> </w:t>
      </w:r>
      <w:r w:rsidRPr="00D80EBE">
        <w:rPr>
          <w:rFonts w:asciiTheme="minorHAnsi" w:hAnsiTheme="minorHAnsi" w:cstheme="minorHAnsi"/>
          <w:b/>
          <w:color w:val="000000" w:themeColor="text1"/>
          <w:sz w:val="22"/>
        </w:rPr>
        <w:t xml:space="preserve">caso di </w:t>
      </w:r>
      <w:r w:rsidRPr="00D80EBE">
        <w:rPr>
          <w:rFonts w:asciiTheme="minorHAnsi" w:hAnsiTheme="minorHAnsi" w:cstheme="minorHAnsi"/>
          <w:b/>
          <w:color w:val="000000" w:themeColor="text1"/>
          <w:sz w:val="22"/>
          <w:u w:val="single"/>
        </w:rPr>
        <w:t>rinvio a giudizio</w:t>
      </w:r>
      <w:r w:rsidRPr="00D80EBE">
        <w:rPr>
          <w:rFonts w:asciiTheme="minorHAnsi" w:hAnsiTheme="minorHAnsi" w:cstheme="minorHAnsi"/>
          <w:color w:val="000000" w:themeColor="text1"/>
          <w:sz w:val="22"/>
        </w:rPr>
        <w:t xml:space="preserve">, per i reati previsti dal citato art. 3, la Società, con decisione </w:t>
      </w:r>
      <w:r w:rsidR="00AE4AF5" w:rsidRPr="00D80EBE">
        <w:rPr>
          <w:rFonts w:asciiTheme="minorHAnsi" w:hAnsiTheme="minorHAnsi" w:cstheme="minorHAnsi"/>
          <w:color w:val="000000" w:themeColor="text1"/>
          <w:sz w:val="22"/>
        </w:rPr>
        <w:t>del Consiglio di Amministrazione</w:t>
      </w:r>
      <w:r w:rsidRPr="00D80EBE">
        <w:rPr>
          <w:rFonts w:asciiTheme="minorHAnsi" w:hAnsiTheme="minorHAnsi" w:cstheme="minorHAnsi"/>
          <w:color w:val="000000" w:themeColor="text1"/>
          <w:sz w:val="22"/>
        </w:rPr>
        <w:t xml:space="preserve">, trasferisce il dipendente ad un </w:t>
      </w:r>
      <w:r w:rsidR="00BE72F1" w:rsidRPr="00D80EBE">
        <w:rPr>
          <w:rFonts w:asciiTheme="minorHAnsi" w:hAnsiTheme="minorHAnsi" w:cstheme="minorHAnsi"/>
          <w:color w:val="000000" w:themeColor="text1"/>
          <w:sz w:val="22"/>
        </w:rPr>
        <w:t>u</w:t>
      </w:r>
      <w:r w:rsidRPr="00D80EBE">
        <w:rPr>
          <w:rFonts w:asciiTheme="minorHAnsi" w:hAnsiTheme="minorHAnsi" w:cstheme="minorHAnsi"/>
          <w:color w:val="000000" w:themeColor="text1"/>
          <w:sz w:val="22"/>
        </w:rPr>
        <w:t>fficio diverso da quello in cui prestava servizio al momento del fatto, con attribuzione di funzioni corrispondenti, per inquadramento, mansioni e prospettive di carriera, a quelle svolte in precedenza; tuttavia, in caso di impossibilità (in ragione della qualifica rivestita, ovvero per obiettivi motivi organizzativi), il dipendente è posto in posizione di aspettativa o di disponibilit</w:t>
      </w:r>
      <w:r w:rsidR="002332F0">
        <w:rPr>
          <w:rFonts w:asciiTheme="minorHAnsi" w:hAnsiTheme="minorHAnsi" w:cstheme="minorHAnsi"/>
          <w:color w:val="000000" w:themeColor="text1"/>
          <w:sz w:val="22"/>
        </w:rPr>
        <w:t>à</w:t>
      </w:r>
      <w:r w:rsidRPr="00D80EBE">
        <w:rPr>
          <w:rFonts w:asciiTheme="minorHAnsi" w:hAnsiTheme="minorHAnsi" w:cstheme="minorHAnsi"/>
          <w:color w:val="000000" w:themeColor="text1"/>
          <w:sz w:val="22"/>
        </w:rPr>
        <w:t>, con diritto al trattamento economico in godimento;</w:t>
      </w:r>
    </w:p>
    <w:p w14:paraId="5ED6D3D5" w14:textId="743AE06D" w:rsidR="008B1332" w:rsidRPr="00D80EBE" w:rsidRDefault="008B1332" w:rsidP="006C08EC">
      <w:pPr>
        <w:pStyle w:val="Paragrafoelenco"/>
        <w:numPr>
          <w:ilvl w:val="0"/>
          <w:numId w:val="42"/>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b/>
          <w:color w:val="000000" w:themeColor="text1"/>
          <w:sz w:val="22"/>
        </w:rPr>
        <w:t xml:space="preserve">in caso di </w:t>
      </w:r>
      <w:r w:rsidRPr="00D80EBE">
        <w:rPr>
          <w:rFonts w:asciiTheme="minorHAnsi" w:hAnsiTheme="minorHAnsi" w:cstheme="minorHAnsi"/>
          <w:b/>
          <w:color w:val="000000" w:themeColor="text1"/>
          <w:sz w:val="22"/>
          <w:u w:val="single"/>
        </w:rPr>
        <w:t>condanna non definitiva</w:t>
      </w:r>
      <w:r w:rsidRPr="00D80EBE">
        <w:rPr>
          <w:rFonts w:asciiTheme="minorHAnsi" w:hAnsiTheme="minorHAnsi" w:cstheme="minorHAnsi"/>
          <w:color w:val="000000" w:themeColor="text1"/>
          <w:sz w:val="22"/>
        </w:rPr>
        <w:t xml:space="preserve">, il dipendente, con decisione </w:t>
      </w:r>
      <w:r w:rsidR="00AE4AF5" w:rsidRPr="00D80EBE">
        <w:rPr>
          <w:rFonts w:asciiTheme="minorHAnsi" w:hAnsiTheme="minorHAnsi" w:cstheme="minorHAnsi"/>
          <w:color w:val="000000" w:themeColor="text1"/>
          <w:sz w:val="22"/>
        </w:rPr>
        <w:t>del Consiglio di Amministra</w:t>
      </w:r>
      <w:r w:rsidR="002332F0">
        <w:rPr>
          <w:rFonts w:asciiTheme="minorHAnsi" w:hAnsiTheme="minorHAnsi" w:cstheme="minorHAnsi"/>
          <w:color w:val="000000" w:themeColor="text1"/>
          <w:sz w:val="22"/>
        </w:rPr>
        <w:t>zi</w:t>
      </w:r>
      <w:r w:rsidR="00AE4AF5" w:rsidRPr="00D80EBE">
        <w:rPr>
          <w:rFonts w:asciiTheme="minorHAnsi" w:hAnsiTheme="minorHAnsi" w:cstheme="minorHAnsi"/>
          <w:color w:val="000000" w:themeColor="text1"/>
          <w:sz w:val="22"/>
        </w:rPr>
        <w:t>one</w:t>
      </w:r>
      <w:r w:rsidRPr="00D80EBE">
        <w:rPr>
          <w:rFonts w:asciiTheme="minorHAnsi" w:hAnsiTheme="minorHAnsi" w:cstheme="minorHAnsi"/>
          <w:color w:val="000000" w:themeColor="text1"/>
          <w:sz w:val="22"/>
        </w:rPr>
        <w:t xml:space="preserve">, è sospeso dal servizio (ai sensi del richiamato art. 4); </w:t>
      </w:r>
    </w:p>
    <w:p w14:paraId="72897C66" w14:textId="063B16A3" w:rsidR="008B1332" w:rsidRPr="00D80EBE" w:rsidRDefault="008B1332" w:rsidP="006C08EC">
      <w:pPr>
        <w:pStyle w:val="Paragrafoelenco"/>
        <w:numPr>
          <w:ilvl w:val="0"/>
          <w:numId w:val="42"/>
        </w:numPr>
        <w:tabs>
          <w:tab w:val="left" w:pos="9781"/>
        </w:tabs>
        <w:snapToGrid w:val="0"/>
        <w:spacing w:after="120"/>
        <w:contextualSpacing w:val="0"/>
        <w:jc w:val="both"/>
        <w:rPr>
          <w:rFonts w:asciiTheme="minorHAnsi" w:hAnsiTheme="minorHAnsi" w:cstheme="minorHAnsi"/>
          <w:color w:val="000000" w:themeColor="text1"/>
          <w:sz w:val="22"/>
        </w:rPr>
      </w:pPr>
      <w:r w:rsidRPr="00D80EBE">
        <w:rPr>
          <w:rFonts w:asciiTheme="minorHAnsi" w:hAnsiTheme="minorHAnsi" w:cstheme="minorHAnsi"/>
          <w:b/>
          <w:color w:val="000000" w:themeColor="text1"/>
          <w:sz w:val="22"/>
        </w:rPr>
        <w:t xml:space="preserve">in caso di </w:t>
      </w:r>
      <w:r w:rsidRPr="00D80EBE">
        <w:rPr>
          <w:rFonts w:asciiTheme="minorHAnsi" w:hAnsiTheme="minorHAnsi" w:cstheme="minorHAnsi"/>
          <w:b/>
          <w:color w:val="000000" w:themeColor="text1"/>
          <w:sz w:val="22"/>
          <w:u w:val="single"/>
        </w:rPr>
        <w:t>sentenza penale irrevocabile di condanna</w:t>
      </w:r>
      <w:r w:rsidRPr="00D80EBE">
        <w:rPr>
          <w:rFonts w:asciiTheme="minorHAnsi" w:hAnsiTheme="minorHAnsi" w:cstheme="minorHAnsi"/>
          <w:color w:val="000000" w:themeColor="text1"/>
          <w:sz w:val="22"/>
        </w:rPr>
        <w:t xml:space="preserve">, </w:t>
      </w:r>
      <w:proofErr w:type="spellStart"/>
      <w:r w:rsidRPr="00D80EBE">
        <w:rPr>
          <w:rFonts w:asciiTheme="minorHAnsi" w:hAnsiTheme="minorHAnsi" w:cstheme="minorHAnsi"/>
          <w:color w:val="000000" w:themeColor="text1"/>
          <w:sz w:val="22"/>
        </w:rPr>
        <w:t>ancorche</w:t>
      </w:r>
      <w:proofErr w:type="spellEnd"/>
      <w:r w:rsidRPr="00D80EBE">
        <w:rPr>
          <w:rFonts w:asciiTheme="minorHAnsi" w:hAnsiTheme="minorHAnsi" w:cstheme="minorHAnsi"/>
          <w:color w:val="000000" w:themeColor="text1"/>
          <w:sz w:val="22"/>
        </w:rPr>
        <w:t>́ a pena condizionalmente sospesa, l'estinzione del rapporto di lavoro o di impiego pu</w:t>
      </w:r>
      <w:r w:rsidR="002332F0">
        <w:rPr>
          <w:rFonts w:asciiTheme="minorHAnsi" w:hAnsiTheme="minorHAnsi" w:cstheme="minorHAnsi"/>
          <w:color w:val="000000" w:themeColor="text1"/>
          <w:sz w:val="22"/>
        </w:rPr>
        <w:t>ò</w:t>
      </w:r>
      <w:r w:rsidRPr="00D80EBE">
        <w:rPr>
          <w:rFonts w:asciiTheme="minorHAnsi" w:hAnsiTheme="minorHAnsi" w:cstheme="minorHAnsi"/>
          <w:color w:val="000000" w:themeColor="text1"/>
          <w:sz w:val="22"/>
        </w:rPr>
        <w:t xml:space="preserve"> essere disposta a seguito di procedimento disciplinare (ai sensi del richiamato art. 5).</w:t>
      </w:r>
    </w:p>
    <w:p w14:paraId="1F765615" w14:textId="4174B8F3" w:rsidR="008B1332" w:rsidRPr="00D80EBE" w:rsidRDefault="008B1332"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Si precisa che, secondo la Delibera richiamata, come confermata dal P.N.A. 2019, il trasferimento di ufficio conseguente a rinvio a giudizio e la sospensione dal servizio in caso di condanna non definitiva, </w:t>
      </w:r>
      <w:r w:rsidRPr="00D80EBE">
        <w:rPr>
          <w:rFonts w:asciiTheme="minorHAnsi" w:hAnsiTheme="minorHAnsi" w:cstheme="minorHAnsi"/>
          <w:b/>
          <w:color w:val="000000" w:themeColor="text1"/>
          <w:sz w:val="22"/>
        </w:rPr>
        <w:t>non hanno natura sanzionatoria</w:t>
      </w:r>
      <w:r w:rsidRPr="00D80EBE">
        <w:rPr>
          <w:rFonts w:asciiTheme="minorHAnsi" w:hAnsiTheme="minorHAnsi" w:cstheme="minorHAnsi"/>
          <w:color w:val="000000" w:themeColor="text1"/>
          <w:sz w:val="22"/>
        </w:rPr>
        <w:t>, ma sono misure amministrative, sia pure obbligatorie, a protezione dell’immagine di imparzialit</w:t>
      </w:r>
      <w:r w:rsidR="00815EFC">
        <w:rPr>
          <w:rFonts w:asciiTheme="minorHAnsi" w:eastAsia="Calibri" w:hAnsiTheme="minorHAnsi" w:cstheme="minorHAnsi"/>
          <w:color w:val="000000" w:themeColor="text1"/>
          <w:sz w:val="22"/>
        </w:rPr>
        <w:t>à</w:t>
      </w:r>
      <w:r w:rsidRPr="00D80EBE">
        <w:rPr>
          <w:rFonts w:asciiTheme="minorHAnsi" w:hAnsiTheme="minorHAnsi" w:cstheme="minorHAnsi"/>
          <w:color w:val="000000" w:themeColor="text1"/>
          <w:sz w:val="22"/>
        </w:rPr>
        <w:t xml:space="preserve"> della Società, diversamente dalla disposta </w:t>
      </w:r>
      <w:r w:rsidRPr="00D80EBE">
        <w:rPr>
          <w:rFonts w:asciiTheme="minorHAnsi" w:hAnsiTheme="minorHAnsi" w:cstheme="minorHAnsi"/>
          <w:b/>
          <w:color w:val="000000" w:themeColor="text1"/>
          <w:sz w:val="22"/>
        </w:rPr>
        <w:t>estinzione del rapporto di lavoro</w:t>
      </w:r>
      <w:r w:rsidRPr="00D80EBE">
        <w:rPr>
          <w:rFonts w:asciiTheme="minorHAnsi" w:hAnsiTheme="minorHAnsi" w:cstheme="minorHAnsi"/>
          <w:color w:val="000000" w:themeColor="text1"/>
          <w:sz w:val="22"/>
        </w:rPr>
        <w:t>, la quale ha carattere di pena accessoria.</w:t>
      </w:r>
    </w:p>
    <w:p w14:paraId="19D13561" w14:textId="77777777" w:rsidR="008B1332" w:rsidRPr="00D80EBE" w:rsidRDefault="008B1332"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Si precisa altresì che l’elencazione dei reati per i quali è prevista tale prima forma di rotazione ha carattere tassativo.</w:t>
      </w:r>
    </w:p>
    <w:p w14:paraId="09F9843D" w14:textId="77777777" w:rsidR="008B1332" w:rsidRPr="00D80EBE" w:rsidRDefault="008B1332" w:rsidP="00D80EBE">
      <w:pPr>
        <w:tabs>
          <w:tab w:val="left" w:pos="9781"/>
        </w:tabs>
        <w:spacing w:after="120"/>
        <w:jc w:val="both"/>
        <w:rPr>
          <w:rFonts w:asciiTheme="minorHAnsi" w:hAnsiTheme="minorHAnsi" w:cstheme="minorHAnsi"/>
          <w:i/>
          <w:color w:val="000000" w:themeColor="text1"/>
          <w:sz w:val="22"/>
        </w:rPr>
      </w:pPr>
      <w:r w:rsidRPr="00D80EBE">
        <w:rPr>
          <w:rFonts w:asciiTheme="minorHAnsi" w:hAnsiTheme="minorHAnsi" w:cstheme="minorHAnsi"/>
          <w:color w:val="000000" w:themeColor="text1"/>
          <w:sz w:val="22"/>
        </w:rPr>
        <w:t>A prescindere dai flussi informativi tra l’Autorità giudiziaria e la Società è fatto obbligo, a tutti i dipendenti della Società, di comunicare l’</w:t>
      </w:r>
      <w:r w:rsidRPr="00D80EBE">
        <w:rPr>
          <w:rFonts w:asciiTheme="minorHAnsi" w:hAnsiTheme="minorHAnsi" w:cstheme="minorHAnsi"/>
          <w:b/>
          <w:color w:val="000000" w:themeColor="text1"/>
          <w:sz w:val="22"/>
        </w:rPr>
        <w:t>avvio di qualunque procedimento penale</w:t>
      </w:r>
      <w:r w:rsidRPr="00D80EBE">
        <w:rPr>
          <w:rFonts w:asciiTheme="minorHAnsi" w:hAnsiTheme="minorHAnsi" w:cstheme="minorHAnsi"/>
          <w:color w:val="000000" w:themeColor="text1"/>
          <w:sz w:val="22"/>
        </w:rPr>
        <w:t xml:space="preserve"> </w:t>
      </w:r>
      <w:r w:rsidRPr="00D80EBE">
        <w:rPr>
          <w:rFonts w:asciiTheme="minorHAnsi" w:hAnsiTheme="minorHAnsi" w:cstheme="minorHAnsi"/>
          <w:b/>
          <w:color w:val="000000" w:themeColor="text1"/>
          <w:sz w:val="22"/>
        </w:rPr>
        <w:t>nei loro confronti</w:t>
      </w:r>
      <w:r w:rsidRPr="00D80EBE">
        <w:rPr>
          <w:rFonts w:asciiTheme="minorHAnsi" w:hAnsiTheme="minorHAnsi" w:cstheme="minorHAnsi"/>
          <w:color w:val="000000" w:themeColor="text1"/>
          <w:sz w:val="22"/>
        </w:rPr>
        <w:t xml:space="preserve">, sin dal primo atto del procedimento penale di cui possa essere a conoscenza dell’interessato, in veste di indagato o, comunque, </w:t>
      </w:r>
      <w:r w:rsidRPr="00D80EBE">
        <w:rPr>
          <w:rFonts w:asciiTheme="minorHAnsi" w:hAnsiTheme="minorHAnsi" w:cstheme="minorHAnsi"/>
          <w:color w:val="000000" w:themeColor="text1"/>
          <w:sz w:val="22"/>
        </w:rPr>
        <w:lastRenderedPageBreak/>
        <w:t>di iscritto nel registro delle notizie di reato di cui all’art. 335, del c.p.p.  La violazione di tale norma costituisce, oltre che violazione del presente Piano, grave illecito disciplinare</w:t>
      </w:r>
      <w:r w:rsidRPr="00D80EBE">
        <w:rPr>
          <w:rFonts w:asciiTheme="minorHAnsi" w:hAnsiTheme="minorHAnsi" w:cstheme="minorHAnsi"/>
          <w:i/>
          <w:color w:val="000000" w:themeColor="text1"/>
          <w:sz w:val="22"/>
        </w:rPr>
        <w:t>.</w:t>
      </w:r>
    </w:p>
    <w:p w14:paraId="4452BBE7" w14:textId="37481FB5" w:rsidR="00D14CB7" w:rsidRPr="00D80EBE" w:rsidRDefault="008B1332" w:rsidP="00D80EBE">
      <w:pPr>
        <w:widowControl w:val="0"/>
        <w:autoSpaceDE w:val="0"/>
        <w:autoSpaceDN w:val="0"/>
        <w:adjustRightInd w:val="0"/>
        <w:snapToGrid w:val="0"/>
        <w:spacing w:before="120"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misura del trasferimento obbligatorio si applica nei confronti di tutto il personale dipendente di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xml:space="preserve"> e, comunque, a tutti coloro che collaborano con la Società in forza di un rapporto di lavoro parasubordinato (collaboratori co.co.co, stagisti, tirocinanti, assegnisti di ricerca, laureandi, studenti, etc.).</w:t>
      </w:r>
    </w:p>
    <w:p w14:paraId="0160A256" w14:textId="73407B81" w:rsidR="00DA1B23" w:rsidRPr="00D80EBE" w:rsidRDefault="008B1332" w:rsidP="00D80EBE">
      <w:pPr>
        <w:snapToGrid w:val="0"/>
        <w:spacing w:before="120" w:after="120"/>
        <w:rPr>
          <w:rFonts w:asciiTheme="minorHAnsi" w:hAnsiTheme="minorHAnsi" w:cstheme="minorHAnsi"/>
          <w:color w:val="112E74"/>
          <w:sz w:val="22"/>
        </w:rPr>
      </w:pPr>
      <w:r w:rsidRPr="00D80EBE">
        <w:rPr>
          <w:rFonts w:asciiTheme="minorHAnsi" w:hAnsiTheme="minorHAnsi" w:cstheme="minorHAnsi"/>
          <w:i/>
          <w:color w:val="112E74"/>
          <w:sz w:val="22"/>
        </w:rPr>
        <w:t xml:space="preserve">12.2.b) La rotazione straordinaria ex art. 16, co. 1, lett. l-quater, del </w:t>
      </w:r>
      <w:proofErr w:type="spellStart"/>
      <w:r w:rsidRPr="00D80EBE">
        <w:rPr>
          <w:rFonts w:asciiTheme="minorHAnsi" w:hAnsiTheme="minorHAnsi" w:cstheme="minorHAnsi"/>
          <w:i/>
          <w:color w:val="112E74"/>
          <w:sz w:val="22"/>
        </w:rPr>
        <w:t>D.Lgs.</w:t>
      </w:r>
      <w:proofErr w:type="spellEnd"/>
      <w:r w:rsidRPr="00D80EBE">
        <w:rPr>
          <w:rFonts w:asciiTheme="minorHAnsi" w:hAnsiTheme="minorHAnsi" w:cstheme="minorHAnsi"/>
          <w:i/>
          <w:color w:val="112E74"/>
          <w:sz w:val="22"/>
        </w:rPr>
        <w:t xml:space="preserve"> n. 165/2001</w:t>
      </w:r>
    </w:p>
    <w:p w14:paraId="4307E9D1" w14:textId="23498B0F" w:rsidR="008B1332" w:rsidRPr="00D80EBE" w:rsidRDefault="008B1332" w:rsidP="00D80EBE">
      <w:pPr>
        <w:pStyle w:val="NormaleWeb"/>
        <w:snapToGrid w:val="0"/>
        <w:spacing w:before="12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 rotazione straordinaria - in senso stretto - di cui all’art. 16, co.1, lett. l-</w:t>
      </w:r>
      <w:r w:rsidRPr="00D80EBE">
        <w:rPr>
          <w:rFonts w:asciiTheme="minorHAnsi" w:hAnsiTheme="minorHAnsi" w:cstheme="minorHAnsi"/>
          <w:i/>
          <w:color w:val="000000" w:themeColor="text1"/>
          <w:sz w:val="22"/>
        </w:rPr>
        <w:t>quater</w:t>
      </w:r>
      <w:r w:rsidRPr="00D80EBE">
        <w:rPr>
          <w:rFonts w:asciiTheme="minorHAnsi" w:hAnsiTheme="minorHAnsi" w:cstheme="minorHAnsi"/>
          <w:color w:val="000000" w:themeColor="text1"/>
          <w:sz w:val="22"/>
        </w:rPr>
        <w:t xml:space="preserve">,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n. 165/2001, consiste in un provvedimento dell</w:t>
      </w:r>
      <w:r w:rsidR="00286957" w:rsidRPr="00D80EBE">
        <w:rPr>
          <w:rFonts w:asciiTheme="minorHAnsi" w:hAnsiTheme="minorHAnsi" w:cstheme="minorHAnsi"/>
          <w:color w:val="000000" w:themeColor="text1"/>
          <w:sz w:val="22"/>
        </w:rPr>
        <w:t xml:space="preserve">’Ente </w:t>
      </w:r>
      <w:r w:rsidRPr="00D80EBE">
        <w:rPr>
          <w:rFonts w:asciiTheme="minorHAnsi" w:hAnsiTheme="minorHAnsi" w:cstheme="minorHAnsi"/>
          <w:color w:val="000000" w:themeColor="text1"/>
          <w:sz w:val="22"/>
        </w:rPr>
        <w:t xml:space="preserve">cui afferisce il dipendente, adeguatamente motivato, con il quale - a fronte della </w:t>
      </w:r>
      <w:r w:rsidR="00286957" w:rsidRPr="00D80EBE">
        <w:rPr>
          <w:rFonts w:asciiTheme="minorHAnsi" w:hAnsiTheme="minorHAnsi" w:cstheme="minorHAnsi"/>
          <w:color w:val="000000" w:themeColor="text1"/>
          <w:sz w:val="22"/>
        </w:rPr>
        <w:t>(</w:t>
      </w:r>
      <w:r w:rsidRPr="00D80EBE">
        <w:rPr>
          <w:rFonts w:asciiTheme="minorHAnsi" w:hAnsiTheme="minorHAnsi" w:cstheme="minorHAnsi"/>
          <w:b/>
          <w:color w:val="000000" w:themeColor="text1"/>
          <w:sz w:val="22"/>
        </w:rPr>
        <w:t>mera</w:t>
      </w:r>
      <w:r w:rsidR="00286957" w:rsidRPr="00D80EBE">
        <w:rPr>
          <w:rFonts w:asciiTheme="minorHAnsi" w:hAnsiTheme="minorHAnsi" w:cstheme="minorHAnsi"/>
          <w:color w:val="000000" w:themeColor="text1"/>
          <w:sz w:val="22"/>
        </w:rPr>
        <w:t>)</w:t>
      </w:r>
      <w:r w:rsidRPr="00D80EBE">
        <w:rPr>
          <w:rFonts w:asciiTheme="minorHAnsi" w:hAnsiTheme="minorHAnsi" w:cstheme="minorHAnsi"/>
          <w:b/>
          <w:color w:val="000000" w:themeColor="text1"/>
          <w:sz w:val="22"/>
        </w:rPr>
        <w:t xml:space="preserve"> </w:t>
      </w:r>
      <w:r w:rsidRPr="00D80EBE">
        <w:rPr>
          <w:rFonts w:asciiTheme="minorHAnsi" w:hAnsiTheme="minorHAnsi" w:cstheme="minorHAnsi"/>
          <w:b/>
          <w:color w:val="000000" w:themeColor="text1"/>
          <w:sz w:val="22"/>
          <w:u w:val="single"/>
        </w:rPr>
        <w:t>iscrizione del dipendente nel registro delle notizie di reato di cui all’art. 335, c.p.p.</w:t>
      </w:r>
      <w:r w:rsidRPr="00D80EBE">
        <w:rPr>
          <w:rFonts w:asciiTheme="minorHAnsi" w:hAnsiTheme="minorHAnsi" w:cstheme="minorHAnsi"/>
          <w:color w:val="000000" w:themeColor="text1"/>
          <w:sz w:val="22"/>
        </w:rPr>
        <w:t xml:space="preserve"> in relazione ai delitti di cui all’art. 7 della legge n. 69 del 2015 - viene stabilito che la condotta corruttiva imputata </w:t>
      </w:r>
      <w:proofErr w:type="spellStart"/>
      <w:r w:rsidRPr="00D80EBE">
        <w:rPr>
          <w:rFonts w:asciiTheme="minorHAnsi" w:hAnsiTheme="minorHAnsi" w:cstheme="minorHAnsi"/>
          <w:color w:val="000000" w:themeColor="text1"/>
          <w:sz w:val="22"/>
        </w:rPr>
        <w:t>pu</w:t>
      </w:r>
      <w:r w:rsidRPr="00D80EBE">
        <w:rPr>
          <w:rFonts w:asciiTheme="minorHAnsi" w:eastAsia="Calibri" w:hAnsiTheme="minorHAnsi" w:cstheme="minorHAnsi"/>
          <w:color w:val="000000" w:themeColor="text1"/>
          <w:sz w:val="22"/>
        </w:rPr>
        <w:t>o</w:t>
      </w:r>
      <w:proofErr w:type="spellEnd"/>
      <w:r w:rsidRPr="00D80EBE">
        <w:rPr>
          <w:rFonts w:asciiTheme="minorHAnsi" w:eastAsia="Calibri" w:hAnsiTheme="minorHAnsi" w:cstheme="minorHAnsi"/>
          <w:color w:val="000000" w:themeColor="text1"/>
          <w:sz w:val="22"/>
        </w:rPr>
        <w:t>̀</w:t>
      </w:r>
      <w:r w:rsidRPr="00D80EBE">
        <w:rPr>
          <w:rFonts w:asciiTheme="minorHAnsi" w:hAnsiTheme="minorHAnsi" w:cstheme="minorHAnsi"/>
          <w:color w:val="000000" w:themeColor="text1"/>
          <w:sz w:val="22"/>
        </w:rPr>
        <w:t xml:space="preserve"> pregiudicare l’immagine di imparzialit</w:t>
      </w:r>
      <w:r w:rsidR="00815EFC">
        <w:rPr>
          <w:rFonts w:asciiTheme="minorHAnsi" w:eastAsia="Calibri" w:hAnsiTheme="minorHAnsi" w:cstheme="minorHAnsi"/>
          <w:color w:val="000000" w:themeColor="text1"/>
          <w:sz w:val="22"/>
        </w:rPr>
        <w:t>à</w:t>
      </w:r>
      <w:r w:rsidRPr="00D80EBE">
        <w:rPr>
          <w:rFonts w:asciiTheme="minorHAnsi" w:hAnsiTheme="minorHAnsi" w:cstheme="minorHAnsi"/>
          <w:color w:val="000000" w:themeColor="text1"/>
          <w:sz w:val="22"/>
        </w:rPr>
        <w:t xml:space="preserve"> dell’</w:t>
      </w:r>
      <w:r w:rsidR="00286957" w:rsidRPr="00D80EBE">
        <w:rPr>
          <w:rFonts w:asciiTheme="minorHAnsi" w:hAnsiTheme="minorHAnsi" w:cstheme="minorHAnsi"/>
          <w:color w:val="000000" w:themeColor="text1"/>
          <w:sz w:val="22"/>
        </w:rPr>
        <w:t>A</w:t>
      </w:r>
      <w:r w:rsidRPr="00D80EBE">
        <w:rPr>
          <w:rFonts w:asciiTheme="minorHAnsi" w:hAnsiTheme="minorHAnsi" w:cstheme="minorHAnsi"/>
          <w:color w:val="000000" w:themeColor="text1"/>
          <w:sz w:val="22"/>
        </w:rPr>
        <w:t xml:space="preserve">mministrazione e con il quale, conseguentemente, viene individuato il diverso ufficio al quale il dipendente viene trasferito. </w:t>
      </w:r>
    </w:p>
    <w:p w14:paraId="21A1C334" w14:textId="478ABF42" w:rsidR="008B1332" w:rsidRPr="00D80EBE" w:rsidRDefault="008B1332" w:rsidP="00D80EBE">
      <w:pPr>
        <w:pStyle w:val="NormaleWeb"/>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Pur non trattandosi di un procedimento sanzionatorio, di carattere disciplinare, </w:t>
      </w:r>
      <w:proofErr w:type="spellStart"/>
      <w:r w:rsidRPr="00D80EBE">
        <w:rPr>
          <w:rFonts w:asciiTheme="minorHAnsi" w:hAnsiTheme="minorHAnsi" w:cstheme="minorHAnsi"/>
          <w:color w:val="000000" w:themeColor="text1"/>
          <w:sz w:val="22"/>
        </w:rPr>
        <w:t>é</w:t>
      </w:r>
      <w:proofErr w:type="spellEnd"/>
      <w:r w:rsidRPr="00D80EBE">
        <w:rPr>
          <w:rFonts w:asciiTheme="minorHAnsi" w:hAnsiTheme="minorHAnsi" w:cstheme="minorHAnsi"/>
          <w:color w:val="000000" w:themeColor="text1"/>
          <w:sz w:val="22"/>
        </w:rPr>
        <w:t xml:space="preserve"> necessario che venga data all’interessato la possibilit</w:t>
      </w:r>
      <w:r w:rsidR="00815EFC">
        <w:rPr>
          <w:rFonts w:asciiTheme="minorHAnsi" w:eastAsia="Calibri" w:hAnsiTheme="minorHAnsi" w:cstheme="minorHAnsi"/>
          <w:color w:val="000000" w:themeColor="text1"/>
          <w:sz w:val="22"/>
        </w:rPr>
        <w:t>à</w:t>
      </w:r>
      <w:r w:rsidRPr="00D80EBE">
        <w:rPr>
          <w:rFonts w:asciiTheme="minorHAnsi" w:hAnsiTheme="minorHAnsi" w:cstheme="minorHAnsi"/>
          <w:color w:val="000000" w:themeColor="text1"/>
          <w:sz w:val="22"/>
        </w:rPr>
        <w:t xml:space="preserve"> di contraddittorio, senza, per</w:t>
      </w:r>
      <w:r w:rsidRPr="00D80EBE">
        <w:rPr>
          <w:rFonts w:asciiTheme="minorHAnsi" w:eastAsia="Calibri" w:hAnsiTheme="minorHAnsi" w:cstheme="minorHAnsi"/>
          <w:color w:val="000000" w:themeColor="text1"/>
          <w:sz w:val="22"/>
        </w:rPr>
        <w:t>ò</w:t>
      </w:r>
      <w:r w:rsidRPr="00D80EBE">
        <w:rPr>
          <w:rFonts w:asciiTheme="minorHAnsi" w:hAnsiTheme="minorHAnsi" w:cstheme="minorHAnsi"/>
          <w:color w:val="000000" w:themeColor="text1"/>
          <w:sz w:val="22"/>
        </w:rPr>
        <w:t>, che vengano pregiudicate le finalit</w:t>
      </w:r>
      <w:r w:rsidR="00815EFC">
        <w:rPr>
          <w:rFonts w:asciiTheme="minorHAnsi" w:eastAsia="Calibri" w:hAnsiTheme="minorHAnsi" w:cstheme="minorHAnsi"/>
          <w:color w:val="000000" w:themeColor="text1"/>
          <w:sz w:val="22"/>
        </w:rPr>
        <w:t>à</w:t>
      </w:r>
      <w:r w:rsidRPr="00D80EBE">
        <w:rPr>
          <w:rFonts w:asciiTheme="minorHAnsi" w:hAnsiTheme="minorHAnsi" w:cstheme="minorHAnsi"/>
          <w:color w:val="000000" w:themeColor="text1"/>
          <w:sz w:val="22"/>
        </w:rPr>
        <w:t xml:space="preserve"> di immeditata adozione di misure di tipo cautelare. </w:t>
      </w:r>
    </w:p>
    <w:p w14:paraId="55CA7848" w14:textId="6CCC2D7B" w:rsidR="008B1332" w:rsidRPr="00D80EBE" w:rsidRDefault="008B1332" w:rsidP="00D80EBE">
      <w:pPr>
        <w:pStyle w:val="NormaleWeb"/>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Il provvedimento, </w:t>
      </w:r>
      <w:proofErr w:type="spellStart"/>
      <w:r w:rsidRPr="00D80EBE">
        <w:rPr>
          <w:rFonts w:asciiTheme="minorHAnsi" w:hAnsiTheme="minorHAnsi" w:cstheme="minorHAnsi"/>
          <w:color w:val="000000" w:themeColor="text1"/>
          <w:sz w:val="22"/>
        </w:rPr>
        <w:t>poiche</w:t>
      </w:r>
      <w:proofErr w:type="spellEnd"/>
      <w:r w:rsidRPr="00D80EBE">
        <w:rPr>
          <w:rFonts w:asciiTheme="minorHAnsi" w:hAnsiTheme="minorHAnsi" w:cstheme="minorHAnsi"/>
          <w:color w:val="000000" w:themeColor="text1"/>
          <w:sz w:val="22"/>
        </w:rPr>
        <w:t>́ pu</w:t>
      </w:r>
      <w:r w:rsidR="00815EFC">
        <w:rPr>
          <w:rFonts w:asciiTheme="minorHAnsi" w:hAnsiTheme="minorHAnsi" w:cstheme="minorHAnsi"/>
          <w:color w:val="000000" w:themeColor="text1"/>
          <w:sz w:val="22"/>
        </w:rPr>
        <w:t>ò</w:t>
      </w:r>
      <w:r w:rsidRPr="00D80EBE">
        <w:rPr>
          <w:rFonts w:asciiTheme="minorHAnsi" w:hAnsiTheme="minorHAnsi" w:cstheme="minorHAnsi"/>
          <w:color w:val="000000" w:themeColor="text1"/>
          <w:sz w:val="22"/>
        </w:rPr>
        <w:t xml:space="preserve"> avere effetto sul rapporto di lavoro del dipendente/dirigente, è impugnabile</w:t>
      </w:r>
      <w:r w:rsidR="00286957" w:rsidRPr="00D80EBE">
        <w:rPr>
          <w:rFonts w:asciiTheme="minorHAnsi" w:hAnsiTheme="minorHAnsi" w:cstheme="minorHAnsi"/>
          <w:color w:val="000000" w:themeColor="text1"/>
          <w:sz w:val="22"/>
        </w:rPr>
        <w:t xml:space="preserve">, in relazione a </w:t>
      </w:r>
      <w:r w:rsidR="00D80EBE">
        <w:rPr>
          <w:rFonts w:asciiTheme="minorHAnsi" w:hAnsiTheme="minorHAnsi" w:cstheme="minorHAnsi"/>
          <w:color w:val="000000" w:themeColor="text1"/>
          <w:sz w:val="22"/>
        </w:rPr>
        <w:t>SIA</w:t>
      </w:r>
      <w:r w:rsidR="00286957"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davanti al giudice ordinario territorialmente competente</w:t>
      </w:r>
      <w:r w:rsidR="00286957" w:rsidRPr="00D80EBE">
        <w:rPr>
          <w:rFonts w:asciiTheme="minorHAnsi" w:hAnsiTheme="minorHAnsi" w:cstheme="minorHAnsi"/>
          <w:color w:val="000000" w:themeColor="text1"/>
          <w:sz w:val="22"/>
        </w:rPr>
        <w:t>.</w:t>
      </w:r>
    </w:p>
    <w:p w14:paraId="53754C8E" w14:textId="24641201" w:rsidR="008B1332" w:rsidRPr="00D80EBE" w:rsidRDefault="008B1332" w:rsidP="00D80EBE">
      <w:pPr>
        <w:pStyle w:val="NormaleWeb"/>
        <w:spacing w:before="0" w:beforeAutospacing="0" w:after="120" w:afterAutospacing="0"/>
        <w:jc w:val="both"/>
        <w:rPr>
          <w:rFonts w:asciiTheme="minorHAnsi" w:hAnsiTheme="minorHAnsi" w:cstheme="minorHAnsi"/>
          <w:i/>
          <w:color w:val="000000" w:themeColor="text1"/>
          <w:sz w:val="22"/>
        </w:rPr>
      </w:pPr>
      <w:r w:rsidRPr="00D80EBE">
        <w:rPr>
          <w:rFonts w:asciiTheme="minorHAnsi" w:hAnsiTheme="minorHAnsi" w:cstheme="minorHAnsi"/>
          <w:color w:val="000000" w:themeColor="text1"/>
          <w:sz w:val="22"/>
        </w:rPr>
        <w:t>Come espressamente sottolineato dall’Autorità, “</w:t>
      </w:r>
      <w:r w:rsidRPr="00D80EBE">
        <w:rPr>
          <w:rFonts w:asciiTheme="minorHAnsi" w:hAnsiTheme="minorHAnsi" w:cstheme="minorHAnsi"/>
          <w:i/>
          <w:color w:val="000000" w:themeColor="text1"/>
          <w:sz w:val="22"/>
        </w:rPr>
        <w:t xml:space="preserve">il provvedimento di cui all’art 16, co. 1, lett. l-quater) del d.lgs. 165/2001 </w:t>
      </w:r>
      <w:r w:rsidRPr="00D80EBE">
        <w:rPr>
          <w:rFonts w:asciiTheme="minorHAnsi" w:eastAsia="Calibri" w:hAnsiTheme="minorHAnsi" w:cstheme="minorHAnsi"/>
          <w:i/>
          <w:color w:val="000000" w:themeColor="text1"/>
          <w:sz w:val="22"/>
        </w:rPr>
        <w:t>è</w:t>
      </w:r>
      <w:r w:rsidRPr="00D80EBE">
        <w:rPr>
          <w:rFonts w:asciiTheme="minorHAnsi" w:hAnsiTheme="minorHAnsi" w:cstheme="minorHAnsi"/>
          <w:i/>
          <w:color w:val="000000" w:themeColor="text1"/>
          <w:sz w:val="22"/>
        </w:rPr>
        <w:t xml:space="preserve"> attribuito alla competenza dei dirigenti generali nelle amministrazioni dello Stato, ma, trattandosi di norma di principio, è sicuramente applicabile a tutte le amministrazioni di cui all’art. 1, co. 2, dello stesso d.lgs. n. 165 (in virt</w:t>
      </w:r>
      <w:r w:rsidR="00815EFC">
        <w:rPr>
          <w:rFonts w:asciiTheme="minorHAnsi" w:eastAsia="Calibri" w:hAnsiTheme="minorHAnsi" w:cstheme="minorHAnsi"/>
          <w:i/>
          <w:color w:val="000000" w:themeColor="text1"/>
          <w:sz w:val="22"/>
        </w:rPr>
        <w:t>ù</w:t>
      </w:r>
      <w:r w:rsidRPr="00D80EBE">
        <w:rPr>
          <w:rFonts w:asciiTheme="minorHAnsi" w:hAnsiTheme="minorHAnsi" w:cstheme="minorHAnsi"/>
          <w:i/>
          <w:color w:val="000000" w:themeColor="text1"/>
          <w:sz w:val="22"/>
        </w:rPr>
        <w:t xml:space="preserve"> dell’art. 27 del medesimo decreto). Invece, pi</w:t>
      </w:r>
      <w:r w:rsidR="00815EFC">
        <w:rPr>
          <w:rFonts w:asciiTheme="minorHAnsi" w:eastAsia="Calibri" w:hAnsiTheme="minorHAnsi" w:cstheme="minorHAnsi"/>
          <w:i/>
          <w:color w:val="000000" w:themeColor="text1"/>
          <w:sz w:val="22"/>
        </w:rPr>
        <w:t>ù</w:t>
      </w:r>
      <w:r w:rsidRPr="00D80EBE">
        <w:rPr>
          <w:rFonts w:asciiTheme="minorHAnsi" w:hAnsiTheme="minorHAnsi" w:cstheme="minorHAnsi"/>
          <w:i/>
          <w:color w:val="000000" w:themeColor="text1"/>
          <w:sz w:val="22"/>
        </w:rPr>
        <w:t xml:space="preserve"> di un dubbio </w:t>
      </w:r>
      <w:r w:rsidRPr="00D80EBE">
        <w:rPr>
          <w:rFonts w:asciiTheme="minorHAnsi" w:eastAsia="Calibri" w:hAnsiTheme="minorHAnsi" w:cstheme="minorHAnsi"/>
          <w:i/>
          <w:color w:val="000000" w:themeColor="text1"/>
          <w:sz w:val="22"/>
        </w:rPr>
        <w:t>è</w:t>
      </w:r>
      <w:r w:rsidRPr="00D80EBE">
        <w:rPr>
          <w:rFonts w:asciiTheme="minorHAnsi" w:hAnsiTheme="minorHAnsi" w:cstheme="minorHAnsi"/>
          <w:i/>
          <w:color w:val="000000" w:themeColor="text1"/>
          <w:sz w:val="22"/>
        </w:rPr>
        <w:t xml:space="preserve"> sollevabile circa il fatto che sia applicabile obbligatoriamente per tutti gli altri soggetti esclusi dall’applicazione diretta del d.lgs. 165/2001, tra cui rientrano gli enti pubblici economici e gli enti di diritto privato in controllo pubblico. Resta fermo che a questi soggetti, espressamente richiamati dall’art. 3 dalla legge n. 97/2001, si applicano, invece, le misure del trasferimento ad altro ufficio a seguito di rinvio a giudizio, nelle ipotesi ivi previste</w:t>
      </w:r>
      <w:r w:rsidRPr="00D80EBE">
        <w:rPr>
          <w:rFonts w:asciiTheme="minorHAnsi" w:hAnsiTheme="minorHAnsi" w:cstheme="minorHAnsi"/>
          <w:color w:val="000000" w:themeColor="text1"/>
          <w:sz w:val="22"/>
        </w:rPr>
        <w:t xml:space="preserve">. </w:t>
      </w:r>
      <w:r w:rsidRPr="00D80EBE">
        <w:rPr>
          <w:rFonts w:asciiTheme="minorHAnsi" w:hAnsiTheme="minorHAnsi" w:cstheme="minorHAnsi"/>
          <w:i/>
          <w:color w:val="000000" w:themeColor="text1"/>
          <w:sz w:val="22"/>
        </w:rPr>
        <w:t>La soluzione pi</w:t>
      </w:r>
      <w:r w:rsidR="00A37386">
        <w:rPr>
          <w:rFonts w:asciiTheme="minorHAnsi" w:hAnsiTheme="minorHAnsi" w:cstheme="minorHAnsi"/>
          <w:i/>
          <w:color w:val="000000" w:themeColor="text1"/>
          <w:sz w:val="22"/>
        </w:rPr>
        <w:t>ù</w:t>
      </w:r>
      <w:r w:rsidRPr="00D80EBE">
        <w:rPr>
          <w:rFonts w:asciiTheme="minorHAnsi" w:hAnsiTheme="minorHAnsi" w:cstheme="minorHAnsi"/>
          <w:i/>
          <w:color w:val="000000" w:themeColor="text1"/>
          <w:sz w:val="22"/>
        </w:rPr>
        <w:t xml:space="preserve"> equilibrata è quella di ritenere che il provvedimento motivato, </w:t>
      </w:r>
      <w:r w:rsidRPr="00D80EBE">
        <w:rPr>
          <w:rFonts w:asciiTheme="minorHAnsi" w:hAnsiTheme="minorHAnsi" w:cstheme="minorHAnsi"/>
          <w:b/>
          <w:i/>
          <w:color w:val="000000" w:themeColor="text1"/>
          <w:sz w:val="22"/>
        </w:rPr>
        <w:t>con il quale l’amministrazione</w:t>
      </w:r>
      <w:r w:rsidRPr="00D80EBE">
        <w:rPr>
          <w:rFonts w:asciiTheme="minorHAnsi" w:hAnsiTheme="minorHAnsi" w:cstheme="minorHAnsi"/>
          <w:i/>
          <w:color w:val="000000" w:themeColor="text1"/>
          <w:sz w:val="22"/>
        </w:rPr>
        <w:t xml:space="preserve"> </w:t>
      </w:r>
      <w:r w:rsidRPr="00D80EBE">
        <w:rPr>
          <w:rFonts w:asciiTheme="minorHAnsi" w:hAnsiTheme="minorHAnsi" w:cstheme="minorHAnsi"/>
          <w:b/>
          <w:i/>
          <w:color w:val="000000" w:themeColor="text1"/>
          <w:sz w:val="22"/>
        </w:rPr>
        <w:t>valuta se applicare la misura</w:t>
      </w:r>
      <w:r w:rsidRPr="00D80EBE">
        <w:rPr>
          <w:rFonts w:asciiTheme="minorHAnsi" w:hAnsiTheme="minorHAnsi" w:cstheme="minorHAnsi"/>
          <w:i/>
          <w:color w:val="000000" w:themeColor="text1"/>
          <w:sz w:val="22"/>
        </w:rPr>
        <w:t xml:space="preserve">, </w:t>
      </w:r>
      <w:r w:rsidRPr="00D80EBE">
        <w:rPr>
          <w:rFonts w:asciiTheme="minorHAnsi" w:hAnsiTheme="minorHAnsi" w:cstheme="minorHAnsi"/>
          <w:b/>
          <w:i/>
          <w:color w:val="000000" w:themeColor="text1"/>
          <w:sz w:val="22"/>
        </w:rPr>
        <w:t>debba essere adottato</w:t>
      </w:r>
      <w:r w:rsidRPr="00D80EBE">
        <w:rPr>
          <w:rFonts w:asciiTheme="minorHAnsi" w:hAnsiTheme="minorHAnsi" w:cstheme="minorHAnsi"/>
          <w:i/>
          <w:color w:val="000000" w:themeColor="text1"/>
          <w:sz w:val="22"/>
        </w:rPr>
        <w:t xml:space="preserve"> obbligatoriamente nelle amministrazioni pubbliche (di cui all’art. 1, co. 2, del d.lgs. n. 165) e </w:t>
      </w:r>
      <w:r w:rsidRPr="00D80EBE">
        <w:rPr>
          <w:rFonts w:asciiTheme="minorHAnsi" w:hAnsiTheme="minorHAnsi" w:cstheme="minorHAnsi"/>
          <w:b/>
          <w:i/>
          <w:color w:val="000000" w:themeColor="text1"/>
          <w:sz w:val="22"/>
          <w:u w:val="single"/>
        </w:rPr>
        <w:t>solo facoltativamente</w:t>
      </w:r>
      <w:r w:rsidRPr="00D80EBE">
        <w:rPr>
          <w:rFonts w:asciiTheme="minorHAnsi" w:hAnsiTheme="minorHAnsi" w:cstheme="minorHAnsi"/>
          <w:b/>
          <w:i/>
          <w:color w:val="000000" w:themeColor="text1"/>
          <w:sz w:val="22"/>
        </w:rPr>
        <w:t xml:space="preserve"> negli altri enti del settore pubblico </w:t>
      </w:r>
      <w:r w:rsidRPr="00D80EBE">
        <w:rPr>
          <w:rFonts w:asciiTheme="minorHAnsi" w:hAnsiTheme="minorHAnsi" w:cstheme="minorHAnsi"/>
          <w:i/>
          <w:color w:val="000000" w:themeColor="text1"/>
          <w:sz w:val="22"/>
        </w:rPr>
        <w:t xml:space="preserve">(enti pubblici economici </w:t>
      </w:r>
      <w:proofErr w:type="gramStart"/>
      <w:r w:rsidRPr="00D80EBE">
        <w:rPr>
          <w:rFonts w:asciiTheme="minorHAnsi" w:hAnsiTheme="minorHAnsi" w:cstheme="minorHAnsi"/>
          <w:i/>
          <w:color w:val="000000" w:themeColor="text1"/>
          <w:sz w:val="22"/>
        </w:rPr>
        <w:t>e</w:t>
      </w:r>
      <w:proofErr w:type="gramEnd"/>
      <w:r w:rsidRPr="00D80EBE">
        <w:rPr>
          <w:rFonts w:asciiTheme="minorHAnsi" w:hAnsiTheme="minorHAnsi" w:cstheme="minorHAnsi"/>
          <w:i/>
          <w:color w:val="000000" w:themeColor="text1"/>
          <w:sz w:val="22"/>
        </w:rPr>
        <w:t xml:space="preserve"> </w:t>
      </w:r>
      <w:r w:rsidRPr="00D80EBE">
        <w:rPr>
          <w:rFonts w:asciiTheme="minorHAnsi" w:hAnsiTheme="minorHAnsi" w:cstheme="minorHAnsi"/>
          <w:b/>
          <w:i/>
          <w:color w:val="000000" w:themeColor="text1"/>
          <w:sz w:val="22"/>
        </w:rPr>
        <w:t>enti di diritto privato in controllo pubblico</w:t>
      </w:r>
      <w:r w:rsidRPr="00D80EBE">
        <w:rPr>
          <w:rFonts w:asciiTheme="minorHAnsi" w:hAnsiTheme="minorHAnsi" w:cstheme="minorHAnsi"/>
          <w:i/>
          <w:color w:val="000000" w:themeColor="text1"/>
          <w:sz w:val="22"/>
        </w:rPr>
        <w:t>). In entrambe i casi l’ente deve agire immediatamente dopo avere avuto la notizia dell’avvio del procedimento penale”.</w:t>
      </w:r>
    </w:p>
    <w:p w14:paraId="5606BABA" w14:textId="34343E09" w:rsidR="008B1332" w:rsidRPr="00D80EBE" w:rsidRDefault="008B1332" w:rsidP="00D80EBE">
      <w:pPr>
        <w:pStyle w:val="NormaleWeb"/>
        <w:spacing w:before="0" w:beforeAutospacing="0" w:after="120" w:afterAutospacing="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ragione di quanto precede,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xml:space="preserve"> - ferma restando la piena applicazione della misura del trasferimento obbligatorio di cui al </w:t>
      </w:r>
      <w:r w:rsidR="00F61A7B" w:rsidRPr="00D80EBE">
        <w:rPr>
          <w:rFonts w:asciiTheme="minorHAnsi" w:hAnsiTheme="minorHAnsi" w:cstheme="minorHAnsi"/>
          <w:color w:val="000000" w:themeColor="text1"/>
          <w:sz w:val="22"/>
        </w:rPr>
        <w:t>l.</w:t>
      </w:r>
      <w:r w:rsidRPr="00D80EBE">
        <w:rPr>
          <w:rFonts w:asciiTheme="minorHAnsi" w:hAnsiTheme="minorHAnsi" w:cstheme="minorHAnsi"/>
          <w:color w:val="000000" w:themeColor="text1"/>
          <w:sz w:val="22"/>
        </w:rPr>
        <w:t xml:space="preserve"> </w:t>
      </w:r>
      <w:r w:rsidR="00F61A7B"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 xml:space="preserve">97/2001 - valuterà se, acquisita la notizia della avvenuta iscrizione del dipendente nel registro di cui all’art. 335, c.p.p., procedere o meno all’adozione del provvedimento motivato onde stabilire se applicare ed in che termini la rotazione di cui al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165/2001 (</w:t>
      </w:r>
      <w:r w:rsidRPr="00D80EBE">
        <w:rPr>
          <w:rFonts w:asciiTheme="minorHAnsi" w:hAnsiTheme="minorHAnsi" w:cstheme="minorHAnsi"/>
          <w:i/>
          <w:color w:val="000000" w:themeColor="text1"/>
          <w:sz w:val="22"/>
        </w:rPr>
        <w:t>i.e.</w:t>
      </w:r>
      <w:r w:rsidRPr="00D80EBE">
        <w:rPr>
          <w:rFonts w:asciiTheme="minorHAnsi" w:hAnsiTheme="minorHAnsi" w:cstheme="minorHAnsi"/>
          <w:color w:val="000000" w:themeColor="text1"/>
          <w:sz w:val="22"/>
        </w:rPr>
        <w:t xml:space="preserve"> rotazione straordinaria in senso stretto).</w:t>
      </w:r>
    </w:p>
    <w:p w14:paraId="2C841CF4" w14:textId="2FB0DB53"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803"/>
        <w:gridCol w:w="1694"/>
        <w:gridCol w:w="1655"/>
        <w:gridCol w:w="1355"/>
        <w:gridCol w:w="1548"/>
        <w:gridCol w:w="1529"/>
      </w:tblGrid>
      <w:tr w:rsidR="008E0668" w:rsidRPr="00D80EBE" w14:paraId="5044B538" w14:textId="77777777" w:rsidTr="00C24C21">
        <w:trPr>
          <w:trHeight w:val="625"/>
          <w:tblHeader/>
        </w:trPr>
        <w:tc>
          <w:tcPr>
            <w:tcW w:w="1803" w:type="dxa"/>
            <w:shd w:val="clear" w:color="auto" w:fill="0A2E74"/>
            <w:vAlign w:val="center"/>
          </w:tcPr>
          <w:p w14:paraId="12574763" w14:textId="77777777" w:rsidR="00286957" w:rsidRPr="00D80EBE" w:rsidRDefault="00286957"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694" w:type="dxa"/>
            <w:shd w:val="clear" w:color="auto" w:fill="0A2E74"/>
            <w:vAlign w:val="center"/>
          </w:tcPr>
          <w:p w14:paraId="395A4B26" w14:textId="77777777" w:rsidR="00286957" w:rsidRPr="00D80EBE" w:rsidRDefault="00286957"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655" w:type="dxa"/>
            <w:shd w:val="clear" w:color="auto" w:fill="0A2E74"/>
            <w:vAlign w:val="center"/>
          </w:tcPr>
          <w:p w14:paraId="5801D4C2" w14:textId="77777777" w:rsidR="00286957" w:rsidRPr="00D80EBE" w:rsidRDefault="00286957"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355" w:type="dxa"/>
            <w:shd w:val="clear" w:color="auto" w:fill="0A2E74"/>
            <w:vAlign w:val="center"/>
          </w:tcPr>
          <w:p w14:paraId="594BFC27" w14:textId="77777777" w:rsidR="00286957" w:rsidRPr="00D80EBE" w:rsidRDefault="00286957"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548" w:type="dxa"/>
            <w:shd w:val="clear" w:color="auto" w:fill="0A2E74"/>
            <w:vAlign w:val="center"/>
          </w:tcPr>
          <w:p w14:paraId="531550AA" w14:textId="77777777" w:rsidR="00286957" w:rsidRPr="00D80EBE" w:rsidRDefault="00286957"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529" w:type="dxa"/>
            <w:shd w:val="clear" w:color="auto" w:fill="0A2E74"/>
            <w:vAlign w:val="center"/>
          </w:tcPr>
          <w:p w14:paraId="73C46432" w14:textId="65DD0A54" w:rsidR="00286957" w:rsidRPr="00D80EBE" w:rsidRDefault="00AE4AF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8E0668" w:rsidRPr="00D80EBE" w14:paraId="5E19DD13" w14:textId="77777777" w:rsidTr="00C24C21">
        <w:trPr>
          <w:trHeight w:val="2406"/>
        </w:trPr>
        <w:tc>
          <w:tcPr>
            <w:tcW w:w="1803" w:type="dxa"/>
            <w:vMerge w:val="restart"/>
            <w:shd w:val="clear" w:color="auto" w:fill="FFFFFF"/>
            <w:vAlign w:val="center"/>
          </w:tcPr>
          <w:p w14:paraId="5D762577" w14:textId="77777777" w:rsidR="00286957" w:rsidRPr="00D80EBE" w:rsidRDefault="00286957"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Rotazione</w:t>
            </w:r>
          </w:p>
          <w:p w14:paraId="76E90446" w14:textId="4273CD92" w:rsidR="002C611B" w:rsidRPr="00D80EBE" w:rsidRDefault="002C611B" w:rsidP="00D80EBE">
            <w:pPr>
              <w:autoSpaceDE w:val="0"/>
              <w:autoSpaceDN w:val="0"/>
              <w:adjustRightInd w:val="0"/>
              <w:jc w:val="center"/>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(ordinaria e straordinaria)</w:t>
            </w:r>
          </w:p>
        </w:tc>
        <w:tc>
          <w:tcPr>
            <w:tcW w:w="1694" w:type="dxa"/>
            <w:shd w:val="clear" w:color="auto" w:fill="FFFFFF"/>
          </w:tcPr>
          <w:p w14:paraId="6455F6F3" w14:textId="24D5FF3A"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Rotazione ordinaria / Segregazione delle funzioni</w:t>
            </w:r>
          </w:p>
        </w:tc>
        <w:tc>
          <w:tcPr>
            <w:tcW w:w="1655" w:type="dxa"/>
            <w:shd w:val="clear" w:color="auto" w:fill="FFFFFF"/>
          </w:tcPr>
          <w:p w14:paraId="50EFBC7E" w14:textId="566B6025"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w:t>
            </w:r>
            <w:r w:rsidR="002C611B" w:rsidRPr="00D80EBE">
              <w:rPr>
                <w:rFonts w:asciiTheme="minorHAnsi" w:hAnsiTheme="minorHAnsi" w:cstheme="minorHAnsi"/>
                <w:color w:val="000000" w:themeColor="text1"/>
                <w:sz w:val="18"/>
                <w:szCs w:val="20"/>
              </w:rPr>
              <w:t>CT</w:t>
            </w:r>
          </w:p>
        </w:tc>
        <w:tc>
          <w:tcPr>
            <w:tcW w:w="1355" w:type="dxa"/>
            <w:shd w:val="clear" w:color="auto" w:fill="FFFFFF"/>
          </w:tcPr>
          <w:p w14:paraId="181EFD0D" w14:textId="21266DBD"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sede di progettazione delle procedure aziendali dovrà essere considerato il profilo della segregazione delle funzioni</w:t>
            </w:r>
          </w:p>
        </w:tc>
        <w:tc>
          <w:tcPr>
            <w:tcW w:w="1548" w:type="dxa"/>
            <w:shd w:val="clear" w:color="auto" w:fill="FFFFFF"/>
          </w:tcPr>
          <w:p w14:paraId="77DE95F0" w14:textId="59530C46"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Risultanze della procedura adottata, conferente al principio di segregazione delle funzioni</w:t>
            </w:r>
          </w:p>
        </w:tc>
        <w:tc>
          <w:tcPr>
            <w:tcW w:w="1529" w:type="dxa"/>
            <w:vMerge w:val="restart"/>
            <w:shd w:val="clear" w:color="auto" w:fill="FFFFFF"/>
          </w:tcPr>
          <w:p w14:paraId="5D95FFD2" w14:textId="77777777"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09316FB7" w14:textId="0244DBFA" w:rsidR="00AE4AF5" w:rsidRPr="00D80EBE" w:rsidRDefault="00AE4AF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Valore atteso:</w:t>
            </w:r>
          </w:p>
          <w:p w14:paraId="26B7C74F" w14:textId="2D51580D" w:rsidR="00AE4AF5" w:rsidRPr="00D80EBE" w:rsidRDefault="00AE4AF5"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n.a.</w:t>
            </w:r>
          </w:p>
          <w:p w14:paraId="72C08E17" w14:textId="77777777"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6D24D408" w14:textId="38E738E8"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197EFBD1" w14:textId="69A16FA1" w:rsidR="00AE4AF5" w:rsidRPr="00D80EBE" w:rsidRDefault="00AE4AF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Impatto atteso:</w:t>
            </w:r>
          </w:p>
          <w:p w14:paraId="312B1D90" w14:textId="24ABC803"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Contenimento del rischio di eccessive concentrazioni di </w:t>
            </w:r>
            <w:r w:rsidRPr="00D80EBE">
              <w:rPr>
                <w:rFonts w:asciiTheme="minorHAnsi" w:hAnsiTheme="minorHAnsi" w:cstheme="minorHAnsi"/>
                <w:color w:val="000000" w:themeColor="text1"/>
                <w:sz w:val="18"/>
                <w:szCs w:val="20"/>
              </w:rPr>
              <w:lastRenderedPageBreak/>
              <w:t>potere in capo ad un unico soggetto</w:t>
            </w:r>
          </w:p>
        </w:tc>
      </w:tr>
      <w:tr w:rsidR="008E0668" w:rsidRPr="00D80EBE" w14:paraId="3CD6E984" w14:textId="77777777" w:rsidTr="00C24C21">
        <w:trPr>
          <w:trHeight w:val="918"/>
        </w:trPr>
        <w:tc>
          <w:tcPr>
            <w:tcW w:w="1803" w:type="dxa"/>
            <w:vMerge/>
            <w:shd w:val="clear" w:color="auto" w:fill="FFFFFF"/>
          </w:tcPr>
          <w:p w14:paraId="214311D9" w14:textId="77777777" w:rsidR="00286957" w:rsidRPr="00D80EBE" w:rsidRDefault="00286957" w:rsidP="00D80EBE">
            <w:pPr>
              <w:autoSpaceDE w:val="0"/>
              <w:autoSpaceDN w:val="0"/>
              <w:adjustRightInd w:val="0"/>
              <w:rPr>
                <w:rFonts w:asciiTheme="minorHAnsi" w:hAnsiTheme="minorHAnsi" w:cstheme="minorHAnsi"/>
                <w:b/>
                <w:color w:val="000000" w:themeColor="text1"/>
                <w:sz w:val="18"/>
                <w:szCs w:val="20"/>
              </w:rPr>
            </w:pPr>
          </w:p>
        </w:tc>
        <w:tc>
          <w:tcPr>
            <w:tcW w:w="1694" w:type="dxa"/>
            <w:shd w:val="clear" w:color="auto" w:fill="FFFFFF"/>
          </w:tcPr>
          <w:p w14:paraId="032D80CE" w14:textId="2439CCE7" w:rsidR="00286957" w:rsidRPr="00D80EBE" w:rsidRDefault="008E0668"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Trasferimento obbligatorio / </w:t>
            </w:r>
            <w:r w:rsidR="00286957" w:rsidRPr="00D80EBE">
              <w:rPr>
                <w:rFonts w:asciiTheme="minorHAnsi" w:hAnsiTheme="minorHAnsi" w:cstheme="minorHAnsi"/>
                <w:color w:val="000000" w:themeColor="text1"/>
                <w:sz w:val="18"/>
                <w:szCs w:val="20"/>
              </w:rPr>
              <w:t>Rotazione straordinaria</w:t>
            </w:r>
          </w:p>
        </w:tc>
        <w:tc>
          <w:tcPr>
            <w:tcW w:w="1655" w:type="dxa"/>
            <w:shd w:val="clear" w:color="auto" w:fill="FFFFFF"/>
          </w:tcPr>
          <w:p w14:paraId="03B30222" w14:textId="55C205A9" w:rsidR="00286957" w:rsidRPr="00D80EBE" w:rsidRDefault="00DB50D3"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Consiglio di Amministrazione</w:t>
            </w:r>
          </w:p>
        </w:tc>
        <w:tc>
          <w:tcPr>
            <w:tcW w:w="1355" w:type="dxa"/>
            <w:shd w:val="clear" w:color="auto" w:fill="FFFFFF"/>
          </w:tcPr>
          <w:p w14:paraId="056574AD" w14:textId="174AF725"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Ad evento</w:t>
            </w:r>
          </w:p>
        </w:tc>
        <w:tc>
          <w:tcPr>
            <w:tcW w:w="1548" w:type="dxa"/>
            <w:shd w:val="clear" w:color="auto" w:fill="FFFFFF"/>
          </w:tcPr>
          <w:p w14:paraId="2039BC4D" w14:textId="2E0D0F7B"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Adozione del provvedimento</w:t>
            </w:r>
          </w:p>
        </w:tc>
        <w:tc>
          <w:tcPr>
            <w:tcW w:w="1529" w:type="dxa"/>
            <w:vMerge/>
            <w:shd w:val="clear" w:color="auto" w:fill="FFFFFF"/>
          </w:tcPr>
          <w:p w14:paraId="61F987AD" w14:textId="77777777" w:rsidR="00286957" w:rsidRPr="00D80EBE" w:rsidRDefault="00286957" w:rsidP="00D80EBE">
            <w:pPr>
              <w:autoSpaceDE w:val="0"/>
              <w:autoSpaceDN w:val="0"/>
              <w:adjustRightInd w:val="0"/>
              <w:rPr>
                <w:rFonts w:asciiTheme="minorHAnsi" w:hAnsiTheme="minorHAnsi" w:cstheme="minorHAnsi"/>
                <w:color w:val="000000" w:themeColor="text1"/>
                <w:sz w:val="18"/>
                <w:szCs w:val="20"/>
              </w:rPr>
            </w:pPr>
          </w:p>
        </w:tc>
      </w:tr>
    </w:tbl>
    <w:p w14:paraId="43DB8B78" w14:textId="77777777" w:rsidR="00286957" w:rsidRPr="00D80EBE" w:rsidRDefault="00286957" w:rsidP="00D80EBE">
      <w:pPr>
        <w:pStyle w:val="NormaleWeb"/>
        <w:spacing w:before="0" w:beforeAutospacing="0" w:after="120" w:afterAutospacing="0"/>
        <w:jc w:val="both"/>
        <w:rPr>
          <w:rFonts w:asciiTheme="minorHAnsi" w:hAnsiTheme="minorHAnsi" w:cstheme="minorHAnsi"/>
          <w:b/>
          <w:i/>
          <w:color w:val="112E74"/>
          <w:sz w:val="22"/>
        </w:rPr>
      </w:pPr>
    </w:p>
    <w:p w14:paraId="031A1255" w14:textId="3CBEFAB5" w:rsidR="00AF48D4" w:rsidRPr="00D80EBE" w:rsidRDefault="00AF48D4"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bookmarkStart w:id="17" w:name="_Toc472776946"/>
      <w:r w:rsidRPr="00D80EBE">
        <w:rPr>
          <w:rFonts w:asciiTheme="minorHAnsi" w:hAnsiTheme="minorHAnsi" w:cstheme="minorHAnsi"/>
          <w:b/>
          <w:i/>
          <w:color w:val="112E74"/>
          <w:spacing w:val="2"/>
          <w:sz w:val="22"/>
        </w:rPr>
        <w:t>Formazione di commissioni, assegnazione agli uffici e conferimento di incarichi in caso di condanna per delitti contro la P.A.</w:t>
      </w:r>
      <w:r w:rsidR="003B66EA" w:rsidRPr="00D80EBE">
        <w:rPr>
          <w:rFonts w:asciiTheme="minorHAnsi" w:hAnsiTheme="minorHAnsi" w:cstheme="minorHAnsi"/>
          <w:b/>
          <w:i/>
          <w:color w:val="112E74"/>
          <w:spacing w:val="2"/>
          <w:sz w:val="22"/>
        </w:rPr>
        <w:t xml:space="preserve"> (M1</w:t>
      </w:r>
      <w:r w:rsidR="00B61C4F" w:rsidRPr="00D80EBE">
        <w:rPr>
          <w:rFonts w:asciiTheme="minorHAnsi" w:hAnsiTheme="minorHAnsi" w:cstheme="minorHAnsi"/>
          <w:b/>
          <w:i/>
          <w:color w:val="112E74"/>
          <w:spacing w:val="2"/>
          <w:sz w:val="22"/>
        </w:rPr>
        <w:t>3</w:t>
      </w:r>
      <w:r w:rsidR="003B66EA" w:rsidRPr="00D80EBE">
        <w:rPr>
          <w:rFonts w:asciiTheme="minorHAnsi" w:hAnsiTheme="minorHAnsi" w:cstheme="minorHAnsi"/>
          <w:b/>
          <w:i/>
          <w:color w:val="112E74"/>
          <w:spacing w:val="2"/>
          <w:sz w:val="22"/>
        </w:rPr>
        <w:t>)</w:t>
      </w:r>
    </w:p>
    <w:p w14:paraId="1A3E091E" w14:textId="77777777" w:rsidR="00AF48D4" w:rsidRPr="00D80EBE" w:rsidRDefault="00AF48D4" w:rsidP="00D80EBE">
      <w:pPr>
        <w:autoSpaceDE w:val="0"/>
        <w:autoSpaceDN w:val="0"/>
        <w:adjustRightInd w:val="0"/>
        <w:spacing w:after="120"/>
        <w:jc w:val="both"/>
        <w:rPr>
          <w:rFonts w:asciiTheme="minorHAnsi" w:hAnsiTheme="minorHAnsi" w:cstheme="minorHAnsi"/>
          <w:i/>
          <w:color w:val="000000" w:themeColor="text1"/>
          <w:sz w:val="22"/>
        </w:rPr>
      </w:pPr>
      <w:r w:rsidRPr="00D80EBE">
        <w:rPr>
          <w:rFonts w:asciiTheme="minorHAnsi" w:hAnsiTheme="minorHAnsi" w:cstheme="minorHAnsi"/>
          <w:color w:val="000000" w:themeColor="text1"/>
          <w:sz w:val="22"/>
        </w:rPr>
        <w:t>Ai sensi dell’art. 35</w:t>
      </w:r>
      <w:r w:rsidR="007A28BF" w:rsidRPr="00D80EBE">
        <w:rPr>
          <w:rFonts w:asciiTheme="minorHAnsi" w:hAnsiTheme="minorHAnsi" w:cstheme="minorHAnsi"/>
          <w:color w:val="000000" w:themeColor="text1"/>
          <w:sz w:val="22"/>
        </w:rPr>
        <w:t>-</w:t>
      </w:r>
      <w:r w:rsidRPr="00D80EBE">
        <w:rPr>
          <w:rFonts w:asciiTheme="minorHAnsi" w:hAnsiTheme="minorHAnsi" w:cstheme="minorHAnsi"/>
          <w:i/>
          <w:color w:val="000000" w:themeColor="text1"/>
          <w:sz w:val="22"/>
        </w:rPr>
        <w:t>bis</w:t>
      </w:r>
      <w:r w:rsidRPr="00D80EBE">
        <w:rPr>
          <w:rFonts w:asciiTheme="minorHAnsi" w:hAnsiTheme="minorHAnsi" w:cstheme="minorHAnsi"/>
          <w:color w:val="000000" w:themeColor="text1"/>
          <w:sz w:val="22"/>
        </w:rPr>
        <w:t xml:space="preserve">,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w:t>
      </w:r>
      <w:r w:rsidR="007A28BF"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 xml:space="preserve">165/2001, come introdotto dalla l. 190/2012, </w:t>
      </w:r>
      <w:r w:rsidRPr="00D80EBE">
        <w:rPr>
          <w:rFonts w:asciiTheme="minorHAnsi" w:hAnsiTheme="minorHAnsi" w:cstheme="minorHAnsi"/>
          <w:i/>
          <w:color w:val="000000" w:themeColor="text1"/>
          <w:sz w:val="22"/>
        </w:rPr>
        <w:t xml:space="preserve">“Coloro che sono stati condannati, anche con sentenza non passata in giudicato, per i reati previsti nel capo I del titolo II del libro secondo del </w:t>
      </w:r>
      <w:proofErr w:type="gramStart"/>
      <w:r w:rsidRPr="00D80EBE">
        <w:rPr>
          <w:rFonts w:asciiTheme="minorHAnsi" w:hAnsiTheme="minorHAnsi" w:cstheme="minorHAnsi"/>
          <w:i/>
          <w:color w:val="000000" w:themeColor="text1"/>
          <w:sz w:val="22"/>
        </w:rPr>
        <w:t>codice penale</w:t>
      </w:r>
      <w:proofErr w:type="gramEnd"/>
      <w:r w:rsidRPr="00D80EBE">
        <w:rPr>
          <w:rFonts w:asciiTheme="minorHAnsi" w:hAnsiTheme="minorHAnsi" w:cstheme="minorHAnsi"/>
          <w:i/>
          <w:color w:val="000000" w:themeColor="text1"/>
          <w:sz w:val="22"/>
        </w:rPr>
        <w:t>:</w:t>
      </w:r>
    </w:p>
    <w:p w14:paraId="58F08D41" w14:textId="77777777" w:rsidR="00AF48D4" w:rsidRPr="00D80EBE" w:rsidRDefault="00AF48D4" w:rsidP="006C08EC">
      <w:pPr>
        <w:numPr>
          <w:ilvl w:val="1"/>
          <w:numId w:val="32"/>
        </w:numPr>
        <w:suppressAutoHyphens/>
        <w:autoSpaceDE w:val="0"/>
        <w:autoSpaceDN w:val="0"/>
        <w:adjustRightInd w:val="0"/>
        <w:spacing w:after="120"/>
        <w:ind w:left="709" w:hanging="425"/>
        <w:jc w:val="both"/>
        <w:rPr>
          <w:rFonts w:asciiTheme="minorHAnsi" w:hAnsiTheme="minorHAnsi" w:cstheme="minorHAnsi"/>
          <w:i/>
          <w:color w:val="000000" w:themeColor="text1"/>
          <w:sz w:val="22"/>
        </w:rPr>
      </w:pPr>
      <w:r w:rsidRPr="00D80EBE">
        <w:rPr>
          <w:rFonts w:asciiTheme="minorHAnsi" w:hAnsiTheme="minorHAnsi" w:cstheme="minorHAnsi"/>
          <w:i/>
          <w:color w:val="000000" w:themeColor="text1"/>
          <w:sz w:val="22"/>
        </w:rPr>
        <w:t>non possono fare parte, anche con compiti di segreteria, di commissioni per l'accesso o la selezione a pubblici impieghi;</w:t>
      </w:r>
    </w:p>
    <w:p w14:paraId="1F67E0CA" w14:textId="77777777" w:rsidR="00AF48D4" w:rsidRPr="00D80EBE" w:rsidRDefault="00AF48D4" w:rsidP="006C08EC">
      <w:pPr>
        <w:numPr>
          <w:ilvl w:val="1"/>
          <w:numId w:val="32"/>
        </w:numPr>
        <w:suppressAutoHyphens/>
        <w:autoSpaceDE w:val="0"/>
        <w:autoSpaceDN w:val="0"/>
        <w:adjustRightInd w:val="0"/>
        <w:spacing w:after="120"/>
        <w:ind w:left="709" w:hanging="425"/>
        <w:jc w:val="both"/>
        <w:rPr>
          <w:rFonts w:asciiTheme="minorHAnsi" w:hAnsiTheme="minorHAnsi" w:cstheme="minorHAnsi"/>
          <w:i/>
          <w:color w:val="000000" w:themeColor="text1"/>
          <w:sz w:val="22"/>
        </w:rPr>
      </w:pPr>
      <w:r w:rsidRPr="00D80EBE">
        <w:rPr>
          <w:rFonts w:asciiTheme="minorHAnsi" w:hAnsiTheme="minorHAnsi" w:cstheme="minorHAnsi"/>
          <w:i/>
          <w:color w:val="000000" w:themeColor="text1"/>
          <w:sz w:val="22"/>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6F27679E" w14:textId="77777777" w:rsidR="00AF48D4" w:rsidRPr="00D80EBE" w:rsidRDefault="00AF48D4" w:rsidP="006C08EC">
      <w:pPr>
        <w:numPr>
          <w:ilvl w:val="1"/>
          <w:numId w:val="32"/>
        </w:numPr>
        <w:suppressAutoHyphens/>
        <w:autoSpaceDE w:val="0"/>
        <w:autoSpaceDN w:val="0"/>
        <w:adjustRightInd w:val="0"/>
        <w:spacing w:after="120"/>
        <w:ind w:left="709" w:hanging="425"/>
        <w:jc w:val="both"/>
        <w:rPr>
          <w:rFonts w:asciiTheme="minorHAnsi" w:hAnsiTheme="minorHAnsi" w:cstheme="minorHAnsi"/>
          <w:i/>
          <w:color w:val="000000" w:themeColor="text1"/>
          <w:sz w:val="22"/>
        </w:rPr>
      </w:pPr>
      <w:r w:rsidRPr="00D80EBE">
        <w:rPr>
          <w:rFonts w:asciiTheme="minorHAnsi" w:hAnsiTheme="minorHAnsi" w:cstheme="minorHAnsi"/>
          <w:i/>
          <w:color w:val="000000" w:themeColor="text1"/>
          <w:sz w:val="22"/>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55BF081E" w14:textId="77777777" w:rsidR="00AF48D4" w:rsidRPr="00D80EBE" w:rsidRDefault="00AF48D4" w:rsidP="00D80EBE">
      <w:pPr>
        <w:autoSpaceDE w:val="0"/>
        <w:autoSpaceDN w:val="0"/>
        <w:adjustRightInd w:val="0"/>
        <w:spacing w:after="120"/>
        <w:jc w:val="both"/>
        <w:rPr>
          <w:rFonts w:asciiTheme="minorHAnsi" w:hAnsiTheme="minorHAnsi" w:cstheme="minorHAnsi"/>
          <w:i/>
          <w:color w:val="000000" w:themeColor="text1"/>
          <w:sz w:val="22"/>
        </w:rPr>
      </w:pPr>
      <w:r w:rsidRPr="00D80EBE">
        <w:rPr>
          <w:rFonts w:asciiTheme="minorHAnsi" w:hAnsiTheme="minorHAnsi" w:cstheme="minorHAnsi"/>
          <w:i/>
          <w:color w:val="000000" w:themeColor="text1"/>
          <w:sz w:val="22"/>
        </w:rPr>
        <w:t>La disposizione prevista al comma 1 integra le leggi e regolamenti che disciplinano la formazione di commissioni e la nomina dei relativi segretari”.</w:t>
      </w:r>
    </w:p>
    <w:p w14:paraId="1CA73A25" w14:textId="7EC9AA8F" w:rsidR="00AF48D4" w:rsidRPr="00D80EBE" w:rsidRDefault="00AF48D4" w:rsidP="00D80EBE">
      <w:pPr>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attuazione di quanto previsto dalla disposizione sopra richiamata, i componenti di </w:t>
      </w:r>
      <w:r w:rsidR="002A1B40" w:rsidRPr="00D80EBE">
        <w:rPr>
          <w:rFonts w:asciiTheme="minorHAnsi" w:hAnsiTheme="minorHAnsi" w:cstheme="minorHAnsi"/>
          <w:color w:val="000000" w:themeColor="text1"/>
          <w:sz w:val="22"/>
        </w:rPr>
        <w:t xml:space="preserve">(eventuali) </w:t>
      </w:r>
      <w:r w:rsidRPr="00D80EBE">
        <w:rPr>
          <w:rFonts w:asciiTheme="minorHAnsi" w:hAnsiTheme="minorHAnsi" w:cstheme="minorHAnsi"/>
          <w:color w:val="000000" w:themeColor="text1"/>
          <w:sz w:val="22"/>
        </w:rPr>
        <w:t>commissioni richiamate e i relativi segretari rendono apposita dichiarazione, ai sensi degli artt. 46 e 47 del D.P.R. 445/</w:t>
      </w:r>
      <w:r w:rsidR="007A28BF"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 xml:space="preserve">00, nella quale attestano l’inesistenza di condanna per reati previsti nel capo I del titolo II del libro secondo del </w:t>
      </w:r>
      <w:proofErr w:type="gramStart"/>
      <w:r w:rsidRPr="00D80EBE">
        <w:rPr>
          <w:rFonts w:asciiTheme="minorHAnsi" w:hAnsiTheme="minorHAnsi" w:cstheme="minorHAnsi"/>
          <w:color w:val="000000" w:themeColor="text1"/>
          <w:sz w:val="22"/>
        </w:rPr>
        <w:t>Codice Penale</w:t>
      </w:r>
      <w:proofErr w:type="gramEnd"/>
      <w:r w:rsidRPr="00D80EBE">
        <w:rPr>
          <w:rFonts w:asciiTheme="minorHAnsi" w:hAnsiTheme="minorHAnsi" w:cstheme="minorHAnsi"/>
          <w:color w:val="000000" w:themeColor="text1"/>
          <w:sz w:val="22"/>
        </w:rPr>
        <w:t xml:space="preserve">, oltre all’insussistenza di situazioni di conflitto d’interessi o di cause di astensione. </w:t>
      </w:r>
    </w:p>
    <w:p w14:paraId="25909573" w14:textId="2C89E474" w:rsidR="003941EE" w:rsidRPr="00D80EBE" w:rsidRDefault="00AF48D4" w:rsidP="00D80EBE">
      <w:pPr>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Le dichiarazioni sono oggetto di controllo, a campione</w:t>
      </w:r>
      <w:r w:rsidR="00AE4AF5" w:rsidRPr="00D80EBE">
        <w:rPr>
          <w:rFonts w:asciiTheme="minorHAnsi" w:hAnsiTheme="minorHAnsi" w:cstheme="minorHAnsi"/>
          <w:color w:val="000000" w:themeColor="text1"/>
          <w:sz w:val="22"/>
        </w:rPr>
        <w:t xml:space="preserve">, </w:t>
      </w:r>
      <w:r w:rsidR="00216505" w:rsidRPr="00D80EBE">
        <w:rPr>
          <w:rFonts w:asciiTheme="minorHAnsi" w:hAnsiTheme="minorHAnsi" w:cstheme="minorHAnsi"/>
          <w:color w:val="000000" w:themeColor="text1"/>
          <w:sz w:val="22"/>
        </w:rPr>
        <w:t xml:space="preserve">da parte degli Uffici </w:t>
      </w:r>
      <w:r w:rsidR="000C30B2" w:rsidRPr="00D80EBE">
        <w:rPr>
          <w:rFonts w:asciiTheme="minorHAnsi" w:hAnsiTheme="minorHAnsi" w:cstheme="minorHAnsi"/>
          <w:color w:val="000000" w:themeColor="text1"/>
          <w:sz w:val="22"/>
        </w:rPr>
        <w:t>Legale</w:t>
      </w:r>
      <w:r w:rsidR="001623AB" w:rsidRPr="00D80EBE">
        <w:rPr>
          <w:rFonts w:asciiTheme="minorHAnsi" w:hAnsiTheme="minorHAnsi" w:cstheme="minorHAnsi"/>
          <w:color w:val="000000" w:themeColor="text1"/>
          <w:sz w:val="22"/>
        </w:rPr>
        <w:t xml:space="preserve"> e Societario</w:t>
      </w:r>
      <w:r w:rsidR="00216505" w:rsidRPr="00D80EBE">
        <w:rPr>
          <w:rFonts w:asciiTheme="minorHAnsi" w:hAnsiTheme="minorHAnsi" w:cstheme="minorHAnsi"/>
          <w:color w:val="000000" w:themeColor="text1"/>
          <w:sz w:val="22"/>
        </w:rPr>
        <w:t xml:space="preserve"> o </w:t>
      </w:r>
      <w:r w:rsidR="001623AB" w:rsidRPr="00D80EBE">
        <w:rPr>
          <w:rFonts w:asciiTheme="minorHAnsi" w:hAnsiTheme="minorHAnsi" w:cstheme="minorHAnsi"/>
          <w:color w:val="000000" w:themeColor="text1"/>
          <w:sz w:val="22"/>
        </w:rPr>
        <w:t>HR e Servizi Generali</w:t>
      </w:r>
      <w:r w:rsidR="00AE4AF5"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o, in caso di ragionevole dubbio, mirato ad opera d</w:t>
      </w:r>
      <w:r w:rsidR="003941EE" w:rsidRPr="00D80EBE">
        <w:rPr>
          <w:rFonts w:asciiTheme="minorHAnsi" w:hAnsiTheme="minorHAnsi" w:cstheme="minorHAnsi"/>
          <w:color w:val="000000" w:themeColor="text1"/>
          <w:sz w:val="22"/>
        </w:rPr>
        <w:t>el RPCT</w:t>
      </w:r>
      <w:r w:rsidR="002C611B" w:rsidRPr="00D80EBE">
        <w:rPr>
          <w:rFonts w:asciiTheme="minorHAnsi" w:hAnsiTheme="minorHAnsi" w:cstheme="minorHAnsi"/>
          <w:color w:val="000000" w:themeColor="text1"/>
          <w:sz w:val="22"/>
        </w:rPr>
        <w:t>.</w:t>
      </w:r>
    </w:p>
    <w:p w14:paraId="59C5BE2D" w14:textId="20930375" w:rsidR="0090790B" w:rsidRPr="00D80EBE" w:rsidRDefault="0090790B" w:rsidP="00D80EBE">
      <w:pPr>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Si precisa che tale misura viene applicata dalla Società in via volontaria per quanto riguarda le commissioni giudicatrici eventualmente costituite per l’affidamento di lavori, servizi e forniture</w:t>
      </w:r>
      <w:r w:rsidR="002A1B40" w:rsidRPr="00D80EBE">
        <w:rPr>
          <w:rFonts w:asciiTheme="minorHAnsi" w:hAnsiTheme="minorHAnsi" w:cstheme="minorHAnsi"/>
          <w:color w:val="000000" w:themeColor="text1"/>
          <w:sz w:val="22"/>
        </w:rPr>
        <w:t>, nonché ai fini dell’assegnazione ai suddetti uffici.</w:t>
      </w:r>
    </w:p>
    <w:p w14:paraId="59425C8E" w14:textId="3C394DA9"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723"/>
        <w:gridCol w:w="1590"/>
        <w:gridCol w:w="1482"/>
        <w:gridCol w:w="1158"/>
        <w:gridCol w:w="1667"/>
        <w:gridCol w:w="1964"/>
      </w:tblGrid>
      <w:tr w:rsidR="00B74D04" w:rsidRPr="00D80EBE" w14:paraId="7141A6D0" w14:textId="77777777" w:rsidTr="00C24C21">
        <w:trPr>
          <w:trHeight w:val="425"/>
        </w:trPr>
        <w:tc>
          <w:tcPr>
            <w:tcW w:w="1734" w:type="dxa"/>
            <w:shd w:val="clear" w:color="auto" w:fill="0A2E74"/>
            <w:vAlign w:val="center"/>
          </w:tcPr>
          <w:p w14:paraId="36C22B87" w14:textId="77777777" w:rsidR="00AF48D4" w:rsidRPr="00D80EBE" w:rsidRDefault="00AF48D4"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600" w:type="dxa"/>
            <w:shd w:val="clear" w:color="auto" w:fill="0A2E74"/>
            <w:vAlign w:val="center"/>
          </w:tcPr>
          <w:p w14:paraId="520CB036" w14:textId="77777777" w:rsidR="00AF48D4" w:rsidRPr="00D80EBE" w:rsidRDefault="00AF48D4"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4BD0DD1C" w14:textId="77777777" w:rsidR="00AF48D4" w:rsidRPr="00D80EBE" w:rsidRDefault="00AF48D4"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161" w:type="dxa"/>
            <w:shd w:val="clear" w:color="auto" w:fill="0A2E74"/>
            <w:vAlign w:val="center"/>
          </w:tcPr>
          <w:p w14:paraId="26BF5EAE" w14:textId="77777777" w:rsidR="00AF48D4" w:rsidRPr="00D80EBE" w:rsidRDefault="00AF48D4"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677" w:type="dxa"/>
            <w:shd w:val="clear" w:color="auto" w:fill="0A2E74"/>
            <w:vAlign w:val="center"/>
          </w:tcPr>
          <w:p w14:paraId="169FF515" w14:textId="77777777" w:rsidR="00AF48D4" w:rsidRPr="00D80EBE" w:rsidRDefault="00AF48D4"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979" w:type="dxa"/>
            <w:shd w:val="clear" w:color="auto" w:fill="0A2E74"/>
            <w:vAlign w:val="center"/>
          </w:tcPr>
          <w:p w14:paraId="1189DF21" w14:textId="3BD59CAA" w:rsidR="00AF48D4" w:rsidRPr="00D80EBE" w:rsidRDefault="00AE4AF5"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B74D04" w:rsidRPr="00D80EBE" w14:paraId="21A48703" w14:textId="77777777" w:rsidTr="00C24C21">
        <w:trPr>
          <w:trHeight w:val="3325"/>
        </w:trPr>
        <w:tc>
          <w:tcPr>
            <w:tcW w:w="1734" w:type="dxa"/>
            <w:shd w:val="clear" w:color="auto" w:fill="FFFFFF"/>
            <w:vAlign w:val="center"/>
          </w:tcPr>
          <w:p w14:paraId="7EA971BE" w14:textId="77777777" w:rsidR="00AF48D4" w:rsidRPr="00D80EBE" w:rsidRDefault="00AF48D4"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lastRenderedPageBreak/>
              <w:t>Formazione di commissioni, assegnazione agli uffici e conferimento di incarichi in caso di condanna per delitti contro la P.A.</w:t>
            </w:r>
          </w:p>
        </w:tc>
        <w:tc>
          <w:tcPr>
            <w:tcW w:w="1600" w:type="dxa"/>
            <w:shd w:val="clear" w:color="auto" w:fill="FFFFFF"/>
          </w:tcPr>
          <w:p w14:paraId="457D93B6" w14:textId="77777777" w:rsidR="00AF48D4" w:rsidRPr="00D80EBE" w:rsidRDefault="00AF48D4"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Acquisizione delle dichiarazioni ai sensi dell’art. 35-</w:t>
            </w:r>
            <w:r w:rsidRPr="00D80EBE">
              <w:rPr>
                <w:rFonts w:asciiTheme="minorHAnsi" w:hAnsiTheme="minorHAnsi" w:cstheme="minorHAnsi"/>
                <w:i/>
                <w:color w:val="000000" w:themeColor="text1"/>
                <w:sz w:val="18"/>
                <w:szCs w:val="20"/>
              </w:rPr>
              <w:t>bis</w:t>
            </w:r>
            <w:r w:rsidRPr="00D80EBE">
              <w:rPr>
                <w:rFonts w:asciiTheme="minorHAnsi" w:hAnsiTheme="minorHAnsi" w:cstheme="minorHAnsi"/>
                <w:color w:val="000000" w:themeColor="text1"/>
                <w:sz w:val="18"/>
                <w:szCs w:val="20"/>
              </w:rPr>
              <w:t xml:space="preserve">, </w:t>
            </w:r>
            <w:proofErr w:type="spellStart"/>
            <w:r w:rsidRPr="00D80EBE">
              <w:rPr>
                <w:rFonts w:asciiTheme="minorHAnsi" w:hAnsiTheme="minorHAnsi" w:cstheme="minorHAnsi"/>
                <w:color w:val="000000" w:themeColor="text1"/>
                <w:sz w:val="18"/>
                <w:szCs w:val="20"/>
              </w:rPr>
              <w:t>D.Lgs.</w:t>
            </w:r>
            <w:proofErr w:type="spellEnd"/>
            <w:r w:rsidRPr="00D80EBE">
              <w:rPr>
                <w:rFonts w:asciiTheme="minorHAnsi" w:hAnsiTheme="minorHAnsi" w:cstheme="minorHAnsi"/>
                <w:color w:val="000000" w:themeColor="text1"/>
                <w:sz w:val="18"/>
                <w:szCs w:val="20"/>
              </w:rPr>
              <w:t xml:space="preserve"> 165/2001 / Assenza di conflitto di interessi o ulteriori cause di astensione</w:t>
            </w:r>
          </w:p>
        </w:tc>
        <w:tc>
          <w:tcPr>
            <w:tcW w:w="1483" w:type="dxa"/>
            <w:shd w:val="clear" w:color="auto" w:fill="FFFFFF"/>
          </w:tcPr>
          <w:p w14:paraId="7D989989" w14:textId="19E90EB6" w:rsidR="00AF48D4" w:rsidRPr="00D80EBE" w:rsidRDefault="002C611B"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w:t>
            </w:r>
            <w:r w:rsidR="00290D19">
              <w:rPr>
                <w:rFonts w:asciiTheme="minorHAnsi" w:hAnsiTheme="minorHAnsi" w:cstheme="minorHAnsi"/>
                <w:color w:val="000000" w:themeColor="text1"/>
                <w:sz w:val="18"/>
                <w:szCs w:val="20"/>
              </w:rPr>
              <w:t xml:space="preserve"> / Area Amministrazione</w:t>
            </w:r>
          </w:p>
        </w:tc>
        <w:tc>
          <w:tcPr>
            <w:tcW w:w="1161" w:type="dxa"/>
            <w:shd w:val="clear" w:color="auto" w:fill="FFFFFF"/>
          </w:tcPr>
          <w:p w14:paraId="6247169A" w14:textId="77777777" w:rsidR="00AF48D4" w:rsidRPr="00D80EBE" w:rsidRDefault="00AF48D4"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Puntuale</w:t>
            </w:r>
          </w:p>
        </w:tc>
        <w:tc>
          <w:tcPr>
            <w:tcW w:w="1677" w:type="dxa"/>
            <w:shd w:val="clear" w:color="auto" w:fill="FFFFFF"/>
          </w:tcPr>
          <w:p w14:paraId="5C3AF945" w14:textId="3F035F7B" w:rsidR="00AF48D4" w:rsidRPr="00D80EBE" w:rsidRDefault="00AF48D4"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Presenza delle dichiarazioni di ogni componente della commissione / segretario</w:t>
            </w:r>
            <w:r w:rsidR="002C611B" w:rsidRPr="00D80EBE">
              <w:rPr>
                <w:rFonts w:asciiTheme="minorHAnsi" w:hAnsiTheme="minorHAnsi" w:cstheme="minorHAnsi"/>
                <w:color w:val="000000" w:themeColor="text1"/>
                <w:sz w:val="18"/>
                <w:szCs w:val="20"/>
              </w:rPr>
              <w:t xml:space="preserve"> / incarico di assegnazione all</w:t>
            </w:r>
            <w:r w:rsidR="00BE72F1" w:rsidRPr="00D80EBE">
              <w:rPr>
                <w:rFonts w:asciiTheme="minorHAnsi" w:hAnsiTheme="minorHAnsi" w:cstheme="minorHAnsi"/>
                <w:color w:val="000000" w:themeColor="text1"/>
                <w:sz w:val="18"/>
                <w:szCs w:val="20"/>
              </w:rPr>
              <w:t>a Funzione</w:t>
            </w:r>
          </w:p>
        </w:tc>
        <w:tc>
          <w:tcPr>
            <w:tcW w:w="1979" w:type="dxa"/>
            <w:shd w:val="clear" w:color="auto" w:fill="FFFFFF"/>
          </w:tcPr>
          <w:p w14:paraId="385A03E1" w14:textId="5DD7CDAB"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3AF9FDFA" w14:textId="2C6DC6FE" w:rsidR="00AE4AF5" w:rsidRPr="00D80EBE" w:rsidRDefault="00AE4AF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0A77B799" w14:textId="483B69AF" w:rsidR="00AE4AF5" w:rsidRPr="00D80EBE" w:rsidRDefault="00AE4AF5"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 xml:space="preserve">controllo del </w:t>
            </w:r>
            <w:r w:rsidR="00290D19">
              <w:rPr>
                <w:rFonts w:asciiTheme="minorHAnsi" w:hAnsiTheme="minorHAnsi" w:cstheme="minorHAnsi"/>
                <w:i/>
                <w:color w:val="000000" w:themeColor="text1"/>
                <w:sz w:val="18"/>
                <w:szCs w:val="20"/>
              </w:rPr>
              <w:t>5</w:t>
            </w:r>
            <w:r w:rsidRPr="00D80EBE">
              <w:rPr>
                <w:rFonts w:asciiTheme="minorHAnsi" w:hAnsiTheme="minorHAnsi" w:cstheme="minorHAnsi"/>
                <w:i/>
                <w:color w:val="000000" w:themeColor="text1"/>
                <w:sz w:val="18"/>
                <w:szCs w:val="20"/>
              </w:rPr>
              <w:t>% delle dichiarazioni entro il 202</w:t>
            </w:r>
            <w:r w:rsidR="00EF06D4">
              <w:rPr>
                <w:rFonts w:asciiTheme="minorHAnsi" w:hAnsiTheme="minorHAnsi" w:cstheme="minorHAnsi"/>
                <w:i/>
                <w:color w:val="000000" w:themeColor="text1"/>
                <w:sz w:val="18"/>
                <w:szCs w:val="20"/>
              </w:rPr>
              <w:t>4</w:t>
            </w:r>
          </w:p>
          <w:p w14:paraId="53FE4CDE" w14:textId="77777777"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57C7CC38" w14:textId="77777777" w:rsidR="00AE4AF5" w:rsidRPr="00D80EBE" w:rsidRDefault="00AE4AF5" w:rsidP="00D80EBE">
            <w:pPr>
              <w:autoSpaceDE w:val="0"/>
              <w:autoSpaceDN w:val="0"/>
              <w:adjustRightInd w:val="0"/>
              <w:rPr>
                <w:rFonts w:asciiTheme="minorHAnsi" w:hAnsiTheme="minorHAnsi" w:cstheme="minorHAnsi"/>
                <w:color w:val="000000" w:themeColor="text1"/>
                <w:sz w:val="18"/>
                <w:szCs w:val="20"/>
              </w:rPr>
            </w:pPr>
          </w:p>
          <w:p w14:paraId="39CE1682" w14:textId="77328F84" w:rsidR="00AE4AF5" w:rsidRPr="00D80EBE" w:rsidRDefault="00AE4AF5"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5D79B869" w14:textId="26F255B0" w:rsidR="00AF48D4" w:rsidRPr="00D80EBE" w:rsidRDefault="00AF48D4"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Rafforzamento dei controlli</w:t>
            </w:r>
          </w:p>
        </w:tc>
      </w:tr>
    </w:tbl>
    <w:p w14:paraId="787C6D23" w14:textId="77777777" w:rsidR="002E7E93" w:rsidRPr="00D80EBE" w:rsidRDefault="002E7E93" w:rsidP="00D80EBE">
      <w:pPr>
        <w:pStyle w:val="Paragrafoelenco"/>
        <w:spacing w:after="120"/>
        <w:ind w:left="709"/>
        <w:contextualSpacing w:val="0"/>
        <w:rPr>
          <w:rFonts w:asciiTheme="minorHAnsi" w:hAnsiTheme="minorHAnsi" w:cstheme="minorHAnsi"/>
          <w:b/>
          <w:i/>
          <w:color w:val="000000" w:themeColor="text1"/>
          <w:spacing w:val="2"/>
          <w:sz w:val="22"/>
        </w:rPr>
      </w:pPr>
    </w:p>
    <w:p w14:paraId="411AAE36" w14:textId="38EF6D80" w:rsidR="003D3D9A" w:rsidRPr="00D80EBE" w:rsidRDefault="003D3D9A"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Incarichi extraistituzionali</w:t>
      </w:r>
      <w:r w:rsidR="00B61C4F" w:rsidRPr="00D80EBE">
        <w:rPr>
          <w:rFonts w:asciiTheme="minorHAnsi" w:hAnsiTheme="minorHAnsi" w:cstheme="minorHAnsi"/>
          <w:b/>
          <w:i/>
          <w:color w:val="112E74"/>
          <w:spacing w:val="2"/>
          <w:sz w:val="22"/>
        </w:rPr>
        <w:t xml:space="preserve"> (M14)</w:t>
      </w:r>
    </w:p>
    <w:p w14:paraId="2F8D6E1B" w14:textId="5A8DC4BE" w:rsidR="00AB7D6C" w:rsidRPr="00D80EBE" w:rsidRDefault="003D3D9A"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Sebbene non trovi applicazione, nei confronti della Società, la disciplina in materia di incarichi extraistituzionali di cui all’art. 53, del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n. 165/2001, </w:t>
      </w:r>
      <w:r w:rsidR="00D80EBE">
        <w:rPr>
          <w:rFonts w:asciiTheme="minorHAnsi" w:hAnsiTheme="minorHAnsi" w:cstheme="minorHAnsi"/>
          <w:color w:val="000000" w:themeColor="text1"/>
          <w:sz w:val="22"/>
        </w:rPr>
        <w:t>SIA</w:t>
      </w:r>
      <w:r w:rsidRPr="00D80EBE">
        <w:rPr>
          <w:rFonts w:asciiTheme="minorHAnsi" w:hAnsiTheme="minorHAnsi" w:cstheme="minorHAnsi"/>
          <w:color w:val="000000" w:themeColor="text1"/>
          <w:sz w:val="22"/>
        </w:rPr>
        <w:t xml:space="preserve"> verifica che i dipendenti svolgano, ove ammessi, eventuali incarichi al di fuori del ruolo ricoperto in azienda esclusivamente a fronte di espressa autorizzazione da parte della Società e previa verifica in ordine all’assenza di situazioni, anche solo potenziali, di conflitto di interessi.</w:t>
      </w:r>
      <w:r w:rsidR="000B4584" w:rsidRPr="00D80EBE">
        <w:rPr>
          <w:rFonts w:asciiTheme="minorHAnsi" w:hAnsiTheme="minorHAnsi" w:cstheme="minorHAnsi"/>
          <w:color w:val="000000" w:themeColor="text1"/>
          <w:sz w:val="22"/>
        </w:rPr>
        <w:t xml:space="preserve"> </w:t>
      </w:r>
    </w:p>
    <w:p w14:paraId="1EECC9E6" w14:textId="7A6136AE" w:rsidR="000B4584" w:rsidRPr="00D80EBE" w:rsidRDefault="000B4584"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Restano fermi gli obblighi di pubblicazione in tema previsti dalla legge.</w:t>
      </w:r>
    </w:p>
    <w:p w14:paraId="7E7BB77B" w14:textId="6D6F24F9" w:rsidR="00AB7D6C" w:rsidRPr="00D80EBE" w:rsidRDefault="00AB7D6C" w:rsidP="00D80EBE">
      <w:pPr>
        <w:widowControl w:val="0"/>
        <w:autoSpaceDE w:val="0"/>
        <w:autoSpaceDN w:val="0"/>
        <w:adjustRightInd w:val="0"/>
        <w:spacing w:after="120"/>
        <w:jc w:val="center"/>
        <w:rPr>
          <w:rFonts w:asciiTheme="minorHAnsi" w:hAnsiTheme="minorHAnsi" w:cstheme="minorHAnsi"/>
          <w:i/>
          <w:color w:val="000000" w:themeColor="text1"/>
          <w:sz w:val="22"/>
          <w:u w:val="single"/>
        </w:rPr>
      </w:pPr>
      <w:r w:rsidRPr="00D80EBE">
        <w:rPr>
          <w:rFonts w:asciiTheme="minorHAnsi" w:hAnsiTheme="minorHAnsi" w:cstheme="minorHAnsi"/>
          <w:i/>
          <w:color w:val="000000" w:themeColor="text1"/>
          <w:sz w:val="22"/>
          <w:u w:val="single"/>
        </w:rPr>
        <w:t>Sintesi schematica della misura</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944"/>
        <w:gridCol w:w="1747"/>
        <w:gridCol w:w="1479"/>
        <w:gridCol w:w="1157"/>
        <w:gridCol w:w="1646"/>
        <w:gridCol w:w="1611"/>
      </w:tblGrid>
      <w:tr w:rsidR="00A45F72" w:rsidRPr="00D80EBE" w14:paraId="24DF1129" w14:textId="77777777" w:rsidTr="00C24C21">
        <w:trPr>
          <w:trHeight w:val="425"/>
        </w:trPr>
        <w:tc>
          <w:tcPr>
            <w:tcW w:w="1956" w:type="dxa"/>
            <w:shd w:val="clear" w:color="auto" w:fill="0A2E74"/>
            <w:vAlign w:val="center"/>
          </w:tcPr>
          <w:p w14:paraId="11C50043" w14:textId="77777777" w:rsidR="003D3D9A" w:rsidRPr="00D80EBE" w:rsidRDefault="003D3D9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Misura</w:t>
            </w:r>
          </w:p>
        </w:tc>
        <w:tc>
          <w:tcPr>
            <w:tcW w:w="1760" w:type="dxa"/>
            <w:shd w:val="clear" w:color="auto" w:fill="0A2E74"/>
            <w:vAlign w:val="center"/>
          </w:tcPr>
          <w:p w14:paraId="4DA7C216" w14:textId="77777777" w:rsidR="003D3D9A" w:rsidRPr="00D80EBE" w:rsidRDefault="003D3D9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Azioni</w:t>
            </w:r>
          </w:p>
        </w:tc>
        <w:tc>
          <w:tcPr>
            <w:tcW w:w="1483" w:type="dxa"/>
            <w:shd w:val="clear" w:color="auto" w:fill="0A2E74"/>
            <w:vAlign w:val="center"/>
          </w:tcPr>
          <w:p w14:paraId="37CDA53A" w14:textId="77777777" w:rsidR="003D3D9A" w:rsidRPr="00D80EBE" w:rsidRDefault="003D3D9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Responsabile dell’attuazione</w:t>
            </w:r>
          </w:p>
        </w:tc>
        <w:tc>
          <w:tcPr>
            <w:tcW w:w="1161" w:type="dxa"/>
            <w:shd w:val="clear" w:color="auto" w:fill="0A2E74"/>
            <w:vAlign w:val="center"/>
          </w:tcPr>
          <w:p w14:paraId="674876BD" w14:textId="77777777" w:rsidR="003D3D9A" w:rsidRPr="00D80EBE" w:rsidRDefault="003D3D9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Tempistica di attuazione</w:t>
            </w:r>
          </w:p>
        </w:tc>
        <w:tc>
          <w:tcPr>
            <w:tcW w:w="1658" w:type="dxa"/>
            <w:shd w:val="clear" w:color="auto" w:fill="0A2E74"/>
            <w:vAlign w:val="center"/>
          </w:tcPr>
          <w:p w14:paraId="6200143D" w14:textId="77777777" w:rsidR="003D3D9A" w:rsidRPr="00D80EBE" w:rsidRDefault="003D3D9A"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Indicatore di monitoraggio</w:t>
            </w:r>
          </w:p>
        </w:tc>
        <w:tc>
          <w:tcPr>
            <w:tcW w:w="1616" w:type="dxa"/>
            <w:shd w:val="clear" w:color="auto" w:fill="0A2E74"/>
            <w:vAlign w:val="center"/>
          </w:tcPr>
          <w:p w14:paraId="3815515C" w14:textId="43AD5CED" w:rsidR="003D3D9A" w:rsidRPr="00D80EBE" w:rsidRDefault="00AB7D6C" w:rsidP="00D80EBE">
            <w:pPr>
              <w:autoSpaceDE w:val="0"/>
              <w:autoSpaceDN w:val="0"/>
              <w:adjustRightInd w:val="0"/>
              <w:jc w:val="center"/>
              <w:rPr>
                <w:rFonts w:asciiTheme="minorHAnsi" w:hAnsiTheme="minorHAnsi" w:cstheme="minorHAnsi"/>
                <w:b/>
                <w:color w:val="FFFFFF" w:themeColor="background1"/>
                <w:sz w:val="18"/>
                <w:szCs w:val="20"/>
              </w:rPr>
            </w:pPr>
            <w:r w:rsidRPr="00D80EBE">
              <w:rPr>
                <w:rFonts w:asciiTheme="minorHAnsi" w:hAnsiTheme="minorHAnsi" w:cstheme="minorHAnsi"/>
                <w:b/>
                <w:color w:val="FFFFFF" w:themeColor="background1"/>
                <w:sz w:val="18"/>
                <w:szCs w:val="20"/>
              </w:rPr>
              <w:t>Target</w:t>
            </w:r>
          </w:p>
        </w:tc>
      </w:tr>
      <w:tr w:rsidR="00A45F72" w:rsidRPr="00D80EBE" w14:paraId="177D4AFB" w14:textId="77777777" w:rsidTr="00C24C21">
        <w:trPr>
          <w:trHeight w:val="1714"/>
        </w:trPr>
        <w:tc>
          <w:tcPr>
            <w:tcW w:w="1956" w:type="dxa"/>
            <w:vMerge w:val="restart"/>
            <w:shd w:val="clear" w:color="auto" w:fill="FFFFFF"/>
            <w:vAlign w:val="center"/>
          </w:tcPr>
          <w:p w14:paraId="1CA22A76" w14:textId="124275C7" w:rsidR="003D3D9A" w:rsidRPr="00D80EBE" w:rsidRDefault="003D3D9A" w:rsidP="00D80EBE">
            <w:pPr>
              <w:autoSpaceDE w:val="0"/>
              <w:autoSpaceDN w:val="0"/>
              <w:adjustRightInd w:val="0"/>
              <w:jc w:val="center"/>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 xml:space="preserve">Incarichi extraistituzionali conferiti o autorizzati </w:t>
            </w:r>
          </w:p>
        </w:tc>
        <w:tc>
          <w:tcPr>
            <w:tcW w:w="1760" w:type="dxa"/>
            <w:shd w:val="clear" w:color="auto" w:fill="FFFFFF"/>
          </w:tcPr>
          <w:p w14:paraId="1443BF2C" w14:textId="6A7FCCC3"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Richiesta di autorizzazione da indirizzare al </w:t>
            </w:r>
            <w:proofErr w:type="spellStart"/>
            <w:r w:rsidRPr="00D80EBE">
              <w:rPr>
                <w:rFonts w:asciiTheme="minorHAnsi" w:hAnsiTheme="minorHAnsi" w:cstheme="minorHAnsi"/>
                <w:color w:val="000000" w:themeColor="text1"/>
                <w:sz w:val="18"/>
                <w:szCs w:val="20"/>
              </w:rPr>
              <w:t>CdA</w:t>
            </w:r>
            <w:proofErr w:type="spellEnd"/>
          </w:p>
        </w:tc>
        <w:tc>
          <w:tcPr>
            <w:tcW w:w="1483" w:type="dxa"/>
            <w:shd w:val="clear" w:color="auto" w:fill="FFFFFF"/>
          </w:tcPr>
          <w:p w14:paraId="06D79FCE" w14:textId="783A2565"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RPCT (redige il format autorizzatorio)</w:t>
            </w:r>
          </w:p>
          <w:p w14:paraId="2438F95D" w14:textId="77777777"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p>
          <w:p w14:paraId="0609A759" w14:textId="08155E37"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p>
        </w:tc>
        <w:tc>
          <w:tcPr>
            <w:tcW w:w="1161" w:type="dxa"/>
            <w:shd w:val="clear" w:color="auto" w:fill="FFFFFF"/>
          </w:tcPr>
          <w:p w14:paraId="3B65A2D3" w14:textId="0D7F0118" w:rsidR="003D3D9A" w:rsidRPr="00D80EBE" w:rsidRDefault="005E79E1"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In essere</w:t>
            </w:r>
          </w:p>
        </w:tc>
        <w:tc>
          <w:tcPr>
            <w:tcW w:w="1658" w:type="dxa"/>
            <w:shd w:val="clear" w:color="auto" w:fill="FFFFFF"/>
          </w:tcPr>
          <w:p w14:paraId="452459E9" w14:textId="33E7D156"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Format reso disponibile al personale dipendete</w:t>
            </w:r>
          </w:p>
        </w:tc>
        <w:tc>
          <w:tcPr>
            <w:tcW w:w="1616" w:type="dxa"/>
            <w:vMerge w:val="restart"/>
            <w:shd w:val="clear" w:color="auto" w:fill="FFFFFF"/>
          </w:tcPr>
          <w:p w14:paraId="42C95BEB" w14:textId="2568ADE4" w:rsidR="00AB7D6C" w:rsidRPr="00D80EBE" w:rsidRDefault="00AB7D6C"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3BE3D726" w14:textId="05C2E334" w:rsidR="00AB7D6C" w:rsidRPr="00D80EBE" w:rsidRDefault="00AB7D6C" w:rsidP="00D80EBE">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756097C8" w14:textId="77777777" w:rsidR="00AB7D6C" w:rsidRPr="00D80EBE" w:rsidRDefault="00AB7D6C" w:rsidP="00D80EBE">
            <w:pPr>
              <w:autoSpaceDE w:val="0"/>
              <w:autoSpaceDN w:val="0"/>
              <w:adjustRightInd w:val="0"/>
              <w:rPr>
                <w:rFonts w:asciiTheme="minorHAnsi" w:hAnsiTheme="minorHAnsi" w:cstheme="minorHAnsi"/>
                <w:b/>
                <w:color w:val="000000" w:themeColor="text1"/>
                <w:sz w:val="18"/>
                <w:szCs w:val="20"/>
              </w:rPr>
            </w:pPr>
          </w:p>
          <w:p w14:paraId="5CCB527E" w14:textId="389CE095" w:rsidR="00AB7D6C" w:rsidRPr="00D80EBE" w:rsidRDefault="00AB7D6C" w:rsidP="00D80EBE">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1E9A10A5" w14:textId="7588EF88"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Sensibilizzazione dei dipendenti in relazione al problema inerente allo svolgimento di incarichi esterni alla Società in situazione di conflitto di interessi</w:t>
            </w:r>
          </w:p>
        </w:tc>
      </w:tr>
      <w:tr w:rsidR="00A45F72" w:rsidRPr="00D80EBE" w14:paraId="0D03277B" w14:textId="77777777" w:rsidTr="00C24C21">
        <w:trPr>
          <w:trHeight w:val="2695"/>
        </w:trPr>
        <w:tc>
          <w:tcPr>
            <w:tcW w:w="1956" w:type="dxa"/>
            <w:vMerge/>
            <w:shd w:val="clear" w:color="auto" w:fill="FFFFFF"/>
            <w:vAlign w:val="center"/>
          </w:tcPr>
          <w:p w14:paraId="0A47640F" w14:textId="77777777" w:rsidR="003D3D9A" w:rsidRPr="00D80EBE" w:rsidRDefault="003D3D9A" w:rsidP="00D80EBE">
            <w:pPr>
              <w:autoSpaceDE w:val="0"/>
              <w:autoSpaceDN w:val="0"/>
              <w:adjustRightInd w:val="0"/>
              <w:jc w:val="center"/>
              <w:rPr>
                <w:rFonts w:asciiTheme="minorHAnsi" w:hAnsiTheme="minorHAnsi" w:cstheme="minorHAnsi"/>
                <w:b/>
                <w:color w:val="000000" w:themeColor="text1"/>
                <w:sz w:val="18"/>
                <w:szCs w:val="20"/>
              </w:rPr>
            </w:pPr>
          </w:p>
        </w:tc>
        <w:tc>
          <w:tcPr>
            <w:tcW w:w="1760" w:type="dxa"/>
            <w:shd w:val="clear" w:color="auto" w:fill="FFFFFF"/>
          </w:tcPr>
          <w:p w14:paraId="6FD65336" w14:textId="21839FD4"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Verifica in ordine all’assenza di conflitto di interessi</w:t>
            </w:r>
          </w:p>
        </w:tc>
        <w:tc>
          <w:tcPr>
            <w:tcW w:w="1483" w:type="dxa"/>
            <w:shd w:val="clear" w:color="auto" w:fill="FFFFFF"/>
          </w:tcPr>
          <w:p w14:paraId="0C432E90" w14:textId="1C919342" w:rsidR="00D26960" w:rsidRPr="00D80EBE" w:rsidRDefault="000D0CDF" w:rsidP="00290D19">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AD, </w:t>
            </w:r>
            <w:r w:rsidR="00A45F72" w:rsidRPr="00D80EBE">
              <w:rPr>
                <w:rFonts w:asciiTheme="minorHAnsi" w:hAnsiTheme="minorHAnsi" w:cstheme="minorHAnsi"/>
                <w:color w:val="000000" w:themeColor="text1"/>
                <w:sz w:val="18"/>
                <w:szCs w:val="20"/>
              </w:rPr>
              <w:t>sentito il</w:t>
            </w:r>
            <w:r w:rsidR="00F77943" w:rsidRPr="00D80EBE">
              <w:rPr>
                <w:rFonts w:asciiTheme="minorHAnsi" w:hAnsiTheme="minorHAnsi" w:cstheme="minorHAnsi"/>
                <w:color w:val="000000" w:themeColor="text1"/>
                <w:sz w:val="18"/>
                <w:szCs w:val="20"/>
              </w:rPr>
              <w:t xml:space="preserve"> </w:t>
            </w:r>
            <w:r w:rsidR="00290D19">
              <w:rPr>
                <w:rFonts w:asciiTheme="minorHAnsi" w:hAnsiTheme="minorHAnsi" w:cstheme="minorHAnsi"/>
                <w:color w:val="000000" w:themeColor="text1"/>
                <w:sz w:val="18"/>
                <w:szCs w:val="20"/>
              </w:rPr>
              <w:t>RPCT</w:t>
            </w:r>
            <w:r w:rsidR="00D26960" w:rsidRPr="00D80EBE">
              <w:rPr>
                <w:rFonts w:asciiTheme="minorHAnsi" w:hAnsiTheme="minorHAnsi" w:cstheme="minorHAnsi"/>
                <w:color w:val="000000" w:themeColor="text1"/>
                <w:sz w:val="18"/>
                <w:szCs w:val="20"/>
              </w:rPr>
              <w:t xml:space="preserve"> </w:t>
            </w:r>
          </w:p>
        </w:tc>
        <w:tc>
          <w:tcPr>
            <w:tcW w:w="1161" w:type="dxa"/>
            <w:shd w:val="clear" w:color="auto" w:fill="FFFFFF"/>
          </w:tcPr>
          <w:p w14:paraId="085E0C2E" w14:textId="38B96C19"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Puntuale, ad evento</w:t>
            </w:r>
          </w:p>
        </w:tc>
        <w:tc>
          <w:tcPr>
            <w:tcW w:w="1658" w:type="dxa"/>
            <w:shd w:val="clear" w:color="auto" w:fill="FFFFFF"/>
          </w:tcPr>
          <w:p w14:paraId="1B05E73A" w14:textId="17CB1130" w:rsidR="003D3D9A" w:rsidRPr="00D80EBE" w:rsidRDefault="00A45F72" w:rsidP="00D80EBE">
            <w:pPr>
              <w:autoSpaceDE w:val="0"/>
              <w:autoSpaceDN w:val="0"/>
              <w:adjustRightInd w:val="0"/>
              <w:rPr>
                <w:rFonts w:asciiTheme="minorHAnsi" w:hAnsiTheme="minorHAnsi" w:cstheme="minorHAnsi"/>
                <w:color w:val="000000" w:themeColor="text1"/>
                <w:sz w:val="18"/>
                <w:szCs w:val="20"/>
              </w:rPr>
            </w:pPr>
            <w:r w:rsidRPr="00D80EBE">
              <w:rPr>
                <w:rFonts w:asciiTheme="minorHAnsi" w:hAnsiTheme="minorHAnsi" w:cstheme="minorHAnsi"/>
                <w:color w:val="000000" w:themeColor="text1"/>
                <w:sz w:val="18"/>
                <w:szCs w:val="20"/>
              </w:rPr>
              <w:t xml:space="preserve">Riscontro formale </w:t>
            </w:r>
            <w:r w:rsidR="00AB7D6C" w:rsidRPr="00D80EBE">
              <w:rPr>
                <w:rFonts w:asciiTheme="minorHAnsi" w:hAnsiTheme="minorHAnsi" w:cstheme="minorHAnsi"/>
                <w:color w:val="000000" w:themeColor="text1"/>
                <w:sz w:val="18"/>
                <w:szCs w:val="20"/>
              </w:rPr>
              <w:t xml:space="preserve">del </w:t>
            </w:r>
            <w:r w:rsidR="000D0CDF" w:rsidRPr="00D80EBE">
              <w:rPr>
                <w:rFonts w:asciiTheme="minorHAnsi" w:hAnsiTheme="minorHAnsi" w:cstheme="minorHAnsi"/>
                <w:color w:val="000000" w:themeColor="text1"/>
                <w:sz w:val="18"/>
                <w:szCs w:val="20"/>
              </w:rPr>
              <w:t>AD</w:t>
            </w:r>
            <w:r w:rsidR="00F77943" w:rsidRPr="00D80EBE">
              <w:rPr>
                <w:rFonts w:asciiTheme="minorHAnsi" w:hAnsiTheme="minorHAnsi" w:cstheme="minorHAnsi"/>
                <w:color w:val="000000" w:themeColor="text1"/>
                <w:sz w:val="18"/>
                <w:szCs w:val="20"/>
              </w:rPr>
              <w:t xml:space="preserve">, </w:t>
            </w:r>
            <w:r w:rsidR="003D3D9A" w:rsidRPr="00D80EBE">
              <w:rPr>
                <w:rFonts w:asciiTheme="minorHAnsi" w:hAnsiTheme="minorHAnsi" w:cstheme="minorHAnsi"/>
                <w:color w:val="000000" w:themeColor="text1"/>
                <w:sz w:val="18"/>
                <w:szCs w:val="20"/>
              </w:rPr>
              <w:t>da cui risulta la verifica in ordine all’assenza di conflitto di interessi</w:t>
            </w:r>
          </w:p>
        </w:tc>
        <w:tc>
          <w:tcPr>
            <w:tcW w:w="1616" w:type="dxa"/>
            <w:vMerge/>
            <w:shd w:val="clear" w:color="auto" w:fill="FFFFFF"/>
          </w:tcPr>
          <w:p w14:paraId="4C845D7B" w14:textId="172D1903" w:rsidR="003D3D9A" w:rsidRPr="00D80EBE" w:rsidRDefault="003D3D9A" w:rsidP="00D80EBE">
            <w:pPr>
              <w:autoSpaceDE w:val="0"/>
              <w:autoSpaceDN w:val="0"/>
              <w:adjustRightInd w:val="0"/>
              <w:rPr>
                <w:rFonts w:asciiTheme="minorHAnsi" w:hAnsiTheme="minorHAnsi" w:cstheme="minorHAnsi"/>
                <w:color w:val="000000" w:themeColor="text1"/>
                <w:sz w:val="18"/>
                <w:szCs w:val="20"/>
              </w:rPr>
            </w:pPr>
          </w:p>
        </w:tc>
      </w:tr>
    </w:tbl>
    <w:p w14:paraId="2D8FEE9E" w14:textId="77777777" w:rsidR="003D3D9A" w:rsidRPr="00D80EBE" w:rsidRDefault="003D3D9A"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5873DF42" w14:textId="379A151A" w:rsidR="002E7E93" w:rsidRPr="00D80EBE" w:rsidRDefault="002E7E93"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sidRPr="00D80EBE">
        <w:rPr>
          <w:rFonts w:asciiTheme="minorHAnsi" w:hAnsiTheme="minorHAnsi" w:cstheme="minorHAnsi"/>
          <w:b/>
          <w:i/>
          <w:color w:val="112E74"/>
          <w:spacing w:val="2"/>
          <w:sz w:val="22"/>
        </w:rPr>
        <w:t>Trasparenza (M15)</w:t>
      </w:r>
    </w:p>
    <w:p w14:paraId="71A3F867" w14:textId="26714FED" w:rsidR="00FB6187" w:rsidRDefault="002E7E93"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Relativamente alla trasparenza, intesa quale misura di prevenzione di livello generale, si rinvia alla </w:t>
      </w:r>
      <w:r w:rsidRPr="00D80EBE">
        <w:rPr>
          <w:rFonts w:asciiTheme="minorHAnsi" w:hAnsiTheme="minorHAnsi" w:cstheme="minorHAnsi"/>
          <w:b/>
          <w:color w:val="000000" w:themeColor="text1"/>
          <w:sz w:val="22"/>
        </w:rPr>
        <w:t>Sezione II</w:t>
      </w:r>
      <w:r w:rsidRPr="00D80EBE">
        <w:rPr>
          <w:rFonts w:asciiTheme="minorHAnsi" w:hAnsiTheme="minorHAnsi" w:cstheme="minorHAnsi"/>
          <w:color w:val="000000" w:themeColor="text1"/>
          <w:sz w:val="22"/>
        </w:rPr>
        <w:t xml:space="preserve"> del presente Piano.</w:t>
      </w:r>
    </w:p>
    <w:p w14:paraId="64140F70" w14:textId="70A11B71" w:rsidR="00B84600" w:rsidRDefault="00B84600"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79CBF2E5" w14:textId="046DF767" w:rsidR="00B84600" w:rsidRPr="00D80EBE" w:rsidRDefault="00B84600" w:rsidP="006C08EC">
      <w:pPr>
        <w:pStyle w:val="Paragrafoelenco"/>
        <w:widowControl w:val="0"/>
        <w:numPr>
          <w:ilvl w:val="0"/>
          <w:numId w:val="33"/>
        </w:numPr>
        <w:autoSpaceDE w:val="0"/>
        <w:autoSpaceDN w:val="0"/>
        <w:adjustRightInd w:val="0"/>
        <w:spacing w:after="120"/>
        <w:ind w:left="426" w:hanging="426"/>
        <w:contextualSpacing w:val="0"/>
        <w:jc w:val="both"/>
        <w:rPr>
          <w:rFonts w:asciiTheme="minorHAnsi" w:hAnsiTheme="minorHAnsi" w:cstheme="minorHAnsi"/>
          <w:b/>
          <w:i/>
          <w:color w:val="112E74"/>
          <w:spacing w:val="2"/>
          <w:sz w:val="22"/>
        </w:rPr>
      </w:pPr>
      <w:r>
        <w:rPr>
          <w:rFonts w:asciiTheme="minorHAnsi" w:hAnsiTheme="minorHAnsi" w:cstheme="minorHAnsi"/>
          <w:b/>
          <w:i/>
          <w:color w:val="112E74"/>
          <w:spacing w:val="2"/>
          <w:sz w:val="22"/>
        </w:rPr>
        <w:t>Patto d’Integrità (M16)</w:t>
      </w:r>
    </w:p>
    <w:p w14:paraId="4D18B746" w14:textId="77777777" w:rsidR="00B84600" w:rsidRPr="00B84600" w:rsidRDefault="00B84600" w:rsidP="00B84600">
      <w:pPr>
        <w:widowControl w:val="0"/>
        <w:autoSpaceDE w:val="0"/>
        <w:autoSpaceDN w:val="0"/>
        <w:adjustRightInd w:val="0"/>
        <w:spacing w:after="120"/>
        <w:jc w:val="both"/>
        <w:rPr>
          <w:rFonts w:asciiTheme="minorHAnsi" w:hAnsiTheme="minorHAnsi" w:cstheme="minorHAnsi"/>
          <w:color w:val="000000" w:themeColor="text1"/>
          <w:sz w:val="22"/>
        </w:rPr>
      </w:pPr>
      <w:r w:rsidRPr="00B84600">
        <w:rPr>
          <w:rFonts w:asciiTheme="minorHAnsi" w:hAnsiTheme="minorHAnsi" w:cstheme="minorHAnsi"/>
          <w:color w:val="000000" w:themeColor="text1"/>
          <w:sz w:val="22"/>
        </w:rPr>
        <w:lastRenderedPageBreak/>
        <w:t>L’art. 1, co. 17, della l. 190/2012 prevede espressamente l’obbligo di introdurre negli avvisi, bandi di gara o lettere di invito, clausole di rispetto della legalità la cui inosservanza può essere sanzionata.</w:t>
      </w:r>
    </w:p>
    <w:p w14:paraId="483BD0B2" w14:textId="77777777" w:rsidR="00B84600" w:rsidRPr="00B84600" w:rsidRDefault="00B84600" w:rsidP="00B84600">
      <w:pPr>
        <w:widowControl w:val="0"/>
        <w:autoSpaceDE w:val="0"/>
        <w:autoSpaceDN w:val="0"/>
        <w:adjustRightInd w:val="0"/>
        <w:spacing w:after="120"/>
        <w:jc w:val="both"/>
        <w:rPr>
          <w:rFonts w:asciiTheme="minorHAnsi" w:hAnsiTheme="minorHAnsi" w:cstheme="minorHAnsi"/>
          <w:color w:val="000000" w:themeColor="text1"/>
          <w:sz w:val="22"/>
        </w:rPr>
      </w:pPr>
      <w:r w:rsidRPr="00B84600">
        <w:rPr>
          <w:rFonts w:asciiTheme="minorHAnsi" w:hAnsiTheme="minorHAnsi" w:cstheme="minorHAnsi"/>
          <w:color w:val="000000" w:themeColor="text1"/>
          <w:sz w:val="22"/>
        </w:rPr>
        <w:t>Il Patto d’Integrità è un documento, presidiato da sanzioni, contenente una serie di condizioni dirette a valorizzare comportamenti eticamente adeguati che la stazione appaltante richiede ai partecipanti alle gare, permettendo così un “controllo reciproco” delle parti contrenti.</w:t>
      </w:r>
    </w:p>
    <w:p w14:paraId="39C21574" w14:textId="64D4E451" w:rsidR="00B84600" w:rsidRPr="00B84600" w:rsidRDefault="00B84600" w:rsidP="00B84600">
      <w:pPr>
        <w:widowControl w:val="0"/>
        <w:autoSpaceDE w:val="0"/>
        <w:autoSpaceDN w:val="0"/>
        <w:adjustRightInd w:val="0"/>
        <w:spacing w:after="120"/>
        <w:jc w:val="both"/>
        <w:rPr>
          <w:rFonts w:asciiTheme="minorHAnsi" w:hAnsiTheme="minorHAnsi" w:cstheme="minorHAnsi"/>
          <w:color w:val="000000" w:themeColor="text1"/>
          <w:sz w:val="22"/>
        </w:rPr>
      </w:pPr>
      <w:r w:rsidRPr="00B84600">
        <w:rPr>
          <w:rFonts w:asciiTheme="minorHAnsi" w:hAnsiTheme="minorHAnsi" w:cstheme="minorHAnsi"/>
          <w:color w:val="000000" w:themeColor="text1"/>
          <w:sz w:val="22"/>
        </w:rPr>
        <w:t>La legittimità di questa tipologia di misure è sancita, tra l’altro,</w:t>
      </w:r>
      <w:r w:rsidR="00E725C7">
        <w:rPr>
          <w:rFonts w:asciiTheme="minorHAnsi" w:hAnsiTheme="minorHAnsi" w:cstheme="minorHAnsi"/>
          <w:color w:val="000000" w:themeColor="text1"/>
          <w:sz w:val="22"/>
        </w:rPr>
        <w:t xml:space="preserve"> sin</w:t>
      </w:r>
      <w:r w:rsidRPr="00B84600">
        <w:rPr>
          <w:rFonts w:asciiTheme="minorHAnsi" w:hAnsiTheme="minorHAnsi" w:cstheme="minorHAnsi"/>
          <w:color w:val="000000" w:themeColor="text1"/>
          <w:sz w:val="22"/>
        </w:rPr>
        <w:t xml:space="preserve"> da una specifica determinazione della Autorità di Vigilanza sui Contratti Pubblici (determinazione 4/2012 dell’AVCP), che ha evidenziato come l’accettazione delle clausole sancite nei Protocolli di legalità, attraverso la presentazione della domanda di partecipazione o dell’offerta, comporti in realtà l’accettazione di regole comportamentali già doverose per tutti i concorrenti, e che in caso di loro violazione aggiungono anche sanzioni di carattere patrimoniale alla comune conseguenza dell’estromissione della gara.</w:t>
      </w:r>
    </w:p>
    <w:p w14:paraId="65BDE658" w14:textId="6D6BDC8F" w:rsidR="00B84600" w:rsidRPr="00B84600" w:rsidRDefault="00B84600" w:rsidP="00B84600">
      <w:pPr>
        <w:widowControl w:val="0"/>
        <w:autoSpaceDE w:val="0"/>
        <w:autoSpaceDN w:val="0"/>
        <w:adjustRightInd w:val="0"/>
        <w:spacing w:after="120"/>
        <w:jc w:val="both"/>
        <w:rPr>
          <w:rFonts w:asciiTheme="minorHAnsi" w:hAnsiTheme="minorHAnsi" w:cstheme="minorHAnsi"/>
          <w:color w:val="000000" w:themeColor="text1"/>
          <w:sz w:val="22"/>
        </w:rPr>
      </w:pPr>
      <w:r w:rsidRPr="00B84600">
        <w:rPr>
          <w:rFonts w:asciiTheme="minorHAnsi" w:hAnsiTheme="minorHAnsi" w:cstheme="minorHAnsi"/>
          <w:color w:val="000000" w:themeColor="text1"/>
          <w:sz w:val="22"/>
        </w:rPr>
        <w:t xml:space="preserve">Pertanto, in attuazione di quanto sopra, </w:t>
      </w:r>
      <w:r>
        <w:rPr>
          <w:rFonts w:asciiTheme="minorHAnsi" w:hAnsiTheme="minorHAnsi" w:cstheme="minorHAnsi"/>
          <w:color w:val="000000" w:themeColor="text1"/>
          <w:sz w:val="22"/>
        </w:rPr>
        <w:t>SIA</w:t>
      </w:r>
      <w:r w:rsidRPr="00B84600">
        <w:rPr>
          <w:rFonts w:asciiTheme="minorHAnsi" w:hAnsiTheme="minorHAnsi" w:cstheme="minorHAnsi"/>
          <w:color w:val="000000" w:themeColor="text1"/>
          <w:sz w:val="22"/>
        </w:rPr>
        <w:t xml:space="preserve"> prevede che tutti i contratti inerenti a lavori, servizi e forniture debbano essere accompagnati dal Patto di integrità</w:t>
      </w:r>
      <w:r>
        <w:rPr>
          <w:rFonts w:asciiTheme="minorHAnsi" w:hAnsiTheme="minorHAnsi" w:cstheme="minorHAnsi"/>
          <w:color w:val="000000" w:themeColor="text1"/>
          <w:sz w:val="22"/>
        </w:rPr>
        <w:t>, sul modello della holding AGSM AIM</w:t>
      </w:r>
      <w:r w:rsidRPr="00B84600">
        <w:rPr>
          <w:rFonts w:asciiTheme="minorHAnsi" w:hAnsiTheme="minorHAnsi" w:cstheme="minorHAnsi"/>
          <w:color w:val="000000" w:themeColor="text1"/>
          <w:sz w:val="22"/>
        </w:rPr>
        <w:t>, il quale costituisce parte integrante del presente PTPCT.</w:t>
      </w:r>
    </w:p>
    <w:p w14:paraId="413AAAB1" w14:textId="51D88F26" w:rsidR="00B84600" w:rsidRDefault="00B84600" w:rsidP="00B84600">
      <w:pPr>
        <w:widowControl w:val="0"/>
        <w:autoSpaceDE w:val="0"/>
        <w:autoSpaceDN w:val="0"/>
        <w:adjustRightInd w:val="0"/>
        <w:spacing w:after="120"/>
        <w:jc w:val="both"/>
        <w:rPr>
          <w:rFonts w:asciiTheme="minorHAnsi" w:hAnsiTheme="minorHAnsi" w:cstheme="minorHAnsi"/>
          <w:color w:val="000000" w:themeColor="text1"/>
          <w:sz w:val="22"/>
        </w:rPr>
      </w:pPr>
      <w:r w:rsidRPr="00B84600">
        <w:rPr>
          <w:rFonts w:asciiTheme="minorHAnsi" w:hAnsiTheme="minorHAnsi" w:cstheme="minorHAnsi"/>
          <w:color w:val="000000" w:themeColor="text1"/>
          <w:sz w:val="22"/>
        </w:rPr>
        <w:t>In tutti gli avvisi, i bandi di gara, le lettere di invito, le Richieste di Offerta o formule analoghe di acquisto è riportato che il mancato rispetto delle clausole contenute nel Patto d’Integrità costituisce causa di esclusione dalla procedura.</w:t>
      </w:r>
    </w:p>
    <w:p w14:paraId="3FEDB3F8" w14:textId="5A8F52EE" w:rsidR="00B84600" w:rsidRPr="00B84600" w:rsidRDefault="00E725C7" w:rsidP="00B84600">
      <w:pPr>
        <w:widowControl w:val="0"/>
        <w:autoSpaceDE w:val="0"/>
        <w:autoSpaceDN w:val="0"/>
        <w:adjustRightInd w:val="0"/>
        <w:spacing w:after="120"/>
        <w:jc w:val="both"/>
        <w:rPr>
          <w:rFonts w:asciiTheme="minorHAnsi" w:hAnsiTheme="minorHAnsi" w:cstheme="minorHAnsi"/>
          <w:color w:val="000000" w:themeColor="text1"/>
          <w:sz w:val="22"/>
        </w:rPr>
      </w:pPr>
      <w:r>
        <w:rPr>
          <w:rFonts w:asciiTheme="minorHAnsi" w:hAnsiTheme="minorHAnsi" w:cstheme="minorHAnsi"/>
          <w:color w:val="000000" w:themeColor="text1"/>
          <w:sz w:val="22"/>
        </w:rPr>
        <w:t>Il</w:t>
      </w:r>
      <w:r w:rsidRPr="00B84600">
        <w:rPr>
          <w:rFonts w:asciiTheme="minorHAnsi" w:hAnsiTheme="minorHAnsi" w:cstheme="minorHAnsi"/>
          <w:color w:val="000000" w:themeColor="text1"/>
          <w:sz w:val="22"/>
        </w:rPr>
        <w:t xml:space="preserve"> Patto di Integrità</w:t>
      </w:r>
      <w:r>
        <w:rPr>
          <w:rFonts w:asciiTheme="minorHAnsi" w:hAnsiTheme="minorHAnsi" w:cstheme="minorHAnsi"/>
          <w:color w:val="000000" w:themeColor="text1"/>
          <w:sz w:val="22"/>
        </w:rPr>
        <w:t xml:space="preserve"> di SIA è stato adottato nel corso dell’anno 2022</w:t>
      </w:r>
      <w:r w:rsidRPr="00B84600">
        <w:rPr>
          <w:rFonts w:asciiTheme="minorHAnsi" w:hAnsiTheme="minorHAnsi" w:cstheme="minorHAnsi"/>
          <w:color w:val="000000" w:themeColor="text1"/>
          <w:sz w:val="22"/>
        </w:rPr>
        <w:t>.</w:t>
      </w:r>
    </w:p>
    <w:tbl>
      <w:tblPr>
        <w:tblW w:w="0" w:type="auto"/>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E2EFD9"/>
        <w:tblLook w:val="04A0" w:firstRow="1" w:lastRow="0" w:firstColumn="1" w:lastColumn="0" w:noHBand="0" w:noVBand="1"/>
      </w:tblPr>
      <w:tblGrid>
        <w:gridCol w:w="1926"/>
        <w:gridCol w:w="1742"/>
        <w:gridCol w:w="1497"/>
        <w:gridCol w:w="1160"/>
        <w:gridCol w:w="1647"/>
        <w:gridCol w:w="1612"/>
      </w:tblGrid>
      <w:tr w:rsidR="00B84600" w:rsidRPr="00B84600" w14:paraId="30DF0159" w14:textId="77777777" w:rsidTr="00B84600">
        <w:trPr>
          <w:trHeight w:val="425"/>
        </w:trPr>
        <w:tc>
          <w:tcPr>
            <w:tcW w:w="1952" w:type="dxa"/>
            <w:shd w:val="clear" w:color="auto" w:fill="002060"/>
            <w:vAlign w:val="center"/>
          </w:tcPr>
          <w:p w14:paraId="2AAACDDA"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Misura</w:t>
            </w:r>
          </w:p>
        </w:tc>
        <w:tc>
          <w:tcPr>
            <w:tcW w:w="1754" w:type="dxa"/>
            <w:shd w:val="clear" w:color="auto" w:fill="002060"/>
            <w:vAlign w:val="center"/>
          </w:tcPr>
          <w:p w14:paraId="75A7DDBD"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Azioni</w:t>
            </w:r>
          </w:p>
        </w:tc>
        <w:tc>
          <w:tcPr>
            <w:tcW w:w="1498" w:type="dxa"/>
            <w:shd w:val="clear" w:color="auto" w:fill="002060"/>
            <w:vAlign w:val="center"/>
          </w:tcPr>
          <w:p w14:paraId="43F29FAF"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Responsabile dell’attuazione</w:t>
            </w:r>
          </w:p>
        </w:tc>
        <w:tc>
          <w:tcPr>
            <w:tcW w:w="1161" w:type="dxa"/>
            <w:shd w:val="clear" w:color="auto" w:fill="002060"/>
            <w:vAlign w:val="center"/>
          </w:tcPr>
          <w:p w14:paraId="4DE4D883"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Tempistica di attuazione</w:t>
            </w:r>
          </w:p>
        </w:tc>
        <w:tc>
          <w:tcPr>
            <w:tcW w:w="1654" w:type="dxa"/>
            <w:shd w:val="clear" w:color="auto" w:fill="002060"/>
            <w:vAlign w:val="center"/>
          </w:tcPr>
          <w:p w14:paraId="5F52EE8F"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Indicatore di monitoraggio</w:t>
            </w:r>
          </w:p>
        </w:tc>
        <w:tc>
          <w:tcPr>
            <w:tcW w:w="1615" w:type="dxa"/>
            <w:shd w:val="clear" w:color="auto" w:fill="002060"/>
            <w:vAlign w:val="center"/>
          </w:tcPr>
          <w:p w14:paraId="0B96BD0B" w14:textId="77777777" w:rsidR="00B84600" w:rsidRPr="00B84600" w:rsidRDefault="00B84600" w:rsidP="00501A99">
            <w:pPr>
              <w:autoSpaceDE w:val="0"/>
              <w:autoSpaceDN w:val="0"/>
              <w:adjustRightInd w:val="0"/>
              <w:jc w:val="center"/>
              <w:rPr>
                <w:rFonts w:asciiTheme="minorHAnsi" w:hAnsiTheme="minorHAnsi" w:cstheme="minorHAnsi"/>
                <w:b/>
                <w:color w:val="FFFFFF" w:themeColor="background1"/>
                <w:sz w:val="20"/>
                <w:szCs w:val="20"/>
              </w:rPr>
            </w:pPr>
            <w:r w:rsidRPr="00B84600">
              <w:rPr>
                <w:rFonts w:asciiTheme="minorHAnsi" w:hAnsiTheme="minorHAnsi" w:cstheme="minorHAnsi"/>
                <w:b/>
                <w:color w:val="FFFFFF" w:themeColor="background1"/>
                <w:sz w:val="20"/>
                <w:szCs w:val="20"/>
              </w:rPr>
              <w:t>Valori attesi</w:t>
            </w:r>
          </w:p>
        </w:tc>
      </w:tr>
      <w:tr w:rsidR="00B84600" w:rsidRPr="00B84600" w14:paraId="5DF9EAC8" w14:textId="77777777" w:rsidTr="00B84600">
        <w:trPr>
          <w:trHeight w:val="1036"/>
        </w:trPr>
        <w:tc>
          <w:tcPr>
            <w:tcW w:w="1952" w:type="dxa"/>
            <w:vMerge w:val="restart"/>
            <w:shd w:val="clear" w:color="auto" w:fill="FFFFFF"/>
            <w:vAlign w:val="center"/>
          </w:tcPr>
          <w:p w14:paraId="76438F91" w14:textId="77777777" w:rsidR="00B84600" w:rsidRPr="00B84600" w:rsidRDefault="00B84600" w:rsidP="00501A99">
            <w:pPr>
              <w:autoSpaceDE w:val="0"/>
              <w:autoSpaceDN w:val="0"/>
              <w:adjustRightInd w:val="0"/>
              <w:jc w:val="center"/>
              <w:rPr>
                <w:rFonts w:asciiTheme="minorHAnsi" w:hAnsiTheme="minorHAnsi" w:cstheme="minorHAnsi"/>
                <w:b/>
                <w:color w:val="000000" w:themeColor="text1"/>
                <w:sz w:val="18"/>
                <w:szCs w:val="18"/>
              </w:rPr>
            </w:pPr>
            <w:r w:rsidRPr="00B84600">
              <w:rPr>
                <w:rFonts w:asciiTheme="minorHAnsi" w:hAnsiTheme="minorHAnsi" w:cstheme="minorHAnsi"/>
                <w:b/>
                <w:color w:val="000000" w:themeColor="text1"/>
                <w:sz w:val="18"/>
                <w:szCs w:val="18"/>
              </w:rPr>
              <w:t xml:space="preserve">Patto di Integrità </w:t>
            </w:r>
          </w:p>
        </w:tc>
        <w:tc>
          <w:tcPr>
            <w:tcW w:w="1754" w:type="dxa"/>
            <w:shd w:val="clear" w:color="auto" w:fill="FFFFFF"/>
          </w:tcPr>
          <w:p w14:paraId="18E79E85"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Patto di Integrità</w:t>
            </w:r>
          </w:p>
        </w:tc>
        <w:tc>
          <w:tcPr>
            <w:tcW w:w="1498" w:type="dxa"/>
            <w:vMerge w:val="restart"/>
            <w:shd w:val="clear" w:color="auto" w:fill="FFFFFF"/>
            <w:vAlign w:val="center"/>
          </w:tcPr>
          <w:p w14:paraId="08B91D13" w14:textId="77777777" w:rsidR="00B84600" w:rsidRPr="00B84600" w:rsidRDefault="00B84600" w:rsidP="00501A99">
            <w:pPr>
              <w:autoSpaceDE w:val="0"/>
              <w:autoSpaceDN w:val="0"/>
              <w:adjustRightInd w:val="0"/>
              <w:jc w:val="center"/>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RPCT</w:t>
            </w:r>
          </w:p>
        </w:tc>
        <w:tc>
          <w:tcPr>
            <w:tcW w:w="1161" w:type="dxa"/>
            <w:shd w:val="clear" w:color="auto" w:fill="FFFFFF"/>
            <w:vAlign w:val="center"/>
          </w:tcPr>
          <w:p w14:paraId="409D23B1"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In essere</w:t>
            </w:r>
          </w:p>
        </w:tc>
        <w:tc>
          <w:tcPr>
            <w:tcW w:w="1654" w:type="dxa"/>
            <w:shd w:val="clear" w:color="auto" w:fill="FFFFFF"/>
            <w:vAlign w:val="center"/>
          </w:tcPr>
          <w:p w14:paraId="676F0335"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Adozione Patto di Integrità</w:t>
            </w:r>
          </w:p>
        </w:tc>
        <w:tc>
          <w:tcPr>
            <w:tcW w:w="1615" w:type="dxa"/>
            <w:vMerge w:val="restart"/>
            <w:shd w:val="clear" w:color="auto" w:fill="FFFFFF"/>
          </w:tcPr>
          <w:p w14:paraId="0237D592" w14:textId="77777777" w:rsidR="00B84600" w:rsidRPr="00D80EBE" w:rsidRDefault="00B84600" w:rsidP="00B84600">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Valori attesi:</w:t>
            </w:r>
          </w:p>
          <w:p w14:paraId="3308E7BB" w14:textId="77777777" w:rsidR="00B84600" w:rsidRPr="00D80EBE" w:rsidRDefault="00B84600" w:rsidP="00B84600">
            <w:pPr>
              <w:autoSpaceDE w:val="0"/>
              <w:autoSpaceDN w:val="0"/>
              <w:adjustRightInd w:val="0"/>
              <w:rPr>
                <w:rFonts w:asciiTheme="minorHAnsi" w:hAnsiTheme="minorHAnsi" w:cstheme="minorHAnsi"/>
                <w:i/>
                <w:color w:val="000000" w:themeColor="text1"/>
                <w:sz w:val="18"/>
                <w:szCs w:val="20"/>
              </w:rPr>
            </w:pPr>
            <w:r w:rsidRPr="00D80EBE">
              <w:rPr>
                <w:rFonts w:asciiTheme="minorHAnsi" w:hAnsiTheme="minorHAnsi" w:cstheme="minorHAnsi"/>
                <w:i/>
                <w:color w:val="000000" w:themeColor="text1"/>
                <w:sz w:val="18"/>
                <w:szCs w:val="20"/>
              </w:rPr>
              <w:t>100%</w:t>
            </w:r>
          </w:p>
          <w:p w14:paraId="77AEB26C" w14:textId="77777777" w:rsidR="00B84600" w:rsidRPr="00D80EBE" w:rsidRDefault="00B84600" w:rsidP="00B84600">
            <w:pPr>
              <w:autoSpaceDE w:val="0"/>
              <w:autoSpaceDN w:val="0"/>
              <w:adjustRightInd w:val="0"/>
              <w:rPr>
                <w:rFonts w:asciiTheme="minorHAnsi" w:hAnsiTheme="minorHAnsi" w:cstheme="minorHAnsi"/>
                <w:b/>
                <w:color w:val="000000" w:themeColor="text1"/>
                <w:sz w:val="18"/>
                <w:szCs w:val="20"/>
              </w:rPr>
            </w:pPr>
          </w:p>
          <w:p w14:paraId="03FFC0A4" w14:textId="77777777" w:rsidR="00B84600" w:rsidRPr="00D80EBE" w:rsidRDefault="00B84600" w:rsidP="00B84600">
            <w:pPr>
              <w:autoSpaceDE w:val="0"/>
              <w:autoSpaceDN w:val="0"/>
              <w:adjustRightInd w:val="0"/>
              <w:rPr>
                <w:rFonts w:asciiTheme="minorHAnsi" w:hAnsiTheme="minorHAnsi" w:cstheme="minorHAnsi"/>
                <w:b/>
                <w:color w:val="000000" w:themeColor="text1"/>
                <w:sz w:val="18"/>
                <w:szCs w:val="20"/>
              </w:rPr>
            </w:pPr>
            <w:r w:rsidRPr="00D80EBE">
              <w:rPr>
                <w:rFonts w:asciiTheme="minorHAnsi" w:hAnsiTheme="minorHAnsi" w:cstheme="minorHAnsi"/>
                <w:b/>
                <w:color w:val="000000" w:themeColor="text1"/>
                <w:sz w:val="18"/>
                <w:szCs w:val="20"/>
              </w:rPr>
              <w:t>Impatti attesi:</w:t>
            </w:r>
          </w:p>
          <w:p w14:paraId="37B5E716" w14:textId="77777777" w:rsidR="00B84600" w:rsidRPr="00B84600" w:rsidRDefault="00B84600" w:rsidP="00501A99">
            <w:pPr>
              <w:autoSpaceDE w:val="0"/>
              <w:autoSpaceDN w:val="0"/>
              <w:adjustRightInd w:val="0"/>
              <w:ind w:right="51"/>
              <w:rPr>
                <w:rFonts w:asciiTheme="minorHAnsi" w:hAnsiTheme="minorHAnsi" w:cstheme="minorHAnsi"/>
                <w:color w:val="000000" w:themeColor="text1"/>
                <w:sz w:val="18"/>
                <w:szCs w:val="18"/>
              </w:rPr>
            </w:pPr>
          </w:p>
          <w:p w14:paraId="586F0C09" w14:textId="77777777" w:rsidR="00B84600" w:rsidRPr="00B84600" w:rsidRDefault="00B84600" w:rsidP="00501A99">
            <w:pPr>
              <w:autoSpaceDE w:val="0"/>
              <w:autoSpaceDN w:val="0"/>
              <w:adjustRightInd w:val="0"/>
              <w:ind w:right="51"/>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Sensibilizzazione degli operatori economici</w:t>
            </w:r>
          </w:p>
          <w:p w14:paraId="372D9554" w14:textId="77777777" w:rsidR="00B84600" w:rsidRPr="00B84600" w:rsidRDefault="00B84600" w:rsidP="00501A99">
            <w:pPr>
              <w:autoSpaceDE w:val="0"/>
              <w:autoSpaceDN w:val="0"/>
              <w:adjustRightInd w:val="0"/>
              <w:ind w:right="51"/>
              <w:rPr>
                <w:rFonts w:asciiTheme="minorHAnsi" w:hAnsiTheme="minorHAnsi" w:cstheme="minorHAnsi"/>
                <w:color w:val="000000" w:themeColor="text1"/>
                <w:sz w:val="18"/>
                <w:szCs w:val="18"/>
              </w:rPr>
            </w:pPr>
          </w:p>
          <w:p w14:paraId="6AC68C1B"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Rafforzamento dei controlli nell’ambito delle procedure di affidamento</w:t>
            </w:r>
          </w:p>
        </w:tc>
      </w:tr>
      <w:tr w:rsidR="00B84600" w:rsidRPr="00B84600" w14:paraId="6F706CD4" w14:textId="77777777" w:rsidTr="00B84600">
        <w:trPr>
          <w:trHeight w:val="1036"/>
        </w:trPr>
        <w:tc>
          <w:tcPr>
            <w:tcW w:w="1952" w:type="dxa"/>
            <w:vMerge/>
            <w:shd w:val="clear" w:color="auto" w:fill="FFFFFF"/>
            <w:vAlign w:val="center"/>
          </w:tcPr>
          <w:p w14:paraId="57B0E7FA" w14:textId="77777777" w:rsidR="00B84600" w:rsidRPr="00B84600" w:rsidRDefault="00B84600" w:rsidP="00501A99">
            <w:pPr>
              <w:autoSpaceDE w:val="0"/>
              <w:autoSpaceDN w:val="0"/>
              <w:adjustRightInd w:val="0"/>
              <w:jc w:val="center"/>
              <w:rPr>
                <w:rFonts w:asciiTheme="minorHAnsi" w:hAnsiTheme="minorHAnsi" w:cstheme="minorHAnsi"/>
                <w:b/>
                <w:color w:val="000000" w:themeColor="text1"/>
                <w:sz w:val="18"/>
                <w:szCs w:val="18"/>
              </w:rPr>
            </w:pPr>
          </w:p>
        </w:tc>
        <w:tc>
          <w:tcPr>
            <w:tcW w:w="1754" w:type="dxa"/>
            <w:shd w:val="clear" w:color="auto" w:fill="FFFFFF"/>
          </w:tcPr>
          <w:p w14:paraId="38C03C2F" w14:textId="77777777" w:rsidR="00B84600" w:rsidRPr="00B84600" w:rsidRDefault="00B84600" w:rsidP="00501A99">
            <w:pPr>
              <w:autoSpaceDE w:val="0"/>
              <w:autoSpaceDN w:val="0"/>
              <w:adjustRightInd w:val="0"/>
              <w:ind w:right="51"/>
              <w:rPr>
                <w:rFonts w:asciiTheme="minorHAnsi" w:hAnsiTheme="minorHAnsi" w:cstheme="minorHAnsi"/>
                <w:color w:val="000000" w:themeColor="text1"/>
                <w:sz w:val="18"/>
                <w:szCs w:val="18"/>
              </w:rPr>
            </w:pPr>
          </w:p>
          <w:p w14:paraId="41D1B329"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Adeguamento degli atti di affidamento</w:t>
            </w:r>
          </w:p>
        </w:tc>
        <w:tc>
          <w:tcPr>
            <w:tcW w:w="1498" w:type="dxa"/>
            <w:vMerge/>
            <w:shd w:val="clear" w:color="auto" w:fill="FFFFFF"/>
          </w:tcPr>
          <w:p w14:paraId="24D30ECD"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p>
        </w:tc>
        <w:tc>
          <w:tcPr>
            <w:tcW w:w="1161" w:type="dxa"/>
            <w:shd w:val="clear" w:color="auto" w:fill="FFFFFF"/>
            <w:vAlign w:val="center"/>
          </w:tcPr>
          <w:p w14:paraId="4FEB9F52"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In essere</w:t>
            </w:r>
          </w:p>
        </w:tc>
        <w:tc>
          <w:tcPr>
            <w:tcW w:w="1654" w:type="dxa"/>
            <w:shd w:val="clear" w:color="auto" w:fill="FFFFFF"/>
            <w:vAlign w:val="center"/>
          </w:tcPr>
          <w:p w14:paraId="1D4BE642"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 xml:space="preserve">Adeguamento format </w:t>
            </w:r>
          </w:p>
        </w:tc>
        <w:tc>
          <w:tcPr>
            <w:tcW w:w="1615" w:type="dxa"/>
            <w:vMerge/>
            <w:shd w:val="clear" w:color="auto" w:fill="FFFFFF"/>
          </w:tcPr>
          <w:p w14:paraId="03CD20D0"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p>
        </w:tc>
      </w:tr>
      <w:tr w:rsidR="00B84600" w:rsidRPr="00B84600" w14:paraId="4B2A37B5" w14:textId="77777777" w:rsidTr="00B84600">
        <w:trPr>
          <w:trHeight w:val="1036"/>
        </w:trPr>
        <w:tc>
          <w:tcPr>
            <w:tcW w:w="1952" w:type="dxa"/>
            <w:vMerge/>
            <w:shd w:val="clear" w:color="auto" w:fill="FFFFFF"/>
            <w:vAlign w:val="center"/>
          </w:tcPr>
          <w:p w14:paraId="470BF3BB" w14:textId="77777777" w:rsidR="00B84600" w:rsidRPr="00B84600" w:rsidRDefault="00B84600" w:rsidP="00501A99">
            <w:pPr>
              <w:autoSpaceDE w:val="0"/>
              <w:autoSpaceDN w:val="0"/>
              <w:adjustRightInd w:val="0"/>
              <w:jc w:val="center"/>
              <w:rPr>
                <w:rFonts w:asciiTheme="minorHAnsi" w:hAnsiTheme="minorHAnsi" w:cstheme="minorHAnsi"/>
                <w:b/>
                <w:color w:val="000000" w:themeColor="text1"/>
                <w:sz w:val="18"/>
                <w:szCs w:val="18"/>
              </w:rPr>
            </w:pPr>
          </w:p>
        </w:tc>
        <w:tc>
          <w:tcPr>
            <w:tcW w:w="1754" w:type="dxa"/>
            <w:shd w:val="clear" w:color="auto" w:fill="FFFFFF"/>
          </w:tcPr>
          <w:p w14:paraId="30922A5F"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Flussi informativi verso il RPCT</w:t>
            </w:r>
          </w:p>
        </w:tc>
        <w:tc>
          <w:tcPr>
            <w:tcW w:w="1498" w:type="dxa"/>
            <w:vMerge/>
            <w:shd w:val="clear" w:color="auto" w:fill="FFFFFF"/>
          </w:tcPr>
          <w:p w14:paraId="72704564"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highlight w:val="yellow"/>
              </w:rPr>
            </w:pPr>
          </w:p>
        </w:tc>
        <w:tc>
          <w:tcPr>
            <w:tcW w:w="1161" w:type="dxa"/>
            <w:shd w:val="clear" w:color="auto" w:fill="FFFFFF"/>
            <w:vAlign w:val="center"/>
          </w:tcPr>
          <w:p w14:paraId="58230716"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Ad evento, tempestivo</w:t>
            </w:r>
          </w:p>
        </w:tc>
        <w:tc>
          <w:tcPr>
            <w:tcW w:w="1654" w:type="dxa"/>
            <w:shd w:val="clear" w:color="auto" w:fill="FFFFFF"/>
            <w:vAlign w:val="center"/>
          </w:tcPr>
          <w:p w14:paraId="52D3B746"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r w:rsidRPr="00B84600">
              <w:rPr>
                <w:rFonts w:asciiTheme="minorHAnsi" w:hAnsiTheme="minorHAnsi" w:cstheme="minorHAnsi"/>
                <w:color w:val="000000" w:themeColor="text1"/>
                <w:sz w:val="18"/>
                <w:szCs w:val="18"/>
              </w:rPr>
              <w:t>Flussi e comunicazioni tracciate</w:t>
            </w:r>
          </w:p>
        </w:tc>
        <w:tc>
          <w:tcPr>
            <w:tcW w:w="1615" w:type="dxa"/>
            <w:vMerge/>
            <w:shd w:val="clear" w:color="auto" w:fill="FFFFFF"/>
          </w:tcPr>
          <w:p w14:paraId="1F2AE1EE" w14:textId="77777777" w:rsidR="00B84600" w:rsidRPr="00B84600" w:rsidRDefault="00B84600" w:rsidP="00501A99">
            <w:pPr>
              <w:autoSpaceDE w:val="0"/>
              <w:autoSpaceDN w:val="0"/>
              <w:adjustRightInd w:val="0"/>
              <w:rPr>
                <w:rFonts w:asciiTheme="minorHAnsi" w:hAnsiTheme="minorHAnsi" w:cstheme="minorHAnsi"/>
                <w:color w:val="000000" w:themeColor="text1"/>
                <w:sz w:val="18"/>
                <w:szCs w:val="18"/>
              </w:rPr>
            </w:pPr>
          </w:p>
        </w:tc>
      </w:tr>
    </w:tbl>
    <w:p w14:paraId="1AACAF3F" w14:textId="77777777" w:rsidR="00AB7D6C" w:rsidRPr="00D80EBE" w:rsidRDefault="00AB7D6C"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3D4E28F4" w14:textId="25961C44" w:rsidR="007955A8" w:rsidRPr="00D80EBE" w:rsidRDefault="004B0425" w:rsidP="006C08EC">
      <w:pPr>
        <w:pStyle w:val="Paragrafoelenco"/>
        <w:numPr>
          <w:ilvl w:val="2"/>
          <w:numId w:val="46"/>
        </w:numPr>
        <w:spacing w:after="120"/>
        <w:ind w:left="709"/>
        <w:contextualSpacing w:val="0"/>
        <w:rPr>
          <w:rFonts w:asciiTheme="minorHAnsi" w:hAnsiTheme="minorHAnsi" w:cstheme="minorHAnsi"/>
          <w:b/>
          <w:i/>
          <w:color w:val="0A2E74"/>
          <w:spacing w:val="2"/>
          <w:sz w:val="22"/>
        </w:rPr>
      </w:pPr>
      <w:r w:rsidRPr="00D80EBE">
        <w:rPr>
          <w:rFonts w:asciiTheme="minorHAnsi" w:hAnsiTheme="minorHAnsi" w:cstheme="minorHAnsi"/>
          <w:b/>
          <w:i/>
          <w:color w:val="0A2E74"/>
          <w:spacing w:val="2"/>
          <w:sz w:val="22"/>
        </w:rPr>
        <w:t>Misure specifiche</w:t>
      </w:r>
      <w:bookmarkEnd w:id="17"/>
      <w:r w:rsidR="00A1586C" w:rsidRPr="00D80EBE">
        <w:rPr>
          <w:rFonts w:asciiTheme="minorHAnsi" w:hAnsiTheme="minorHAnsi" w:cstheme="minorHAnsi"/>
          <w:b/>
          <w:i/>
          <w:color w:val="0A2E74"/>
          <w:spacing w:val="2"/>
          <w:sz w:val="22"/>
        </w:rPr>
        <w:t xml:space="preserve"> e raccordo con il MOG 231</w:t>
      </w:r>
    </w:p>
    <w:p w14:paraId="7DABE1C3" w14:textId="2279BA76" w:rsidR="00C72837" w:rsidRPr="00D80EBE" w:rsidRDefault="00C72837" w:rsidP="00D80EBE">
      <w:pPr>
        <w:tabs>
          <w:tab w:val="left" w:pos="9781"/>
        </w:tabs>
        <w:spacing w:after="120"/>
        <w:jc w:val="both"/>
        <w:rPr>
          <w:rFonts w:asciiTheme="minorHAnsi" w:hAnsiTheme="minorHAnsi" w:cstheme="minorHAnsi"/>
          <w:i/>
          <w:color w:val="000000" w:themeColor="text1"/>
          <w:sz w:val="22"/>
        </w:rPr>
      </w:pPr>
      <w:bookmarkStart w:id="18" w:name="_Toc409112158"/>
      <w:r w:rsidRPr="00D80EBE">
        <w:rPr>
          <w:rFonts w:asciiTheme="minorHAnsi" w:hAnsiTheme="minorHAnsi" w:cstheme="minorHAnsi"/>
          <w:color w:val="000000" w:themeColor="text1"/>
          <w:sz w:val="22"/>
        </w:rPr>
        <w:t xml:space="preserve">Ai sensi della Determinazione A.N.AC. n. 1134/2017 </w:t>
      </w:r>
      <w:r w:rsidRPr="00D80EBE">
        <w:rPr>
          <w:rFonts w:asciiTheme="minorHAnsi" w:hAnsiTheme="minorHAnsi" w:cstheme="minorHAnsi"/>
          <w:i/>
          <w:color w:val="000000" w:themeColor="text1"/>
          <w:sz w:val="22"/>
        </w:rPr>
        <w:t xml:space="preserve">“Il </w:t>
      </w:r>
      <w:r w:rsidR="00CF4A65" w:rsidRPr="00D80EBE">
        <w:rPr>
          <w:rFonts w:asciiTheme="minorHAnsi" w:hAnsiTheme="minorHAnsi" w:cstheme="minorHAnsi"/>
          <w:i/>
          <w:color w:val="000000" w:themeColor="text1"/>
          <w:sz w:val="22"/>
        </w:rPr>
        <w:t>comma</w:t>
      </w:r>
      <w:r w:rsidRPr="00D80EBE">
        <w:rPr>
          <w:rFonts w:asciiTheme="minorHAnsi" w:hAnsiTheme="minorHAnsi" w:cstheme="minorHAnsi"/>
          <w:i/>
          <w:color w:val="000000" w:themeColor="text1"/>
          <w:sz w:val="22"/>
        </w:rPr>
        <w:t xml:space="preserve"> 2-bis dell’art. 1 della l. 190/2012, introdotto dal d.lgs. 97/2016, ha reso obbligatoria l’adozione delle misure integrative del “modello 231”, ma non ha reso obbligatoria l’adozione del modello medesimo, a pena di una alterazione dell’impostazione stessa del decreto n. 231 del 2001. Tale adozione, ove le societ</w:t>
      </w:r>
      <w:r w:rsidR="00906107">
        <w:rPr>
          <w:rFonts w:asciiTheme="minorHAnsi" w:hAnsiTheme="minorHAnsi" w:cstheme="minorHAnsi"/>
          <w:i/>
          <w:color w:val="000000" w:themeColor="text1"/>
          <w:sz w:val="22"/>
        </w:rPr>
        <w:t>à</w:t>
      </w:r>
      <w:r w:rsidRPr="00D80EBE">
        <w:rPr>
          <w:rFonts w:asciiTheme="minorHAnsi" w:hAnsiTheme="minorHAnsi" w:cstheme="minorHAnsi"/>
          <w:i/>
          <w:color w:val="000000" w:themeColor="text1"/>
          <w:sz w:val="22"/>
        </w:rPr>
        <w:t xml:space="preserve"> non vi abbiano gi</w:t>
      </w:r>
      <w:r w:rsidR="00906107">
        <w:rPr>
          <w:rFonts w:asciiTheme="minorHAnsi" w:hAnsiTheme="minorHAnsi" w:cstheme="minorHAnsi"/>
          <w:i/>
          <w:color w:val="000000" w:themeColor="text1"/>
          <w:sz w:val="22"/>
        </w:rPr>
        <w:t>à</w:t>
      </w:r>
      <w:r w:rsidRPr="00D80EBE">
        <w:rPr>
          <w:rFonts w:asciiTheme="minorHAnsi" w:hAnsiTheme="minorHAnsi" w:cstheme="minorHAnsi"/>
          <w:i/>
          <w:color w:val="000000" w:themeColor="text1"/>
          <w:sz w:val="22"/>
        </w:rPr>
        <w:t xml:space="preserve"> provveduto, è, però, </w:t>
      </w:r>
      <w:r w:rsidRPr="00D80EBE">
        <w:rPr>
          <w:rFonts w:asciiTheme="minorHAnsi" w:hAnsiTheme="minorHAnsi" w:cstheme="minorHAnsi"/>
          <w:i/>
          <w:color w:val="000000" w:themeColor="text1"/>
          <w:sz w:val="22"/>
          <w:u w:val="single"/>
        </w:rPr>
        <w:t>fortemente raccomandata</w:t>
      </w:r>
      <w:r w:rsidRPr="00D80EBE">
        <w:rPr>
          <w:rFonts w:asciiTheme="minorHAnsi" w:hAnsiTheme="minorHAnsi" w:cstheme="minorHAnsi"/>
          <w:i/>
          <w:color w:val="000000" w:themeColor="text1"/>
          <w:sz w:val="22"/>
        </w:rPr>
        <w:t>, almeno contestualmente alle misure integrative anticorruzione. Le societ</w:t>
      </w:r>
      <w:r w:rsidR="00906107">
        <w:rPr>
          <w:rFonts w:asciiTheme="minorHAnsi" w:hAnsiTheme="minorHAnsi" w:cstheme="minorHAnsi"/>
          <w:i/>
          <w:color w:val="000000" w:themeColor="text1"/>
          <w:sz w:val="22"/>
        </w:rPr>
        <w:t>à</w:t>
      </w:r>
      <w:r w:rsidRPr="00D80EBE">
        <w:rPr>
          <w:rFonts w:asciiTheme="minorHAnsi" w:hAnsiTheme="minorHAnsi" w:cstheme="minorHAnsi"/>
          <w:i/>
          <w:color w:val="000000" w:themeColor="text1"/>
          <w:sz w:val="22"/>
        </w:rPr>
        <w:t xml:space="preserve"> che decidano di non adottare il “modello 231” e di limitarsi all’adozione del documento contenente le misure anticorruzione dovranno motivare tale decisione. L’ANAC, in sede di vigilanza, verificher</w:t>
      </w:r>
      <w:r w:rsidR="00906107">
        <w:rPr>
          <w:rFonts w:asciiTheme="minorHAnsi" w:eastAsia="Calibri" w:hAnsiTheme="minorHAnsi" w:cstheme="minorHAnsi"/>
          <w:i/>
          <w:color w:val="000000" w:themeColor="text1"/>
          <w:sz w:val="22"/>
        </w:rPr>
        <w:t>à</w:t>
      </w:r>
      <w:r w:rsidRPr="00D80EBE">
        <w:rPr>
          <w:rFonts w:asciiTheme="minorHAnsi" w:hAnsiTheme="minorHAnsi" w:cstheme="minorHAnsi"/>
          <w:i/>
          <w:color w:val="000000" w:themeColor="text1"/>
          <w:sz w:val="22"/>
        </w:rPr>
        <w:t xml:space="preserve"> quindi l’adozione e la qualit</w:t>
      </w:r>
      <w:r w:rsidR="00906107">
        <w:rPr>
          <w:rFonts w:asciiTheme="minorHAnsi" w:eastAsia="Calibri" w:hAnsiTheme="minorHAnsi" w:cstheme="minorHAnsi"/>
          <w:i/>
          <w:color w:val="000000" w:themeColor="text1"/>
          <w:sz w:val="22"/>
        </w:rPr>
        <w:t>à</w:t>
      </w:r>
      <w:r w:rsidRPr="00D80EBE">
        <w:rPr>
          <w:rFonts w:asciiTheme="minorHAnsi" w:hAnsiTheme="minorHAnsi" w:cstheme="minorHAnsi"/>
          <w:i/>
          <w:color w:val="000000" w:themeColor="text1"/>
          <w:sz w:val="22"/>
        </w:rPr>
        <w:t xml:space="preserve"> delle misure di prevenzione della corruzione.</w:t>
      </w:r>
    </w:p>
    <w:p w14:paraId="4600E050" w14:textId="11B78F26" w:rsidR="00C72837" w:rsidRPr="00D80EBE" w:rsidRDefault="00C72837" w:rsidP="00D80EBE">
      <w:pPr>
        <w:tabs>
          <w:tab w:val="left" w:pos="9781"/>
        </w:tabs>
        <w:spacing w:after="120"/>
        <w:jc w:val="both"/>
        <w:rPr>
          <w:rFonts w:asciiTheme="minorHAnsi" w:hAnsiTheme="minorHAnsi" w:cstheme="minorHAnsi"/>
          <w:i/>
          <w:color w:val="000000" w:themeColor="text1"/>
          <w:sz w:val="22"/>
        </w:rPr>
      </w:pPr>
      <w:r w:rsidRPr="00D80EBE">
        <w:rPr>
          <w:rFonts w:asciiTheme="minorHAnsi" w:hAnsiTheme="minorHAnsi" w:cstheme="minorHAnsi"/>
          <w:i/>
          <w:color w:val="000000" w:themeColor="text1"/>
          <w:sz w:val="22"/>
        </w:rPr>
        <w:t>Le societ</w:t>
      </w:r>
      <w:r w:rsidR="00906107">
        <w:rPr>
          <w:rFonts w:asciiTheme="minorHAnsi" w:hAnsiTheme="minorHAnsi" w:cstheme="minorHAnsi"/>
          <w:i/>
          <w:color w:val="000000" w:themeColor="text1"/>
          <w:sz w:val="22"/>
        </w:rPr>
        <w:t>à</w:t>
      </w:r>
      <w:r w:rsidRPr="00D80EBE">
        <w:rPr>
          <w:rFonts w:asciiTheme="minorHAnsi" w:hAnsiTheme="minorHAnsi" w:cstheme="minorHAnsi"/>
          <w:i/>
          <w:color w:val="000000" w:themeColor="text1"/>
          <w:sz w:val="22"/>
        </w:rPr>
        <w:t>, che abbiano o meno adottato il “modello 231”, definiscono le misure per la prevenzione della corruzione in relazione alle funzioni svolte e alla propria specificit</w:t>
      </w:r>
      <w:r w:rsidR="00906107">
        <w:rPr>
          <w:rFonts w:asciiTheme="minorHAnsi" w:eastAsia="Calibri" w:hAnsiTheme="minorHAnsi" w:cstheme="minorHAnsi"/>
          <w:i/>
          <w:color w:val="000000" w:themeColor="text1"/>
          <w:sz w:val="22"/>
        </w:rPr>
        <w:t>à</w:t>
      </w:r>
      <w:r w:rsidRPr="00D80EBE">
        <w:rPr>
          <w:rFonts w:asciiTheme="minorHAnsi" w:hAnsiTheme="minorHAnsi" w:cstheme="minorHAnsi"/>
          <w:i/>
          <w:color w:val="000000" w:themeColor="text1"/>
          <w:sz w:val="22"/>
        </w:rPr>
        <w:t xml:space="preserve"> organizzativa”.</w:t>
      </w:r>
    </w:p>
    <w:p w14:paraId="2AAA3B40" w14:textId="77777777" w:rsidR="007955A8" w:rsidRPr="00D80EBE" w:rsidRDefault="00C72837" w:rsidP="00D80EBE">
      <w:pPr>
        <w:tabs>
          <w:tab w:val="left" w:pos="9781"/>
        </w:tabs>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Già n</w:t>
      </w:r>
      <w:r w:rsidR="007955A8" w:rsidRPr="00D80EBE">
        <w:rPr>
          <w:rFonts w:asciiTheme="minorHAnsi" w:hAnsiTheme="minorHAnsi" w:cstheme="minorHAnsi"/>
          <w:color w:val="000000" w:themeColor="text1"/>
          <w:sz w:val="22"/>
        </w:rPr>
        <w:t>ell’ambito della propria Determinazione 8/15, l’A.N.AC. ha precisato che «</w:t>
      </w:r>
      <w:r w:rsidR="007955A8" w:rsidRPr="00D80EBE">
        <w:rPr>
          <w:rFonts w:asciiTheme="minorHAnsi" w:hAnsiTheme="minorHAnsi" w:cstheme="minorHAnsi"/>
          <w:i/>
          <w:color w:val="000000" w:themeColor="text1"/>
          <w:sz w:val="22"/>
        </w:rPr>
        <w:t xml:space="preserve">la definizione di un sistema di gestione del rischio si completa con una valutazione del sistema di controllo interno previsto dal modello di </w:t>
      </w:r>
      <w:r w:rsidR="007955A8" w:rsidRPr="00D80EBE">
        <w:rPr>
          <w:rFonts w:asciiTheme="minorHAnsi" w:hAnsiTheme="minorHAnsi" w:cstheme="minorHAnsi"/>
          <w:i/>
          <w:color w:val="000000" w:themeColor="text1"/>
          <w:sz w:val="22"/>
        </w:rPr>
        <w:lastRenderedPageBreak/>
        <w:t>organizzazione e gestione del rischio sulla base del d.lgs. n. 231 del 2001, ove esistente, e con il suo adeguamento quando ciò si riveli necessario, ovvero con l’introduzione di nuovi principi e strutture di controllo quando l’ente risulti sprovvisto di un sistema atto a prevenire i rischi di corruzione»</w:t>
      </w:r>
      <w:r w:rsidR="007955A8" w:rsidRPr="00D80EBE">
        <w:rPr>
          <w:rFonts w:asciiTheme="minorHAnsi" w:hAnsiTheme="minorHAnsi" w:cstheme="minorHAnsi"/>
          <w:color w:val="000000" w:themeColor="text1"/>
          <w:sz w:val="22"/>
        </w:rPr>
        <w:t>.</w:t>
      </w:r>
    </w:p>
    <w:p w14:paraId="605D9325" w14:textId="77777777" w:rsidR="00885AD7" w:rsidRPr="00D80EBE" w:rsidRDefault="00C90E4F"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relazione a quanto sopra, va evidenziato che la Società da anni si è dotata di un MOG 231 nell’ambito del quale sono compendiate una serie di azioni, procedure e protocolli utili a prevenire non solo la commissione di reati contemplati dal </w:t>
      </w:r>
      <w:proofErr w:type="spellStart"/>
      <w:r w:rsidRPr="00D80EBE">
        <w:rPr>
          <w:rFonts w:asciiTheme="minorHAnsi" w:hAnsiTheme="minorHAnsi" w:cstheme="minorHAnsi"/>
          <w:color w:val="000000" w:themeColor="text1"/>
          <w:sz w:val="22"/>
        </w:rPr>
        <w:t>D.Lgs.</w:t>
      </w:r>
      <w:proofErr w:type="spellEnd"/>
      <w:r w:rsidRPr="00D80EBE">
        <w:rPr>
          <w:rFonts w:asciiTheme="minorHAnsi" w:hAnsiTheme="minorHAnsi" w:cstheme="minorHAnsi"/>
          <w:color w:val="000000" w:themeColor="text1"/>
          <w:sz w:val="22"/>
        </w:rPr>
        <w:t xml:space="preserve"> n. 231/01 ma altresì gli specifici rischi corruttivi considerati dalla l. n. 190/2012 e dalla correlata prassi attuativa. </w:t>
      </w:r>
    </w:p>
    <w:p w14:paraId="5FAFC616" w14:textId="46C9529A" w:rsidR="00C90E4F" w:rsidRPr="00D80EBE" w:rsidRDefault="00C90E4F"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Per la trattazione delle misure specifiche 231/190, si rinvia alle parti speciali del </w:t>
      </w:r>
      <w:r w:rsidR="00885AD7" w:rsidRPr="00D80EBE">
        <w:rPr>
          <w:rFonts w:asciiTheme="minorHAnsi" w:hAnsiTheme="minorHAnsi" w:cstheme="minorHAnsi"/>
          <w:color w:val="000000" w:themeColor="text1"/>
          <w:sz w:val="22"/>
        </w:rPr>
        <w:t>MOG 231</w:t>
      </w:r>
      <w:r w:rsidR="008B1332" w:rsidRPr="00D80EBE">
        <w:rPr>
          <w:rFonts w:asciiTheme="minorHAnsi" w:hAnsiTheme="minorHAnsi" w:cstheme="minorHAnsi"/>
          <w:color w:val="000000" w:themeColor="text1"/>
          <w:sz w:val="22"/>
        </w:rPr>
        <w:t>.</w:t>
      </w:r>
    </w:p>
    <w:p w14:paraId="754F30E7" w14:textId="298FD670" w:rsidR="00811F06" w:rsidRPr="00D80EBE" w:rsidRDefault="00C90E4F" w:rsidP="00D80EBE">
      <w:pPr>
        <w:widowControl w:val="0"/>
        <w:autoSpaceDE w:val="0"/>
        <w:autoSpaceDN w:val="0"/>
        <w:adjustRightInd w:val="0"/>
        <w:spacing w:after="120"/>
        <w:jc w:val="both"/>
        <w:rPr>
          <w:rFonts w:asciiTheme="minorHAnsi" w:hAnsiTheme="minorHAnsi" w:cstheme="minorHAnsi"/>
          <w:b/>
          <w:color w:val="000000" w:themeColor="text1"/>
          <w:sz w:val="22"/>
          <w:highlight w:val="yellow"/>
        </w:rPr>
      </w:pPr>
      <w:r w:rsidRPr="00D80EBE">
        <w:rPr>
          <w:rFonts w:asciiTheme="minorHAnsi" w:hAnsiTheme="minorHAnsi" w:cstheme="minorHAnsi"/>
          <w:color w:val="000000" w:themeColor="text1"/>
          <w:sz w:val="22"/>
        </w:rPr>
        <w:t xml:space="preserve">Il sistema preventivo della Società si basa, in altri termini, sulla </w:t>
      </w:r>
      <w:r w:rsidRPr="00D80EBE">
        <w:rPr>
          <w:rFonts w:asciiTheme="minorHAnsi" w:hAnsiTheme="minorHAnsi" w:cstheme="minorHAnsi"/>
          <w:b/>
          <w:color w:val="000000" w:themeColor="text1"/>
          <w:sz w:val="22"/>
        </w:rPr>
        <w:t>sinergica attuazione delle misure contenute nel M</w:t>
      </w:r>
      <w:r w:rsidR="008B1332" w:rsidRPr="00D80EBE">
        <w:rPr>
          <w:rFonts w:asciiTheme="minorHAnsi" w:hAnsiTheme="minorHAnsi" w:cstheme="minorHAnsi"/>
          <w:b/>
          <w:color w:val="000000" w:themeColor="text1"/>
          <w:sz w:val="22"/>
        </w:rPr>
        <w:t>odello 231</w:t>
      </w:r>
      <w:r w:rsidR="008B1332" w:rsidRPr="00D80EBE">
        <w:rPr>
          <w:rFonts w:asciiTheme="minorHAnsi" w:hAnsiTheme="minorHAnsi" w:cstheme="minorHAnsi"/>
          <w:color w:val="000000" w:themeColor="text1"/>
          <w:sz w:val="22"/>
        </w:rPr>
        <w:t xml:space="preserve"> </w:t>
      </w:r>
      <w:r w:rsidR="00811F06" w:rsidRPr="00D80EBE">
        <w:rPr>
          <w:rFonts w:asciiTheme="minorHAnsi" w:hAnsiTheme="minorHAnsi" w:cstheme="minorHAnsi"/>
          <w:color w:val="000000" w:themeColor="text1"/>
          <w:sz w:val="22"/>
        </w:rPr>
        <w:t xml:space="preserve">(che si intendono qui </w:t>
      </w:r>
      <w:r w:rsidR="00885AD7" w:rsidRPr="00D80EBE">
        <w:rPr>
          <w:rFonts w:asciiTheme="minorHAnsi" w:hAnsiTheme="minorHAnsi" w:cstheme="minorHAnsi"/>
          <w:color w:val="000000" w:themeColor="text1"/>
          <w:sz w:val="22"/>
        </w:rPr>
        <w:t xml:space="preserve">tutte </w:t>
      </w:r>
      <w:r w:rsidR="00811F06" w:rsidRPr="00D80EBE">
        <w:rPr>
          <w:rFonts w:asciiTheme="minorHAnsi" w:hAnsiTheme="minorHAnsi" w:cstheme="minorHAnsi"/>
          <w:color w:val="000000" w:themeColor="text1"/>
          <w:sz w:val="22"/>
        </w:rPr>
        <w:t xml:space="preserve">richiamate) </w:t>
      </w:r>
      <w:r w:rsidR="008B1332" w:rsidRPr="00D80EBE">
        <w:rPr>
          <w:rFonts w:asciiTheme="minorHAnsi" w:hAnsiTheme="minorHAnsi" w:cstheme="minorHAnsi"/>
          <w:color w:val="000000" w:themeColor="text1"/>
          <w:sz w:val="22"/>
        </w:rPr>
        <w:t>e nel presente Piano</w:t>
      </w:r>
      <w:bookmarkStart w:id="19" w:name="_Toc472776951"/>
      <w:bookmarkEnd w:id="18"/>
      <w:r w:rsidR="006C2D06" w:rsidRPr="00D80EBE">
        <w:rPr>
          <w:rFonts w:asciiTheme="minorHAnsi" w:hAnsiTheme="minorHAnsi" w:cstheme="minorHAnsi"/>
          <w:color w:val="000000" w:themeColor="text1"/>
          <w:sz w:val="22"/>
        </w:rPr>
        <w:t>, secondo la logica di integrazione richiamata dalla stessa Autorità, da ultimo nel P.N.A. 2019</w:t>
      </w:r>
      <w:r w:rsidR="00885AD7" w:rsidRPr="00D80EBE">
        <w:rPr>
          <w:rFonts w:asciiTheme="minorHAnsi" w:hAnsiTheme="minorHAnsi" w:cstheme="minorHAnsi"/>
          <w:color w:val="000000" w:themeColor="text1"/>
          <w:sz w:val="22"/>
        </w:rPr>
        <w:t>.</w:t>
      </w:r>
    </w:p>
    <w:p w14:paraId="4ADC4594" w14:textId="28AA0603" w:rsidR="00A5339A" w:rsidRPr="00D80EBE" w:rsidRDefault="00C90E4F"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Ebbene, la</w:t>
      </w:r>
      <w:r w:rsidR="00A5339A" w:rsidRPr="00D80EBE">
        <w:rPr>
          <w:rFonts w:asciiTheme="minorHAnsi" w:hAnsiTheme="minorHAnsi" w:cstheme="minorHAnsi"/>
          <w:color w:val="000000" w:themeColor="text1"/>
          <w:sz w:val="22"/>
        </w:rPr>
        <w:t xml:space="preserve"> Società provvede ad assicurare il </w:t>
      </w:r>
      <w:r w:rsidR="00A5339A" w:rsidRPr="00D80EBE">
        <w:rPr>
          <w:rFonts w:asciiTheme="minorHAnsi" w:hAnsiTheme="minorHAnsi" w:cstheme="minorHAnsi"/>
          <w:b/>
          <w:color w:val="000000" w:themeColor="text1"/>
          <w:sz w:val="22"/>
        </w:rPr>
        <w:t xml:space="preserve">costante </w:t>
      </w:r>
      <w:r w:rsidR="00885AD7" w:rsidRPr="00D80EBE">
        <w:rPr>
          <w:rFonts w:asciiTheme="minorHAnsi" w:hAnsiTheme="minorHAnsi" w:cstheme="minorHAnsi"/>
          <w:b/>
          <w:color w:val="000000" w:themeColor="text1"/>
          <w:sz w:val="22"/>
        </w:rPr>
        <w:t>raccordo</w:t>
      </w:r>
      <w:r w:rsidR="00A5339A" w:rsidRPr="00D80EBE">
        <w:rPr>
          <w:rFonts w:asciiTheme="minorHAnsi" w:hAnsiTheme="minorHAnsi" w:cstheme="minorHAnsi"/>
          <w:color w:val="000000" w:themeColor="text1"/>
          <w:sz w:val="22"/>
        </w:rPr>
        <w:t xml:space="preserve"> tra i controlli facenti capo ai due sistemi (231 e 190) e, dunque, tra il RPCT e l’Organismo di Vigilanza, con particolare riguardo ai </w:t>
      </w:r>
      <w:r w:rsidR="00A5339A" w:rsidRPr="00D80EBE">
        <w:rPr>
          <w:rFonts w:asciiTheme="minorHAnsi" w:hAnsiTheme="minorHAnsi" w:cstheme="minorHAnsi"/>
          <w:b/>
          <w:i/>
          <w:color w:val="000000" w:themeColor="text1"/>
          <w:sz w:val="22"/>
        </w:rPr>
        <w:t>flussi informativi</w:t>
      </w:r>
      <w:r w:rsidR="00A5339A" w:rsidRPr="00D80EBE">
        <w:rPr>
          <w:rFonts w:asciiTheme="minorHAnsi" w:hAnsiTheme="minorHAnsi" w:cstheme="minorHAnsi"/>
          <w:color w:val="000000" w:themeColor="text1"/>
          <w:sz w:val="22"/>
        </w:rPr>
        <w:t xml:space="preserve"> </w:t>
      </w:r>
      <w:r w:rsidR="00885AD7" w:rsidRPr="00D80EBE">
        <w:rPr>
          <w:rFonts w:asciiTheme="minorHAnsi" w:hAnsiTheme="minorHAnsi" w:cstheme="minorHAnsi"/>
          <w:color w:val="000000" w:themeColor="text1"/>
          <w:sz w:val="22"/>
        </w:rPr>
        <w:t xml:space="preserve">(cfr. quanto a seguire) </w:t>
      </w:r>
      <w:r w:rsidR="00A5339A" w:rsidRPr="00D80EBE">
        <w:rPr>
          <w:rFonts w:asciiTheme="minorHAnsi" w:hAnsiTheme="minorHAnsi" w:cstheme="minorHAnsi"/>
          <w:color w:val="000000" w:themeColor="text1"/>
          <w:sz w:val="22"/>
        </w:rPr>
        <w:t xml:space="preserve">e alle eventuali </w:t>
      </w:r>
      <w:r w:rsidR="00A5339A" w:rsidRPr="00D80EBE">
        <w:rPr>
          <w:rFonts w:asciiTheme="minorHAnsi" w:hAnsiTheme="minorHAnsi" w:cstheme="minorHAnsi"/>
          <w:b/>
          <w:i/>
          <w:color w:val="000000" w:themeColor="text1"/>
          <w:sz w:val="22"/>
        </w:rPr>
        <w:t>azioni strategiche</w:t>
      </w:r>
      <w:r w:rsidR="00A5339A" w:rsidRPr="00D80EBE">
        <w:rPr>
          <w:rFonts w:asciiTheme="minorHAnsi" w:hAnsiTheme="minorHAnsi" w:cstheme="minorHAnsi"/>
          <w:color w:val="000000" w:themeColor="text1"/>
          <w:sz w:val="22"/>
        </w:rPr>
        <w:t xml:space="preserve"> da assumere in via condivisa.</w:t>
      </w:r>
    </w:p>
    <w:p w14:paraId="7F660A97" w14:textId="483FC350" w:rsidR="00A5339A" w:rsidRPr="00D80EBE" w:rsidRDefault="00A5339A"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Inoltre, la Società - in occasione dell’aggiornamento periodico del presente PTPCT </w:t>
      </w:r>
      <w:r w:rsidR="00885AD7"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z w:val="22"/>
        </w:rPr>
        <w:t xml:space="preserve"> procederà ad ottimizzare le prescrizioni contenute nel Modello 231 in materia di prevenzione dei reati contro la P</w:t>
      </w:r>
      <w:r w:rsidR="00885AD7" w:rsidRPr="00D80EBE">
        <w:rPr>
          <w:rFonts w:asciiTheme="minorHAnsi" w:hAnsiTheme="minorHAnsi" w:cstheme="minorHAnsi"/>
          <w:color w:val="000000" w:themeColor="text1"/>
          <w:sz w:val="22"/>
        </w:rPr>
        <w:t xml:space="preserve">ubblica </w:t>
      </w:r>
      <w:r w:rsidRPr="00D80EBE">
        <w:rPr>
          <w:rFonts w:asciiTheme="minorHAnsi" w:hAnsiTheme="minorHAnsi" w:cstheme="minorHAnsi"/>
          <w:color w:val="000000" w:themeColor="text1"/>
          <w:sz w:val="22"/>
        </w:rPr>
        <w:t>A</w:t>
      </w:r>
      <w:r w:rsidR="00885AD7" w:rsidRPr="00D80EBE">
        <w:rPr>
          <w:rFonts w:asciiTheme="minorHAnsi" w:hAnsiTheme="minorHAnsi" w:cstheme="minorHAnsi"/>
          <w:color w:val="000000" w:themeColor="text1"/>
          <w:sz w:val="22"/>
        </w:rPr>
        <w:t>mministrazione</w:t>
      </w:r>
      <w:r w:rsidRPr="00D80EBE">
        <w:rPr>
          <w:rFonts w:asciiTheme="minorHAnsi" w:hAnsiTheme="minorHAnsi" w:cstheme="minorHAnsi"/>
          <w:color w:val="000000" w:themeColor="text1"/>
          <w:sz w:val="22"/>
        </w:rPr>
        <w:t xml:space="preserve"> con le misure contenute nel PTPCT medesimo, sempre nell’ottica di fare in modo che le attività del RPCT siano espletate in stretto coordinamento con l’Organismo di Vigilanza.</w:t>
      </w:r>
    </w:p>
    <w:p w14:paraId="790C097A" w14:textId="5DD47A31" w:rsidR="00C520C8" w:rsidRPr="00D80EBE" w:rsidRDefault="00885AD7" w:rsidP="00D80EBE">
      <w:pPr>
        <w:widowControl w:val="0"/>
        <w:autoSpaceDE w:val="0"/>
        <w:autoSpaceDN w:val="0"/>
        <w:adjustRightInd w:val="0"/>
        <w:spacing w:after="120"/>
        <w:jc w:val="both"/>
        <w:rPr>
          <w:rFonts w:asciiTheme="minorHAnsi" w:hAnsiTheme="minorHAnsi" w:cstheme="minorHAnsi"/>
          <w:b/>
          <w:color w:val="000000" w:themeColor="text1"/>
          <w:sz w:val="22"/>
        </w:rPr>
      </w:pPr>
      <w:r w:rsidRPr="00D80EBE">
        <w:rPr>
          <w:rFonts w:asciiTheme="minorHAnsi" w:hAnsiTheme="minorHAnsi" w:cstheme="minorHAnsi"/>
          <w:b/>
          <w:color w:val="000000" w:themeColor="text1"/>
          <w:sz w:val="22"/>
        </w:rPr>
        <w:t>Si riport</w:t>
      </w:r>
      <w:r w:rsidRPr="00E61A38">
        <w:rPr>
          <w:rFonts w:asciiTheme="minorHAnsi" w:hAnsiTheme="minorHAnsi" w:cstheme="minorHAnsi"/>
          <w:b/>
          <w:color w:val="000000" w:themeColor="text1"/>
          <w:sz w:val="22"/>
        </w:rPr>
        <w:t>ano, a segui</w:t>
      </w:r>
      <w:r w:rsidR="002C4B1D" w:rsidRPr="00E61A38">
        <w:rPr>
          <w:rFonts w:asciiTheme="minorHAnsi" w:hAnsiTheme="minorHAnsi" w:cstheme="minorHAnsi"/>
          <w:b/>
          <w:color w:val="000000" w:themeColor="text1"/>
          <w:sz w:val="22"/>
        </w:rPr>
        <w:t>r</w:t>
      </w:r>
      <w:r w:rsidRPr="00E61A38">
        <w:rPr>
          <w:rFonts w:asciiTheme="minorHAnsi" w:hAnsiTheme="minorHAnsi" w:cstheme="minorHAnsi"/>
          <w:b/>
          <w:color w:val="000000" w:themeColor="text1"/>
          <w:sz w:val="22"/>
        </w:rPr>
        <w:t xml:space="preserve">e, le misure specifiche, tratte dal </w:t>
      </w:r>
      <w:r w:rsidRPr="00FA0FFC">
        <w:rPr>
          <w:rFonts w:asciiTheme="minorHAnsi" w:hAnsiTheme="minorHAnsi" w:cstheme="minorHAnsi"/>
          <w:b/>
          <w:color w:val="000000" w:themeColor="text1"/>
          <w:sz w:val="22"/>
        </w:rPr>
        <w:t>MOG 231, ed</w:t>
      </w:r>
      <w:r w:rsidRPr="00D80EBE">
        <w:rPr>
          <w:rFonts w:asciiTheme="minorHAnsi" w:hAnsiTheme="minorHAnsi" w:cstheme="minorHAnsi"/>
          <w:b/>
          <w:color w:val="000000" w:themeColor="text1"/>
          <w:sz w:val="22"/>
        </w:rPr>
        <w:t xml:space="preserve"> imputate, secondo quanto descritto nell’Allegato 1 al presente Piano, al sistema di prevenzione della corruzione e della trasparenza qui considerato. </w:t>
      </w:r>
    </w:p>
    <w:p w14:paraId="6AD8CF51" w14:textId="72BCA05C" w:rsidR="005D2CAB" w:rsidRPr="00D80EBE" w:rsidRDefault="00A5339A"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Per l</w:t>
      </w:r>
      <w:r w:rsidR="00885AD7" w:rsidRPr="00D80EBE">
        <w:rPr>
          <w:rFonts w:asciiTheme="minorHAnsi" w:hAnsiTheme="minorHAnsi" w:cstheme="minorHAnsi"/>
          <w:color w:val="000000" w:themeColor="text1"/>
          <w:sz w:val="22"/>
        </w:rPr>
        <w:t xml:space="preserve">e specifiche delle singole misure, si rinvia al </w:t>
      </w:r>
      <w:r w:rsidR="00885AD7" w:rsidRPr="00D80EBE">
        <w:rPr>
          <w:rFonts w:asciiTheme="minorHAnsi" w:hAnsiTheme="minorHAnsi" w:cstheme="minorHAnsi"/>
          <w:b/>
          <w:color w:val="123C69"/>
          <w:sz w:val="22"/>
        </w:rPr>
        <w:t>MOG 231</w:t>
      </w:r>
      <w:r w:rsidR="00885AD7" w:rsidRPr="00D80EBE">
        <w:rPr>
          <w:rFonts w:asciiTheme="minorHAnsi" w:hAnsiTheme="minorHAnsi" w:cstheme="minorHAnsi"/>
          <w:color w:val="000000" w:themeColor="text1"/>
          <w:sz w:val="22"/>
        </w:rPr>
        <w:t xml:space="preserve">. </w:t>
      </w:r>
    </w:p>
    <w:p w14:paraId="3330E0D7" w14:textId="1A7ED107" w:rsidR="00C31410" w:rsidRDefault="00C31410"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3B6F754E" w14:textId="651E293D" w:rsidR="000A43B1" w:rsidRPr="00C520C8" w:rsidRDefault="000A43B1" w:rsidP="006C08EC">
      <w:pPr>
        <w:pStyle w:val="Paragrafoelenco"/>
        <w:numPr>
          <w:ilvl w:val="2"/>
          <w:numId w:val="46"/>
        </w:numPr>
        <w:spacing w:after="120"/>
        <w:ind w:left="709"/>
        <w:contextualSpacing w:val="0"/>
        <w:rPr>
          <w:rFonts w:asciiTheme="minorHAnsi" w:hAnsiTheme="minorHAnsi" w:cstheme="minorHAnsi"/>
          <w:b/>
          <w:i/>
          <w:color w:val="0A2E74"/>
          <w:spacing w:val="2"/>
          <w:sz w:val="22"/>
        </w:rPr>
      </w:pPr>
      <w:r w:rsidRPr="00C520C8">
        <w:rPr>
          <w:rFonts w:asciiTheme="minorHAnsi" w:hAnsiTheme="minorHAnsi" w:cstheme="minorHAnsi"/>
          <w:b/>
          <w:i/>
          <w:color w:val="0A2E74"/>
          <w:spacing w:val="2"/>
          <w:sz w:val="22"/>
        </w:rPr>
        <w:t>UNI EN ISO 9001</w:t>
      </w:r>
    </w:p>
    <w:p w14:paraId="24EC94F0" w14:textId="5A711CD4" w:rsidR="000A43B1" w:rsidRDefault="000A43B1" w:rsidP="000A43B1">
      <w:pPr>
        <w:widowControl w:val="0"/>
        <w:autoSpaceDE w:val="0"/>
        <w:autoSpaceDN w:val="0"/>
        <w:adjustRightInd w:val="0"/>
        <w:spacing w:after="120"/>
        <w:jc w:val="both"/>
        <w:rPr>
          <w:rFonts w:asciiTheme="minorHAnsi" w:hAnsiTheme="minorHAnsi" w:cstheme="minorHAnsi"/>
          <w:color w:val="000000" w:themeColor="text1"/>
          <w:sz w:val="22"/>
        </w:rPr>
      </w:pPr>
      <w:r w:rsidRPr="000A43B1">
        <w:rPr>
          <w:rFonts w:asciiTheme="minorHAnsi" w:hAnsiTheme="minorHAnsi" w:cstheme="minorHAnsi"/>
          <w:color w:val="000000" w:themeColor="text1"/>
          <w:sz w:val="22"/>
        </w:rPr>
        <w:t>SIA ha conseguito la certificazione del Sistema di Gestione per la qualità conforme alla norma UNI EN ISO 9001 per l’attività di costruzione e gestione discariche (settore EA28). La certificazione è frutto della scelta volontaria dell'azienda che ha deciso di attuare un proprio sistema di gestione per la ricerca sistematica del miglioramento in modo coerente, efficace e soprattutto sostenibile delle procedure di conduzione dell’impianto.</w:t>
      </w:r>
    </w:p>
    <w:p w14:paraId="406BE2C2" w14:textId="77777777" w:rsidR="00C520C8" w:rsidRDefault="00C520C8" w:rsidP="000A43B1">
      <w:pPr>
        <w:widowControl w:val="0"/>
        <w:autoSpaceDE w:val="0"/>
        <w:autoSpaceDN w:val="0"/>
        <w:adjustRightInd w:val="0"/>
        <w:spacing w:after="120"/>
        <w:jc w:val="both"/>
        <w:rPr>
          <w:rFonts w:asciiTheme="minorHAnsi" w:hAnsiTheme="minorHAnsi" w:cstheme="minorHAnsi"/>
          <w:color w:val="000000" w:themeColor="text1"/>
          <w:sz w:val="22"/>
        </w:rPr>
      </w:pPr>
    </w:p>
    <w:p w14:paraId="19B5C990" w14:textId="02197995" w:rsidR="000A43B1" w:rsidRPr="00C520C8" w:rsidRDefault="000A43B1" w:rsidP="006C08EC">
      <w:pPr>
        <w:pStyle w:val="Paragrafoelenco"/>
        <w:numPr>
          <w:ilvl w:val="2"/>
          <w:numId w:val="46"/>
        </w:numPr>
        <w:spacing w:after="120"/>
        <w:ind w:left="709"/>
        <w:contextualSpacing w:val="0"/>
        <w:rPr>
          <w:rFonts w:asciiTheme="minorHAnsi" w:hAnsiTheme="minorHAnsi" w:cstheme="minorHAnsi"/>
          <w:b/>
          <w:i/>
          <w:color w:val="0A2E74"/>
          <w:spacing w:val="2"/>
          <w:sz w:val="22"/>
        </w:rPr>
      </w:pPr>
      <w:r w:rsidRPr="00C520C8">
        <w:rPr>
          <w:rFonts w:asciiTheme="minorHAnsi" w:hAnsiTheme="minorHAnsi" w:cstheme="minorHAnsi"/>
          <w:b/>
          <w:i/>
          <w:color w:val="0A2E74"/>
          <w:spacing w:val="2"/>
          <w:sz w:val="22"/>
        </w:rPr>
        <w:t>ATTESTAZIONE SOA</w:t>
      </w:r>
    </w:p>
    <w:p w14:paraId="6B56D264" w14:textId="6F69E0D7" w:rsidR="000A43B1" w:rsidRPr="000A43B1" w:rsidRDefault="000A43B1" w:rsidP="000A43B1">
      <w:pPr>
        <w:widowControl w:val="0"/>
        <w:autoSpaceDE w:val="0"/>
        <w:autoSpaceDN w:val="0"/>
        <w:adjustRightInd w:val="0"/>
        <w:spacing w:after="120"/>
        <w:jc w:val="both"/>
        <w:rPr>
          <w:rFonts w:asciiTheme="minorHAnsi" w:hAnsiTheme="minorHAnsi" w:cstheme="minorHAnsi"/>
          <w:color w:val="000000" w:themeColor="text1"/>
          <w:sz w:val="22"/>
        </w:rPr>
      </w:pPr>
      <w:r>
        <w:rPr>
          <w:rFonts w:asciiTheme="minorHAnsi" w:hAnsiTheme="minorHAnsi" w:cstheme="minorHAnsi"/>
          <w:color w:val="000000" w:themeColor="text1"/>
          <w:sz w:val="22"/>
        </w:rPr>
        <w:t>SIA</w:t>
      </w:r>
      <w:r w:rsidRPr="000A43B1">
        <w:rPr>
          <w:rFonts w:asciiTheme="minorHAnsi" w:hAnsiTheme="minorHAnsi" w:cstheme="minorHAnsi"/>
          <w:color w:val="000000" w:themeColor="text1"/>
          <w:sz w:val="22"/>
        </w:rPr>
        <w:t xml:space="preserve"> ha ottenuto l’attestazione di qualificazione della esecuzione di lavori pubblici rilasciata ai sensi del D</w:t>
      </w:r>
      <w:r w:rsidR="00C520C8">
        <w:rPr>
          <w:rFonts w:asciiTheme="minorHAnsi" w:hAnsiTheme="minorHAnsi" w:cstheme="minorHAnsi"/>
          <w:color w:val="000000" w:themeColor="text1"/>
          <w:sz w:val="22"/>
        </w:rPr>
        <w:t>.</w:t>
      </w:r>
      <w:r w:rsidRPr="000A43B1">
        <w:rPr>
          <w:rFonts w:asciiTheme="minorHAnsi" w:hAnsiTheme="minorHAnsi" w:cstheme="minorHAnsi"/>
          <w:color w:val="000000" w:themeColor="text1"/>
          <w:sz w:val="22"/>
        </w:rPr>
        <w:t>P</w:t>
      </w:r>
      <w:r w:rsidR="00C520C8">
        <w:rPr>
          <w:rFonts w:asciiTheme="minorHAnsi" w:hAnsiTheme="minorHAnsi" w:cstheme="minorHAnsi"/>
          <w:color w:val="000000" w:themeColor="text1"/>
          <w:sz w:val="22"/>
        </w:rPr>
        <w:t>.</w:t>
      </w:r>
      <w:r w:rsidRPr="000A43B1">
        <w:rPr>
          <w:rFonts w:asciiTheme="minorHAnsi" w:hAnsiTheme="minorHAnsi" w:cstheme="minorHAnsi"/>
          <w:color w:val="000000" w:themeColor="text1"/>
          <w:sz w:val="22"/>
        </w:rPr>
        <w:t>R</w:t>
      </w:r>
      <w:r w:rsidR="00C520C8">
        <w:rPr>
          <w:rFonts w:asciiTheme="minorHAnsi" w:hAnsiTheme="minorHAnsi" w:cstheme="minorHAnsi"/>
          <w:color w:val="000000" w:themeColor="text1"/>
          <w:sz w:val="22"/>
        </w:rPr>
        <w:t>.</w:t>
      </w:r>
      <w:r w:rsidRPr="000A43B1">
        <w:rPr>
          <w:rFonts w:asciiTheme="minorHAnsi" w:hAnsiTheme="minorHAnsi" w:cstheme="minorHAnsi"/>
          <w:color w:val="000000" w:themeColor="text1"/>
          <w:sz w:val="22"/>
        </w:rPr>
        <w:t xml:space="preserve"> 207/2010 per la categoria:</w:t>
      </w:r>
      <w:r w:rsidR="00C520C8">
        <w:rPr>
          <w:rFonts w:asciiTheme="minorHAnsi" w:hAnsiTheme="minorHAnsi" w:cstheme="minorHAnsi"/>
          <w:color w:val="000000" w:themeColor="text1"/>
          <w:sz w:val="22"/>
        </w:rPr>
        <w:t xml:space="preserve"> </w:t>
      </w:r>
      <w:r w:rsidRPr="000A43B1">
        <w:rPr>
          <w:rFonts w:asciiTheme="minorHAnsi" w:hAnsiTheme="minorHAnsi" w:cstheme="minorHAnsi"/>
          <w:color w:val="000000" w:themeColor="text1"/>
          <w:sz w:val="22"/>
        </w:rPr>
        <w:t>OG 12: OPERE ED IMPIANTI DI BONIFICA E PROTEZIONE AMBIENTALE</w:t>
      </w:r>
    </w:p>
    <w:p w14:paraId="7CD223C3" w14:textId="77777777" w:rsidR="000A43B1" w:rsidRPr="000A43B1" w:rsidRDefault="000A43B1" w:rsidP="000A43B1">
      <w:pPr>
        <w:widowControl w:val="0"/>
        <w:autoSpaceDE w:val="0"/>
        <w:autoSpaceDN w:val="0"/>
        <w:adjustRightInd w:val="0"/>
        <w:spacing w:after="120"/>
        <w:jc w:val="both"/>
        <w:rPr>
          <w:rFonts w:asciiTheme="minorHAnsi" w:hAnsiTheme="minorHAnsi" w:cstheme="minorHAnsi"/>
          <w:color w:val="000000" w:themeColor="text1"/>
          <w:sz w:val="22"/>
        </w:rPr>
      </w:pPr>
      <w:r w:rsidRPr="000A43B1">
        <w:rPr>
          <w:rFonts w:asciiTheme="minorHAnsi" w:hAnsiTheme="minorHAnsi" w:cstheme="minorHAnsi"/>
          <w:color w:val="000000" w:themeColor="text1"/>
          <w:sz w:val="22"/>
        </w:rPr>
        <w:t xml:space="preserve">Riguarda la esecuzione di opere puntuali o a rete necessarie per la realizzazione della bonifica e della protezione ambientale. Comprende in via esemplificativa le discariche, l’impermeabilizzazione con </w:t>
      </w:r>
      <w:proofErr w:type="spellStart"/>
      <w:r w:rsidRPr="000A43B1">
        <w:rPr>
          <w:rFonts w:asciiTheme="minorHAnsi" w:hAnsiTheme="minorHAnsi" w:cstheme="minorHAnsi"/>
          <w:color w:val="000000" w:themeColor="text1"/>
          <w:sz w:val="22"/>
        </w:rPr>
        <w:t>geomembrane</w:t>
      </w:r>
      <w:proofErr w:type="spellEnd"/>
      <w:r w:rsidRPr="000A43B1">
        <w:rPr>
          <w:rFonts w:asciiTheme="minorHAnsi" w:hAnsiTheme="minorHAnsi" w:cstheme="minorHAnsi"/>
          <w:color w:val="000000" w:themeColor="text1"/>
          <w:sz w:val="22"/>
        </w:rPr>
        <w:t xml:space="preserve"> dei terreni per la protezione delle falde acquifere, la bonifica di materiali pericolosi, gli impianti di rilevamento e telerilevamento per il monitoraggio ambientale per qualsiasi modifica dell’equilibrio stabilito dalla vigente legislazione, nonché gli impianti necessari per il normale funzionamento delle opere o dei lavori e per fornire un buon servizio all’utente sia in termini di informazione e di sicurezza.</w:t>
      </w:r>
    </w:p>
    <w:p w14:paraId="4A6FE645" w14:textId="2A777005" w:rsidR="000A43B1" w:rsidRDefault="000A43B1" w:rsidP="000A43B1">
      <w:pPr>
        <w:widowControl w:val="0"/>
        <w:autoSpaceDE w:val="0"/>
        <w:autoSpaceDN w:val="0"/>
        <w:adjustRightInd w:val="0"/>
        <w:spacing w:after="120"/>
        <w:jc w:val="both"/>
        <w:rPr>
          <w:rFonts w:asciiTheme="minorHAnsi" w:hAnsiTheme="minorHAnsi" w:cstheme="minorHAnsi"/>
          <w:color w:val="000000" w:themeColor="text1"/>
          <w:sz w:val="22"/>
        </w:rPr>
      </w:pPr>
      <w:r w:rsidRPr="000A43B1">
        <w:rPr>
          <w:rFonts w:asciiTheme="minorHAnsi" w:hAnsiTheme="minorHAnsi" w:cstheme="minorHAnsi"/>
          <w:color w:val="000000" w:themeColor="text1"/>
          <w:sz w:val="22"/>
        </w:rPr>
        <w:t>Classifica V: importi fino a euro 5.165.000,00</w:t>
      </w:r>
    </w:p>
    <w:p w14:paraId="43112BC2" w14:textId="04C8974F" w:rsidR="00425791" w:rsidRDefault="00425791" w:rsidP="000A43B1">
      <w:pPr>
        <w:widowControl w:val="0"/>
        <w:autoSpaceDE w:val="0"/>
        <w:autoSpaceDN w:val="0"/>
        <w:adjustRightInd w:val="0"/>
        <w:spacing w:after="120"/>
        <w:jc w:val="both"/>
        <w:rPr>
          <w:rFonts w:asciiTheme="minorHAnsi" w:hAnsiTheme="minorHAnsi" w:cstheme="minorHAnsi"/>
          <w:color w:val="000000" w:themeColor="text1"/>
          <w:sz w:val="22"/>
        </w:rPr>
      </w:pPr>
    </w:p>
    <w:p w14:paraId="23B80C29" w14:textId="3943E89B" w:rsidR="00425791" w:rsidRPr="00C520C8" w:rsidRDefault="00C520C8" w:rsidP="006C08EC">
      <w:pPr>
        <w:pStyle w:val="Paragrafoelenco"/>
        <w:numPr>
          <w:ilvl w:val="2"/>
          <w:numId w:val="46"/>
        </w:numPr>
        <w:spacing w:after="120"/>
        <w:ind w:left="709"/>
        <w:contextualSpacing w:val="0"/>
        <w:rPr>
          <w:rFonts w:asciiTheme="minorHAnsi" w:hAnsiTheme="minorHAnsi" w:cstheme="minorHAnsi"/>
          <w:b/>
          <w:i/>
          <w:color w:val="0A2E74"/>
          <w:spacing w:val="2"/>
          <w:sz w:val="22"/>
        </w:rPr>
      </w:pPr>
      <w:r>
        <w:rPr>
          <w:rFonts w:asciiTheme="minorHAnsi" w:hAnsiTheme="minorHAnsi" w:cstheme="minorHAnsi"/>
          <w:b/>
          <w:i/>
          <w:color w:val="0A2E74"/>
          <w:spacing w:val="2"/>
          <w:sz w:val="22"/>
        </w:rPr>
        <w:t>Monitoraggio e verifiche del Soggetto Terzo</w:t>
      </w:r>
    </w:p>
    <w:p w14:paraId="1E07C1B0" w14:textId="221FF086" w:rsidR="00425791" w:rsidRPr="00425791" w:rsidRDefault="00425791" w:rsidP="00425791">
      <w:pPr>
        <w:widowControl w:val="0"/>
        <w:autoSpaceDE w:val="0"/>
        <w:autoSpaceDN w:val="0"/>
        <w:adjustRightInd w:val="0"/>
        <w:spacing w:after="120"/>
        <w:jc w:val="both"/>
        <w:rPr>
          <w:rFonts w:asciiTheme="minorHAnsi" w:hAnsiTheme="minorHAnsi" w:cstheme="minorHAnsi"/>
          <w:color w:val="000000" w:themeColor="text1"/>
          <w:sz w:val="22"/>
        </w:rPr>
      </w:pPr>
      <w:r w:rsidRPr="00425791">
        <w:rPr>
          <w:rFonts w:asciiTheme="minorHAnsi" w:hAnsiTheme="minorHAnsi" w:cstheme="minorHAnsi"/>
          <w:color w:val="000000" w:themeColor="text1"/>
          <w:sz w:val="22"/>
        </w:rPr>
        <w:t xml:space="preserve">In ossequio alla direttiva IPPC (96/61/CE recepita con </w:t>
      </w:r>
      <w:proofErr w:type="spellStart"/>
      <w:r w:rsidRPr="00425791">
        <w:rPr>
          <w:rFonts w:asciiTheme="minorHAnsi" w:hAnsiTheme="minorHAnsi" w:cstheme="minorHAnsi"/>
          <w:color w:val="000000" w:themeColor="text1"/>
          <w:sz w:val="22"/>
        </w:rPr>
        <w:t>D.Lgs.</w:t>
      </w:r>
      <w:proofErr w:type="spellEnd"/>
      <w:r w:rsidRPr="00425791">
        <w:rPr>
          <w:rFonts w:asciiTheme="minorHAnsi" w:hAnsiTheme="minorHAnsi" w:cstheme="minorHAnsi"/>
          <w:color w:val="000000" w:themeColor="text1"/>
          <w:sz w:val="22"/>
        </w:rPr>
        <w:t xml:space="preserve"> 59 del 18.02.2005 e Direttiva 2008/1/CE) e alla normativa nazionale e regionale conseguente, la società applica il Piano monitoraggio e controllo (PMC) </w:t>
      </w:r>
      <w:r w:rsidRPr="00425791">
        <w:rPr>
          <w:rFonts w:asciiTheme="minorHAnsi" w:hAnsiTheme="minorHAnsi" w:cstheme="minorHAnsi"/>
          <w:color w:val="000000" w:themeColor="text1"/>
          <w:sz w:val="22"/>
        </w:rPr>
        <w:lastRenderedPageBreak/>
        <w:t xml:space="preserve">approvato contestualmente all’emissione dell’Autorizzazione Integrata Ambientale con la definizione delle attività di autocontrollo proposte dal gestore e controllore indipendente e delle attività di ispezione ambientale da effettuarsi nell’arco di validità dell’autorizzazione integrata ambientale, con lo scopo di verificare il rispetto dell’A.I.A., la regolarità degli autocontrolli e la regolare trasmissione dei dati di autocontrollo e monitoraggio all’autorità competente (così come stabilito dall’art. 11 c. 3 del </w:t>
      </w:r>
      <w:proofErr w:type="spellStart"/>
      <w:r w:rsidRPr="00425791">
        <w:rPr>
          <w:rFonts w:asciiTheme="minorHAnsi" w:hAnsiTheme="minorHAnsi" w:cstheme="minorHAnsi"/>
          <w:color w:val="000000" w:themeColor="text1"/>
          <w:sz w:val="22"/>
        </w:rPr>
        <w:t>D.Lgs</w:t>
      </w:r>
      <w:proofErr w:type="spellEnd"/>
      <w:r w:rsidRPr="00425791">
        <w:rPr>
          <w:rFonts w:asciiTheme="minorHAnsi" w:hAnsiTheme="minorHAnsi" w:cstheme="minorHAnsi"/>
          <w:color w:val="000000" w:themeColor="text1"/>
          <w:sz w:val="22"/>
        </w:rPr>
        <w:t xml:space="preserve"> 59/2005).</w:t>
      </w:r>
    </w:p>
    <w:p w14:paraId="1E615F68" w14:textId="708B8538" w:rsidR="00425791" w:rsidRDefault="00425791" w:rsidP="00425791">
      <w:pPr>
        <w:widowControl w:val="0"/>
        <w:autoSpaceDE w:val="0"/>
        <w:autoSpaceDN w:val="0"/>
        <w:adjustRightInd w:val="0"/>
        <w:spacing w:after="120"/>
        <w:jc w:val="both"/>
        <w:rPr>
          <w:rFonts w:asciiTheme="minorHAnsi" w:hAnsiTheme="minorHAnsi" w:cstheme="minorHAnsi"/>
          <w:color w:val="000000" w:themeColor="text1"/>
          <w:sz w:val="22"/>
        </w:rPr>
      </w:pPr>
      <w:r w:rsidRPr="00425791">
        <w:rPr>
          <w:rFonts w:asciiTheme="minorHAnsi" w:hAnsiTheme="minorHAnsi" w:cstheme="minorHAnsi"/>
          <w:color w:val="000000" w:themeColor="text1"/>
          <w:sz w:val="22"/>
        </w:rPr>
        <w:t>Per la discarica di Grumolo delle Abbadesse,</w:t>
      </w:r>
      <w:r w:rsidR="00C520C8">
        <w:rPr>
          <w:rFonts w:asciiTheme="minorHAnsi" w:hAnsiTheme="minorHAnsi" w:cstheme="minorHAnsi"/>
          <w:color w:val="000000" w:themeColor="text1"/>
          <w:sz w:val="22"/>
        </w:rPr>
        <w:t xml:space="preserve"> </w:t>
      </w:r>
      <w:proofErr w:type="spellStart"/>
      <w:r w:rsidR="00C520C8">
        <w:rPr>
          <w:rFonts w:asciiTheme="minorHAnsi" w:hAnsiTheme="minorHAnsi" w:cstheme="minorHAnsi"/>
          <w:color w:val="000000" w:themeColor="text1"/>
          <w:sz w:val="22"/>
        </w:rPr>
        <w:t>é</w:t>
      </w:r>
      <w:proofErr w:type="spellEnd"/>
      <w:r w:rsidR="006A4B59">
        <w:rPr>
          <w:rFonts w:asciiTheme="minorHAnsi" w:hAnsiTheme="minorHAnsi" w:cstheme="minorHAnsi"/>
          <w:color w:val="000000" w:themeColor="text1"/>
          <w:sz w:val="22"/>
        </w:rPr>
        <w:t xml:space="preserve"> stato incaricato un</w:t>
      </w:r>
      <w:r w:rsidRPr="00425791">
        <w:rPr>
          <w:rFonts w:asciiTheme="minorHAnsi" w:hAnsiTheme="minorHAnsi" w:cstheme="minorHAnsi"/>
          <w:color w:val="000000" w:themeColor="text1"/>
          <w:sz w:val="22"/>
        </w:rPr>
        <w:t xml:space="preserve"> soggetto terzo preposto all’applicazione del PMC</w:t>
      </w:r>
      <w:r w:rsidR="006A4B59">
        <w:rPr>
          <w:rFonts w:asciiTheme="minorHAnsi" w:hAnsiTheme="minorHAnsi" w:cstheme="minorHAnsi"/>
          <w:color w:val="000000" w:themeColor="text1"/>
          <w:sz w:val="22"/>
        </w:rPr>
        <w:t>.</w:t>
      </w:r>
    </w:p>
    <w:p w14:paraId="51DE5B63" w14:textId="6418AB67" w:rsidR="000A43B1" w:rsidRDefault="000A43B1" w:rsidP="00D80EBE">
      <w:pPr>
        <w:widowControl w:val="0"/>
        <w:autoSpaceDE w:val="0"/>
        <w:autoSpaceDN w:val="0"/>
        <w:adjustRightInd w:val="0"/>
        <w:spacing w:after="120"/>
        <w:jc w:val="both"/>
        <w:rPr>
          <w:rFonts w:asciiTheme="minorHAnsi" w:hAnsiTheme="minorHAnsi" w:cstheme="minorHAnsi"/>
          <w:color w:val="000000" w:themeColor="text1"/>
          <w:sz w:val="22"/>
        </w:rPr>
      </w:pPr>
    </w:p>
    <w:p w14:paraId="3421C9D0" w14:textId="0C7EDF0F" w:rsidR="00C90E4F" w:rsidRPr="00C24C21" w:rsidRDefault="006C2D06" w:rsidP="00C24C21">
      <w:pPr>
        <w:widowControl w:val="0"/>
        <w:pBdr>
          <w:top w:val="single" w:sz="24" w:space="1" w:color="00B050"/>
          <w:left w:val="single" w:sz="24" w:space="4" w:color="00B050"/>
          <w:bottom w:val="single" w:sz="24" w:space="1" w:color="00B050"/>
          <w:right w:val="single" w:sz="24" w:space="4" w:color="00B050"/>
          <w:between w:val="single" w:sz="24" w:space="1" w:color="00B050"/>
          <w:bar w:val="single" w:sz="24" w:color="00B050"/>
        </w:pBdr>
        <w:shd w:val="clear" w:color="auto" w:fill="0A2E74"/>
        <w:tabs>
          <w:tab w:val="left" w:pos="3544"/>
        </w:tabs>
        <w:autoSpaceDE w:val="0"/>
        <w:autoSpaceDN w:val="0"/>
        <w:adjustRightInd w:val="0"/>
        <w:snapToGrid w:val="0"/>
        <w:jc w:val="center"/>
        <w:rPr>
          <w:rFonts w:asciiTheme="minorHAnsi" w:hAnsiTheme="minorHAnsi" w:cstheme="minorHAnsi"/>
          <w:i/>
          <w:color w:val="00B050"/>
          <w:spacing w:val="2"/>
          <w:sz w:val="28"/>
        </w:rPr>
      </w:pPr>
      <w:r w:rsidRPr="00C24C21">
        <w:rPr>
          <w:rFonts w:asciiTheme="minorHAnsi" w:hAnsiTheme="minorHAnsi" w:cstheme="minorHAnsi"/>
          <w:color w:val="00B050"/>
          <w:spacing w:val="2"/>
          <w:sz w:val="28"/>
        </w:rPr>
        <w:t>S</w:t>
      </w:r>
      <w:r w:rsidR="00D06B18" w:rsidRPr="00C24C21">
        <w:rPr>
          <w:rFonts w:asciiTheme="minorHAnsi" w:hAnsiTheme="minorHAnsi" w:cstheme="minorHAnsi"/>
          <w:color w:val="00B050"/>
          <w:spacing w:val="2"/>
          <w:sz w:val="28"/>
        </w:rPr>
        <w:t>ezione II</w:t>
      </w:r>
      <w:r w:rsidRPr="00C24C21">
        <w:rPr>
          <w:rFonts w:asciiTheme="minorHAnsi" w:hAnsiTheme="minorHAnsi" w:cstheme="minorHAnsi"/>
          <w:color w:val="00B050"/>
          <w:spacing w:val="2"/>
          <w:sz w:val="28"/>
        </w:rPr>
        <w:t xml:space="preserve"> | </w:t>
      </w:r>
      <w:r w:rsidR="00D06B18" w:rsidRPr="00C24C21">
        <w:rPr>
          <w:rFonts w:asciiTheme="minorHAnsi" w:hAnsiTheme="minorHAnsi" w:cstheme="minorHAnsi"/>
          <w:i/>
          <w:color w:val="00B050"/>
          <w:spacing w:val="2"/>
          <w:sz w:val="28"/>
        </w:rPr>
        <w:t>T</w:t>
      </w:r>
      <w:r w:rsidRPr="00C24C21">
        <w:rPr>
          <w:rFonts w:asciiTheme="minorHAnsi" w:hAnsiTheme="minorHAnsi" w:cstheme="minorHAnsi"/>
          <w:i/>
          <w:color w:val="00B050"/>
          <w:spacing w:val="2"/>
          <w:sz w:val="28"/>
        </w:rPr>
        <w:t>r</w:t>
      </w:r>
      <w:r w:rsidR="00D06B18" w:rsidRPr="00C24C21">
        <w:rPr>
          <w:rFonts w:asciiTheme="minorHAnsi" w:hAnsiTheme="minorHAnsi" w:cstheme="minorHAnsi"/>
          <w:i/>
          <w:color w:val="00B050"/>
          <w:spacing w:val="2"/>
          <w:sz w:val="28"/>
        </w:rPr>
        <w:t>asparenza</w:t>
      </w:r>
    </w:p>
    <w:p w14:paraId="0F47FA25" w14:textId="77777777" w:rsidR="00862461" w:rsidRPr="00D80EBE" w:rsidRDefault="00862461" w:rsidP="00D80EBE">
      <w:pPr>
        <w:widowControl w:val="0"/>
        <w:autoSpaceDE w:val="0"/>
        <w:autoSpaceDN w:val="0"/>
        <w:adjustRightInd w:val="0"/>
        <w:spacing w:after="120"/>
        <w:rPr>
          <w:rFonts w:asciiTheme="minorHAnsi" w:hAnsiTheme="minorHAnsi" w:cstheme="minorHAnsi"/>
          <w:b/>
          <w:color w:val="113D69"/>
          <w:spacing w:val="2"/>
          <w:sz w:val="28"/>
        </w:rPr>
      </w:pPr>
    </w:p>
    <w:p w14:paraId="57541F27" w14:textId="77777777" w:rsidR="00C90E4F" w:rsidRPr="00D80EBE" w:rsidRDefault="00C90E4F"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TRASPARENZA AMMINISTRATIVA</w:t>
      </w:r>
    </w:p>
    <w:p w14:paraId="2954CAE6" w14:textId="3023969E" w:rsidR="007955A8" w:rsidRPr="00D80EBE" w:rsidRDefault="007955A8"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bookmarkStart w:id="20" w:name="_Toc472776952"/>
      <w:bookmarkEnd w:id="19"/>
      <w:r w:rsidRPr="00D80EBE">
        <w:rPr>
          <w:rFonts w:asciiTheme="minorHAnsi" w:hAnsiTheme="minorHAnsi" w:cstheme="minorHAnsi"/>
          <w:b/>
          <w:color w:val="113D69"/>
          <w:spacing w:val="2"/>
          <w:sz w:val="22"/>
        </w:rPr>
        <w:t xml:space="preserve">Principi e linee direttrici di </w:t>
      </w:r>
      <w:bookmarkEnd w:id="20"/>
      <w:r w:rsidR="00D80EBE">
        <w:rPr>
          <w:rFonts w:asciiTheme="minorHAnsi" w:hAnsiTheme="minorHAnsi" w:cstheme="minorHAnsi"/>
          <w:b/>
          <w:color w:val="113D69"/>
          <w:spacing w:val="2"/>
          <w:sz w:val="22"/>
        </w:rPr>
        <w:t>SIA</w:t>
      </w:r>
      <w:r w:rsidR="003C76BD" w:rsidRPr="00D80EBE">
        <w:rPr>
          <w:rFonts w:asciiTheme="minorHAnsi" w:hAnsiTheme="minorHAnsi" w:cstheme="minorHAnsi"/>
          <w:b/>
          <w:color w:val="113D69"/>
          <w:spacing w:val="2"/>
          <w:sz w:val="22"/>
        </w:rPr>
        <w:t>.</w:t>
      </w:r>
    </w:p>
    <w:p w14:paraId="34F89FB0" w14:textId="6F8E1512" w:rsidR="007955A8" w:rsidRPr="00D80EBE" w:rsidRDefault="00796999"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La Società</w:t>
      </w:r>
      <w:r w:rsidR="002A2496" w:rsidRPr="00D80EBE">
        <w:rPr>
          <w:rFonts w:asciiTheme="minorHAnsi" w:hAnsiTheme="minorHAnsi" w:cstheme="minorHAnsi"/>
          <w:bCs/>
          <w:color w:val="000000" w:themeColor="text1"/>
          <w:sz w:val="22"/>
        </w:rPr>
        <w:t xml:space="preserve"> </w:t>
      </w:r>
      <w:r w:rsidR="007955A8" w:rsidRPr="00D80EBE">
        <w:rPr>
          <w:rFonts w:asciiTheme="minorHAnsi" w:hAnsiTheme="minorHAnsi" w:cstheme="minorHAnsi"/>
          <w:bCs/>
          <w:color w:val="000000" w:themeColor="text1"/>
          <w:sz w:val="22"/>
        </w:rPr>
        <w:t xml:space="preserve">condivide e assicura la trasparenza della propria organizzazione e attività, intesa quale accessibilità totale dei dati e documenti detenuti, allo scopo di tutelare i diritti dei cittadini, promuovere la partecipazione degli interessati all'attività amministrativa e favorire forme diffuse di controllo sul perseguimento delle funzioni istituzionali e sull’utilizzo delle risorse pubbliche. </w:t>
      </w:r>
    </w:p>
    <w:p w14:paraId="4112FD60" w14:textId="77777777" w:rsidR="007955A8" w:rsidRPr="00D80EBE" w:rsidRDefault="00796999"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La Società </w:t>
      </w:r>
      <w:r w:rsidR="007955A8" w:rsidRPr="00D80EBE">
        <w:rPr>
          <w:rFonts w:asciiTheme="minorHAnsi" w:hAnsiTheme="minorHAnsi" w:cstheme="minorHAnsi"/>
          <w:bCs/>
          <w:color w:val="000000" w:themeColor="text1"/>
          <w:sz w:val="22"/>
        </w:rPr>
        <w:t xml:space="preserve">assicura l’adempimento degli obblighi di pubblicazione sul proprio sito istituzionale - </w:t>
      </w:r>
      <w:r w:rsidRPr="00D80EBE">
        <w:rPr>
          <w:rFonts w:asciiTheme="minorHAnsi" w:hAnsiTheme="minorHAnsi" w:cstheme="minorHAnsi"/>
          <w:bCs/>
          <w:color w:val="000000" w:themeColor="text1"/>
          <w:sz w:val="22"/>
        </w:rPr>
        <w:t>Sezione “Società Trasparente” -</w:t>
      </w:r>
      <w:r w:rsidR="007955A8" w:rsidRPr="00D80EBE">
        <w:rPr>
          <w:rFonts w:asciiTheme="minorHAnsi" w:hAnsiTheme="minorHAnsi" w:cstheme="minorHAnsi"/>
          <w:bCs/>
          <w:color w:val="000000" w:themeColor="text1"/>
          <w:sz w:val="22"/>
        </w:rPr>
        <w:t xml:space="preserve"> nonché piena operatività all’istituto dell’accesso civico di cui all’art. 5 e ss., </w:t>
      </w:r>
      <w:proofErr w:type="spellStart"/>
      <w:r w:rsidR="007955A8" w:rsidRPr="00D80EBE">
        <w:rPr>
          <w:rFonts w:asciiTheme="minorHAnsi" w:hAnsiTheme="minorHAnsi" w:cstheme="minorHAnsi"/>
          <w:bCs/>
          <w:color w:val="000000" w:themeColor="text1"/>
          <w:sz w:val="22"/>
        </w:rPr>
        <w:t>D.Lgs.</w:t>
      </w:r>
      <w:proofErr w:type="spellEnd"/>
      <w:r w:rsidR="007955A8" w:rsidRPr="00D80EBE">
        <w:rPr>
          <w:rFonts w:asciiTheme="minorHAnsi" w:hAnsiTheme="minorHAnsi" w:cstheme="minorHAnsi"/>
          <w:bCs/>
          <w:color w:val="000000" w:themeColor="text1"/>
          <w:sz w:val="22"/>
        </w:rPr>
        <w:t xml:space="preserve"> </w:t>
      </w:r>
      <w:r w:rsidR="009F39E2" w:rsidRPr="00D80EBE">
        <w:rPr>
          <w:rFonts w:asciiTheme="minorHAnsi" w:hAnsiTheme="minorHAnsi" w:cstheme="minorHAnsi"/>
          <w:bCs/>
          <w:color w:val="000000" w:themeColor="text1"/>
          <w:sz w:val="22"/>
        </w:rPr>
        <w:t xml:space="preserve">n. </w:t>
      </w:r>
      <w:r w:rsidR="007955A8" w:rsidRPr="00D80EBE">
        <w:rPr>
          <w:rFonts w:asciiTheme="minorHAnsi" w:hAnsiTheme="minorHAnsi" w:cstheme="minorHAnsi"/>
          <w:bCs/>
          <w:color w:val="000000" w:themeColor="text1"/>
          <w:sz w:val="22"/>
        </w:rPr>
        <w:t xml:space="preserve">33/2013, e segnatamente: </w:t>
      </w:r>
    </w:p>
    <w:p w14:paraId="108F2EEF" w14:textId="40F6E856" w:rsidR="007955A8" w:rsidRPr="00D80EBE" w:rsidRDefault="009B15F6" w:rsidP="006C08EC">
      <w:pPr>
        <w:numPr>
          <w:ilvl w:val="0"/>
          <w:numId w:val="26"/>
        </w:numPr>
        <w:tabs>
          <w:tab w:val="left" w:pos="7049"/>
          <w:tab w:val="left" w:pos="7083"/>
        </w:tabs>
        <w:spacing w:after="120"/>
        <w:ind w:left="709" w:hanging="283"/>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la tempestiva, </w:t>
      </w:r>
      <w:r w:rsidR="007955A8" w:rsidRPr="00D80EBE">
        <w:rPr>
          <w:rFonts w:asciiTheme="minorHAnsi" w:hAnsiTheme="minorHAnsi" w:cstheme="minorHAnsi"/>
          <w:bCs/>
          <w:color w:val="000000" w:themeColor="text1"/>
          <w:sz w:val="22"/>
        </w:rPr>
        <w:t xml:space="preserve">esaustiva </w:t>
      </w:r>
      <w:r w:rsidRPr="00D80EBE">
        <w:rPr>
          <w:rFonts w:asciiTheme="minorHAnsi" w:hAnsiTheme="minorHAnsi" w:cstheme="minorHAnsi"/>
          <w:bCs/>
          <w:color w:val="000000" w:themeColor="text1"/>
          <w:sz w:val="22"/>
        </w:rPr>
        <w:t xml:space="preserve">e corretta </w:t>
      </w:r>
      <w:r w:rsidR="007955A8" w:rsidRPr="00D80EBE">
        <w:rPr>
          <w:rFonts w:asciiTheme="minorHAnsi" w:hAnsiTheme="minorHAnsi" w:cstheme="minorHAnsi"/>
          <w:bCs/>
          <w:color w:val="000000" w:themeColor="text1"/>
          <w:sz w:val="22"/>
        </w:rPr>
        <w:t>pubblicazione di tutti i dati indicati dal legislatore sul proprio sito istituzionale</w:t>
      </w:r>
      <w:r w:rsidRPr="00D80EBE">
        <w:rPr>
          <w:rFonts w:asciiTheme="minorHAnsi" w:hAnsiTheme="minorHAnsi" w:cstheme="minorHAnsi"/>
          <w:bCs/>
          <w:color w:val="000000" w:themeColor="text1"/>
          <w:sz w:val="22"/>
        </w:rPr>
        <w:t xml:space="preserve">, anche sotto il profilo del formato </w:t>
      </w:r>
      <w:r w:rsidR="00EA72FC" w:rsidRPr="00D80EBE">
        <w:rPr>
          <w:rFonts w:asciiTheme="minorHAnsi" w:hAnsiTheme="minorHAnsi" w:cstheme="minorHAnsi"/>
          <w:bCs/>
          <w:color w:val="000000" w:themeColor="text1"/>
          <w:sz w:val="22"/>
        </w:rPr>
        <w:t xml:space="preserve">(di tipo aperto) </w:t>
      </w:r>
      <w:r w:rsidRPr="00D80EBE">
        <w:rPr>
          <w:rFonts w:asciiTheme="minorHAnsi" w:hAnsiTheme="minorHAnsi" w:cstheme="minorHAnsi"/>
          <w:bCs/>
          <w:color w:val="000000" w:themeColor="text1"/>
          <w:sz w:val="22"/>
        </w:rPr>
        <w:t>da utilizzare e delle disposizioni in merito al riutilizzo</w:t>
      </w:r>
      <w:r w:rsidR="007955A8" w:rsidRPr="00D80EBE">
        <w:rPr>
          <w:rFonts w:asciiTheme="minorHAnsi" w:hAnsiTheme="minorHAnsi" w:cstheme="minorHAnsi"/>
          <w:bCs/>
          <w:color w:val="000000" w:themeColor="text1"/>
          <w:sz w:val="22"/>
        </w:rPr>
        <w:t>;</w:t>
      </w:r>
    </w:p>
    <w:p w14:paraId="60083F3E" w14:textId="77777777" w:rsidR="007955A8" w:rsidRPr="00D80EBE" w:rsidRDefault="007955A8" w:rsidP="006C08EC">
      <w:pPr>
        <w:numPr>
          <w:ilvl w:val="0"/>
          <w:numId w:val="26"/>
        </w:numPr>
        <w:tabs>
          <w:tab w:val="left" w:pos="7049"/>
          <w:tab w:val="left" w:pos="7083"/>
        </w:tabs>
        <w:spacing w:after="120"/>
        <w:ind w:left="709" w:hanging="283"/>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la piena accessibilità ai dati aziendali nei limiti di quanto previsto dalla legge; </w:t>
      </w:r>
    </w:p>
    <w:p w14:paraId="376F251C" w14:textId="77777777" w:rsidR="007955A8" w:rsidRPr="00D80EBE" w:rsidRDefault="007955A8" w:rsidP="006C08EC">
      <w:pPr>
        <w:numPr>
          <w:ilvl w:val="0"/>
          <w:numId w:val="26"/>
        </w:numPr>
        <w:tabs>
          <w:tab w:val="left" w:pos="7049"/>
          <w:tab w:val="left" w:pos="7083"/>
        </w:tabs>
        <w:spacing w:after="120"/>
        <w:ind w:left="709" w:hanging="283"/>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la promozione della trasparenza quale principale misura di contrasto ai fenomeni corruttivi;</w:t>
      </w:r>
    </w:p>
    <w:p w14:paraId="3782BFCD" w14:textId="06EC521A" w:rsidR="00FB6187" w:rsidRDefault="007955A8" w:rsidP="006C08EC">
      <w:pPr>
        <w:numPr>
          <w:ilvl w:val="0"/>
          <w:numId w:val="26"/>
        </w:numPr>
        <w:tabs>
          <w:tab w:val="left" w:pos="7049"/>
          <w:tab w:val="left" w:pos="7083"/>
        </w:tabs>
        <w:spacing w:after="120"/>
        <w:ind w:left="709" w:hanging="283"/>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il costante adeguamento dei propri sistemi alle sopravvenute modifiche normative e di prassi.</w:t>
      </w:r>
      <w:bookmarkStart w:id="21" w:name="_Toc472776955"/>
    </w:p>
    <w:p w14:paraId="331675CE" w14:textId="77777777" w:rsidR="0035555C" w:rsidRPr="00D80EBE" w:rsidRDefault="0035555C" w:rsidP="0035555C">
      <w:pPr>
        <w:tabs>
          <w:tab w:val="left" w:pos="7049"/>
          <w:tab w:val="left" w:pos="7083"/>
        </w:tabs>
        <w:spacing w:after="120"/>
        <w:ind w:left="709"/>
        <w:jc w:val="both"/>
        <w:rPr>
          <w:rFonts w:asciiTheme="minorHAnsi" w:hAnsiTheme="minorHAnsi" w:cstheme="minorHAnsi"/>
          <w:bCs/>
          <w:color w:val="000000" w:themeColor="text1"/>
          <w:sz w:val="22"/>
        </w:rPr>
      </w:pPr>
    </w:p>
    <w:p w14:paraId="2706347D" w14:textId="05DF0021" w:rsidR="007955A8" w:rsidRPr="00D80EBE" w:rsidRDefault="007955A8"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La Sezione del sito istituzionale “Società Trasparente”</w:t>
      </w:r>
      <w:bookmarkEnd w:id="21"/>
      <w:r w:rsidR="003C76BD" w:rsidRPr="00D80EBE">
        <w:rPr>
          <w:rFonts w:asciiTheme="minorHAnsi" w:hAnsiTheme="minorHAnsi" w:cstheme="minorHAnsi"/>
          <w:b/>
          <w:color w:val="113D69"/>
          <w:spacing w:val="2"/>
          <w:sz w:val="22"/>
        </w:rPr>
        <w:t>.</w:t>
      </w:r>
    </w:p>
    <w:p w14:paraId="341868EA" w14:textId="0D91B1F1" w:rsidR="007955A8" w:rsidRDefault="007955A8" w:rsidP="00855D00">
      <w:pPr>
        <w:autoSpaceDE w:val="0"/>
        <w:autoSpaceDN w:val="0"/>
        <w:adjustRightInd w:val="0"/>
        <w:jc w:val="both"/>
        <w:rPr>
          <w:rFonts w:asciiTheme="minorHAnsi" w:eastAsia="Times" w:hAnsiTheme="minorHAnsi" w:cstheme="minorHAnsi"/>
          <w:color w:val="000000" w:themeColor="text1"/>
          <w:sz w:val="22"/>
        </w:rPr>
      </w:pPr>
      <w:r w:rsidRPr="00D80EBE">
        <w:rPr>
          <w:rFonts w:asciiTheme="minorHAnsi" w:eastAsia="Calibri" w:hAnsiTheme="minorHAnsi" w:cstheme="minorHAnsi"/>
          <w:color w:val="000000" w:themeColor="text1"/>
          <w:sz w:val="22"/>
        </w:rPr>
        <w:t>La sezione “Società Traspar</w:t>
      </w:r>
      <w:r w:rsidR="00662DCB" w:rsidRPr="00D80EBE">
        <w:rPr>
          <w:rFonts w:asciiTheme="minorHAnsi" w:eastAsia="Calibri" w:hAnsiTheme="minorHAnsi" w:cstheme="minorHAnsi"/>
          <w:color w:val="000000" w:themeColor="text1"/>
          <w:sz w:val="22"/>
        </w:rPr>
        <w:t xml:space="preserve">ente” del sito istituzionale di </w:t>
      </w:r>
      <w:r w:rsidR="00D80EBE">
        <w:rPr>
          <w:rFonts w:asciiTheme="minorHAnsi" w:eastAsia="Calibri" w:hAnsiTheme="minorHAnsi" w:cstheme="minorHAnsi"/>
          <w:color w:val="000000" w:themeColor="text1"/>
          <w:sz w:val="22"/>
        </w:rPr>
        <w:t>SIA</w:t>
      </w:r>
      <w:r w:rsidRPr="00D80EBE">
        <w:rPr>
          <w:rFonts w:asciiTheme="minorHAnsi" w:eastAsia="Calibri" w:hAnsiTheme="minorHAnsi" w:cstheme="minorHAnsi"/>
          <w:color w:val="000000" w:themeColor="text1"/>
          <w:sz w:val="22"/>
        </w:rPr>
        <w:t xml:space="preserve"> è i</w:t>
      </w:r>
      <w:r w:rsidR="00796999" w:rsidRPr="00D80EBE">
        <w:rPr>
          <w:rFonts w:asciiTheme="minorHAnsi" w:eastAsia="Calibri" w:hAnsiTheme="minorHAnsi" w:cstheme="minorHAnsi"/>
          <w:color w:val="000000" w:themeColor="text1"/>
          <w:sz w:val="22"/>
        </w:rPr>
        <w:t>n continuo aggiornamento, ed è attualmente</w:t>
      </w:r>
      <w:r w:rsidRPr="00D80EBE">
        <w:rPr>
          <w:rFonts w:asciiTheme="minorHAnsi" w:eastAsia="Calibri" w:hAnsiTheme="minorHAnsi" w:cstheme="minorHAnsi"/>
          <w:color w:val="000000" w:themeColor="text1"/>
          <w:sz w:val="22"/>
        </w:rPr>
        <w:t xml:space="preserve"> oggetto di interventi di implementazione al fine di dare compiuta attuazione </w:t>
      </w:r>
      <w:r w:rsidR="00796999" w:rsidRPr="00D80EBE">
        <w:rPr>
          <w:rFonts w:asciiTheme="minorHAnsi" w:eastAsia="Calibri" w:hAnsiTheme="minorHAnsi" w:cstheme="minorHAnsi"/>
          <w:color w:val="000000" w:themeColor="text1"/>
          <w:sz w:val="22"/>
        </w:rPr>
        <w:t xml:space="preserve">alle innovazioni introdotte dalla </w:t>
      </w:r>
      <w:r w:rsidRPr="00D80EBE">
        <w:rPr>
          <w:rFonts w:asciiTheme="minorHAnsi" w:eastAsia="Times" w:hAnsiTheme="minorHAnsi" w:cstheme="minorHAnsi"/>
          <w:color w:val="000000" w:themeColor="text1"/>
          <w:sz w:val="22"/>
        </w:rPr>
        <w:t>De</w:t>
      </w:r>
      <w:r w:rsidR="00796999" w:rsidRPr="00D80EBE">
        <w:rPr>
          <w:rFonts w:asciiTheme="minorHAnsi" w:eastAsia="Times" w:hAnsiTheme="minorHAnsi" w:cstheme="minorHAnsi"/>
          <w:color w:val="000000" w:themeColor="text1"/>
          <w:sz w:val="22"/>
        </w:rPr>
        <w:t>terminazione A.N.AC. n. 1134/17</w:t>
      </w:r>
      <w:r w:rsidR="00933628">
        <w:rPr>
          <w:rFonts w:asciiTheme="minorHAnsi" w:eastAsia="Times" w:hAnsiTheme="minorHAnsi" w:cstheme="minorHAnsi"/>
          <w:color w:val="000000" w:themeColor="text1"/>
          <w:sz w:val="22"/>
        </w:rPr>
        <w:t xml:space="preserve"> e </w:t>
      </w:r>
      <w:r w:rsidR="00855D00">
        <w:rPr>
          <w:rFonts w:asciiTheme="minorHAnsi" w:eastAsia="Times" w:hAnsiTheme="minorHAnsi" w:cstheme="minorHAnsi"/>
          <w:color w:val="000000" w:themeColor="text1"/>
          <w:sz w:val="22"/>
        </w:rPr>
        <w:t>dalle recenti</w:t>
      </w:r>
      <w:r w:rsidR="00855D00" w:rsidRPr="00855D00">
        <w:rPr>
          <w:rFonts w:asciiTheme="minorHAnsi" w:eastAsia="Times" w:hAnsiTheme="minorHAnsi" w:cstheme="minorHAnsi"/>
          <w:color w:val="000000" w:themeColor="text1"/>
          <w:sz w:val="22"/>
        </w:rPr>
        <w:t xml:space="preserve"> indicazioni sulle modalità di assolvimento degli obblighi di trasparenza per le procedure avviate dopo il 01/01/2024 contenute nel provvedimento ANAC n. 264 del 20/06/2023 e successivi aggiornamenti incluso relativo allegato</w:t>
      </w:r>
      <w:r w:rsidR="00855D00">
        <w:rPr>
          <w:rFonts w:asciiTheme="minorHAnsi" w:eastAsia="Times" w:hAnsiTheme="minorHAnsi" w:cstheme="minorHAnsi"/>
          <w:color w:val="000000" w:themeColor="text1"/>
          <w:sz w:val="22"/>
        </w:rPr>
        <w:t>,</w:t>
      </w:r>
      <w:r w:rsidR="00855D00" w:rsidRPr="00855D00">
        <w:rPr>
          <w:rFonts w:asciiTheme="minorHAnsi" w:eastAsia="Times" w:hAnsiTheme="minorHAnsi" w:cstheme="minorHAnsi"/>
          <w:color w:val="000000" w:themeColor="text1"/>
          <w:sz w:val="22"/>
        </w:rPr>
        <w:t xml:space="preserve"> nonché dalle indicazioni di cui alla Delibera n. 582 del 2023 relativa agli obblighi di trasparenza relativamente alla fase di aggiudicazione e di esecuzione per le procedure avviate fino al 31/12/2023 (assoggettate al decreto legislativo n. 50/2016 o al decreto legislativo n. 36/2023)</w:t>
      </w:r>
      <w:r w:rsidRPr="00D80EBE">
        <w:rPr>
          <w:rFonts w:asciiTheme="minorHAnsi" w:eastAsia="Times" w:hAnsiTheme="minorHAnsi" w:cstheme="minorHAnsi"/>
          <w:color w:val="000000" w:themeColor="text1"/>
          <w:sz w:val="22"/>
        </w:rPr>
        <w:t xml:space="preserve">. </w:t>
      </w:r>
    </w:p>
    <w:p w14:paraId="06AEB4F7" w14:textId="6352A3D8" w:rsidR="00EA72FC" w:rsidRPr="00D80EBE" w:rsidRDefault="007955A8" w:rsidP="00D80EBE">
      <w:pPr>
        <w:spacing w:after="120"/>
        <w:jc w:val="both"/>
        <w:rPr>
          <w:rFonts w:asciiTheme="minorHAnsi" w:eastAsia="Times" w:hAnsiTheme="minorHAnsi" w:cstheme="minorHAnsi"/>
          <w:color w:val="000000" w:themeColor="text1"/>
          <w:sz w:val="22"/>
        </w:rPr>
      </w:pPr>
      <w:r w:rsidRPr="00D80EBE">
        <w:rPr>
          <w:rFonts w:asciiTheme="minorHAnsi" w:eastAsia="Calibri" w:hAnsiTheme="minorHAnsi" w:cstheme="minorHAnsi"/>
          <w:color w:val="000000" w:themeColor="text1"/>
          <w:sz w:val="22"/>
        </w:rPr>
        <w:t>La Società</w:t>
      </w:r>
      <w:r w:rsidRPr="00D80EBE">
        <w:rPr>
          <w:rFonts w:asciiTheme="minorHAnsi" w:eastAsia="Times" w:hAnsiTheme="minorHAnsi" w:cstheme="minorHAnsi"/>
          <w:color w:val="000000" w:themeColor="text1"/>
          <w:sz w:val="22"/>
        </w:rPr>
        <w:t xml:space="preserve"> ha istituito una apposita sezione, sul proprio sito </w:t>
      </w:r>
      <w:r w:rsidRPr="00D80EBE">
        <w:rPr>
          <w:rFonts w:asciiTheme="minorHAnsi" w:eastAsia="Times" w:hAnsiTheme="minorHAnsi" w:cstheme="minorHAnsi"/>
          <w:i/>
          <w:color w:val="000000" w:themeColor="text1"/>
          <w:sz w:val="22"/>
        </w:rPr>
        <w:t>web</w:t>
      </w:r>
      <w:r w:rsidRPr="00D80EBE">
        <w:rPr>
          <w:rFonts w:asciiTheme="minorHAnsi" w:eastAsia="Times" w:hAnsiTheme="minorHAnsi" w:cstheme="minorHAnsi"/>
          <w:color w:val="000000" w:themeColor="text1"/>
          <w:sz w:val="22"/>
        </w:rPr>
        <w:t xml:space="preserve">, denominata “Società Trasparente”, </w:t>
      </w:r>
      <w:r w:rsidR="00796999" w:rsidRPr="00D80EBE">
        <w:rPr>
          <w:rFonts w:asciiTheme="minorHAnsi" w:eastAsia="Times" w:hAnsiTheme="minorHAnsi" w:cstheme="minorHAnsi"/>
          <w:color w:val="000000" w:themeColor="text1"/>
          <w:sz w:val="22"/>
        </w:rPr>
        <w:t xml:space="preserve">che dovrà essere articolata </w:t>
      </w:r>
      <w:r w:rsidR="00D2142F" w:rsidRPr="00D80EBE">
        <w:rPr>
          <w:rFonts w:asciiTheme="minorHAnsi" w:eastAsia="Times" w:hAnsiTheme="minorHAnsi" w:cstheme="minorHAnsi"/>
          <w:color w:val="000000" w:themeColor="text1"/>
          <w:sz w:val="22"/>
        </w:rPr>
        <w:t>secondo</w:t>
      </w:r>
      <w:r w:rsidR="00217AC8" w:rsidRPr="00D80EBE">
        <w:rPr>
          <w:rFonts w:asciiTheme="minorHAnsi" w:eastAsia="Times" w:hAnsiTheme="minorHAnsi" w:cstheme="minorHAnsi"/>
          <w:color w:val="000000" w:themeColor="text1"/>
          <w:sz w:val="22"/>
        </w:rPr>
        <w:t xml:space="preserve"> quanto previsto dall’allegato 1</w:t>
      </w:r>
      <w:r w:rsidR="00D2142F" w:rsidRPr="00D80EBE">
        <w:rPr>
          <w:rFonts w:asciiTheme="minorHAnsi" w:eastAsia="Times" w:hAnsiTheme="minorHAnsi" w:cstheme="minorHAnsi"/>
          <w:color w:val="000000" w:themeColor="text1"/>
          <w:sz w:val="22"/>
        </w:rPr>
        <w:t xml:space="preserve"> alla Determinazione n. 1134/2017</w:t>
      </w:r>
      <w:bookmarkStart w:id="22" w:name="_Toc472776956"/>
      <w:r w:rsidR="00EA72FC" w:rsidRPr="00D80EBE">
        <w:rPr>
          <w:rFonts w:asciiTheme="minorHAnsi" w:eastAsia="Times" w:hAnsiTheme="minorHAnsi" w:cstheme="minorHAnsi"/>
          <w:color w:val="000000" w:themeColor="text1"/>
          <w:sz w:val="22"/>
        </w:rPr>
        <w:t>, come a seguire sintetizzato</w:t>
      </w:r>
      <w:r w:rsidR="00D171CA">
        <w:rPr>
          <w:rFonts w:asciiTheme="minorHAnsi" w:eastAsia="Times" w:hAnsiTheme="minorHAnsi" w:cstheme="minorHAnsi"/>
          <w:color w:val="000000" w:themeColor="text1"/>
          <w:sz w:val="22"/>
        </w:rPr>
        <w:t>:</w:t>
      </w:r>
    </w:p>
    <w:tbl>
      <w:tblPr>
        <w:tblStyle w:val="Grigliatabella91"/>
        <w:tblpPr w:leftFromText="141" w:rightFromText="141" w:vertAnchor="text" w:horzAnchor="margin" w:tblpXSpec="right" w:tblpY="16"/>
        <w:tblOverlap w:val="never"/>
        <w:tblW w:w="9642"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6E0" w:firstRow="1" w:lastRow="1" w:firstColumn="1" w:lastColumn="0" w:noHBand="1" w:noVBand="1"/>
      </w:tblPr>
      <w:tblGrid>
        <w:gridCol w:w="3985"/>
        <w:gridCol w:w="5657"/>
      </w:tblGrid>
      <w:tr w:rsidR="00EA72FC" w:rsidRPr="00D80EBE" w14:paraId="7DD74812" w14:textId="77777777" w:rsidTr="00C24C21">
        <w:trPr>
          <w:trHeight w:val="842"/>
          <w:tblHeader/>
        </w:trPr>
        <w:tc>
          <w:tcPr>
            <w:tcW w:w="3985" w:type="dxa"/>
            <w:shd w:val="clear" w:color="auto" w:fill="0A2E74"/>
            <w:vAlign w:val="center"/>
          </w:tcPr>
          <w:p w14:paraId="6A2865FA" w14:textId="1D8C926B" w:rsidR="00EA72FC" w:rsidRPr="00D80EBE" w:rsidRDefault="00EA72FC" w:rsidP="00D80EBE">
            <w:pPr>
              <w:autoSpaceDE w:val="0"/>
              <w:autoSpaceDN w:val="0"/>
              <w:adjustRightInd w:val="0"/>
              <w:snapToGrid w:val="0"/>
              <w:jc w:val="center"/>
              <w:rPr>
                <w:rFonts w:asciiTheme="minorHAnsi" w:eastAsia="Times" w:hAnsiTheme="minorHAnsi" w:cstheme="minorHAnsi"/>
                <w:b/>
                <w:color w:val="FFFFFF" w:themeColor="background1"/>
                <w:sz w:val="22"/>
              </w:rPr>
            </w:pPr>
            <w:r w:rsidRPr="00D80EBE">
              <w:rPr>
                <w:rFonts w:asciiTheme="minorHAnsi" w:eastAsia="Times" w:hAnsiTheme="minorHAnsi" w:cstheme="minorHAnsi"/>
                <w:b/>
                <w:color w:val="FFFFFF" w:themeColor="background1"/>
                <w:sz w:val="22"/>
              </w:rPr>
              <w:t xml:space="preserve">Sottosezione di </w:t>
            </w:r>
            <w:proofErr w:type="gramStart"/>
            <w:r w:rsidRPr="00D80EBE">
              <w:rPr>
                <w:rFonts w:asciiTheme="minorHAnsi" w:eastAsia="Times" w:hAnsiTheme="minorHAnsi" w:cstheme="minorHAnsi"/>
                <w:b/>
                <w:color w:val="FFFFFF" w:themeColor="background1"/>
                <w:sz w:val="22"/>
              </w:rPr>
              <w:t>I°</w:t>
            </w:r>
            <w:proofErr w:type="gramEnd"/>
            <w:r w:rsidRPr="00D80EBE">
              <w:rPr>
                <w:rFonts w:asciiTheme="minorHAnsi" w:eastAsia="Times" w:hAnsiTheme="minorHAnsi" w:cstheme="minorHAnsi"/>
                <w:b/>
                <w:color w:val="FFFFFF" w:themeColor="background1"/>
                <w:sz w:val="22"/>
              </w:rPr>
              <w:t xml:space="preserve"> livello </w:t>
            </w:r>
            <w:r w:rsidRPr="00D80EBE">
              <w:rPr>
                <w:rFonts w:asciiTheme="minorHAnsi" w:eastAsia="Times" w:hAnsiTheme="minorHAnsi" w:cstheme="minorHAnsi"/>
                <w:i/>
                <w:color w:val="FFFFFF" w:themeColor="background1"/>
                <w:sz w:val="22"/>
              </w:rPr>
              <w:t>(</w:t>
            </w:r>
            <w:proofErr w:type="spellStart"/>
            <w:r w:rsidRPr="00D80EBE">
              <w:rPr>
                <w:rFonts w:asciiTheme="minorHAnsi" w:eastAsia="Times" w:hAnsiTheme="minorHAnsi" w:cstheme="minorHAnsi"/>
                <w:i/>
                <w:color w:val="FFFFFF" w:themeColor="background1"/>
                <w:sz w:val="22"/>
              </w:rPr>
              <w:t>Macrofam</w:t>
            </w:r>
            <w:r w:rsidR="003474E1" w:rsidRPr="00D80EBE">
              <w:rPr>
                <w:rFonts w:asciiTheme="minorHAnsi" w:eastAsia="Times" w:hAnsiTheme="minorHAnsi" w:cstheme="minorHAnsi"/>
                <w:i/>
                <w:color w:val="FFFFFF" w:themeColor="background1"/>
                <w:sz w:val="22"/>
              </w:rPr>
              <w:t>i</w:t>
            </w:r>
            <w:r w:rsidRPr="00D80EBE">
              <w:rPr>
                <w:rFonts w:asciiTheme="minorHAnsi" w:eastAsia="Times" w:hAnsiTheme="minorHAnsi" w:cstheme="minorHAnsi"/>
                <w:i/>
                <w:color w:val="FFFFFF" w:themeColor="background1"/>
                <w:sz w:val="22"/>
              </w:rPr>
              <w:t>glia</w:t>
            </w:r>
            <w:proofErr w:type="spellEnd"/>
            <w:r w:rsidRPr="00D80EBE">
              <w:rPr>
                <w:rFonts w:asciiTheme="minorHAnsi" w:eastAsia="Times" w:hAnsiTheme="minorHAnsi" w:cstheme="minorHAnsi"/>
                <w:i/>
                <w:color w:val="FFFFFF" w:themeColor="background1"/>
                <w:sz w:val="22"/>
              </w:rPr>
              <w:t>)</w:t>
            </w:r>
          </w:p>
        </w:tc>
        <w:tc>
          <w:tcPr>
            <w:tcW w:w="5657" w:type="dxa"/>
            <w:shd w:val="clear" w:color="auto" w:fill="0A2E74"/>
            <w:vAlign w:val="center"/>
          </w:tcPr>
          <w:p w14:paraId="2ADD10B9" w14:textId="77777777" w:rsidR="00EA72FC" w:rsidRPr="00D80EBE" w:rsidRDefault="00EA72FC" w:rsidP="00D80EBE">
            <w:pPr>
              <w:tabs>
                <w:tab w:val="left" w:pos="527"/>
              </w:tabs>
              <w:autoSpaceDE w:val="0"/>
              <w:autoSpaceDN w:val="0"/>
              <w:adjustRightInd w:val="0"/>
              <w:snapToGrid w:val="0"/>
              <w:jc w:val="center"/>
              <w:rPr>
                <w:rFonts w:asciiTheme="minorHAnsi" w:eastAsia="Times" w:hAnsiTheme="minorHAnsi" w:cstheme="minorHAnsi"/>
                <w:b/>
                <w:color w:val="FFFFFF" w:themeColor="background1"/>
                <w:sz w:val="16"/>
                <w:szCs w:val="16"/>
              </w:rPr>
            </w:pPr>
            <w:r w:rsidRPr="00D80EBE">
              <w:rPr>
                <w:rFonts w:asciiTheme="minorHAnsi" w:eastAsia="Times" w:hAnsiTheme="minorHAnsi" w:cstheme="minorHAnsi"/>
                <w:b/>
                <w:color w:val="FFFFFF" w:themeColor="background1"/>
                <w:sz w:val="22"/>
              </w:rPr>
              <w:t xml:space="preserve">Sottosezione di </w:t>
            </w:r>
            <w:proofErr w:type="gramStart"/>
            <w:r w:rsidRPr="00D80EBE">
              <w:rPr>
                <w:rFonts w:asciiTheme="minorHAnsi" w:eastAsia="Times" w:hAnsiTheme="minorHAnsi" w:cstheme="minorHAnsi"/>
                <w:b/>
                <w:color w:val="FFFFFF" w:themeColor="background1"/>
                <w:sz w:val="22"/>
              </w:rPr>
              <w:t>II°</w:t>
            </w:r>
            <w:proofErr w:type="gramEnd"/>
            <w:r w:rsidRPr="00D80EBE">
              <w:rPr>
                <w:rFonts w:asciiTheme="minorHAnsi" w:eastAsia="Times" w:hAnsiTheme="minorHAnsi" w:cstheme="minorHAnsi"/>
                <w:b/>
                <w:color w:val="FFFFFF" w:themeColor="background1"/>
                <w:sz w:val="22"/>
              </w:rPr>
              <w:t xml:space="preserve"> livello</w:t>
            </w:r>
          </w:p>
        </w:tc>
      </w:tr>
      <w:tr w:rsidR="00EA72FC" w:rsidRPr="00D80EBE" w14:paraId="205C8195" w14:textId="77777777" w:rsidTr="00C24C21">
        <w:trPr>
          <w:trHeight w:val="201"/>
        </w:trPr>
        <w:tc>
          <w:tcPr>
            <w:tcW w:w="3985" w:type="dxa"/>
            <w:vMerge w:val="restart"/>
            <w:vAlign w:val="center"/>
          </w:tcPr>
          <w:p w14:paraId="46F4C397"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color w:val="000000"/>
                <w:sz w:val="22"/>
                <w:szCs w:val="16"/>
              </w:rPr>
            </w:pPr>
            <w:r w:rsidRPr="00D80EBE">
              <w:rPr>
                <w:rFonts w:asciiTheme="minorHAnsi" w:eastAsia="Times" w:hAnsiTheme="minorHAnsi" w:cstheme="minorHAnsi"/>
                <w:b/>
                <w:color w:val="000000"/>
                <w:sz w:val="22"/>
                <w:szCs w:val="16"/>
              </w:rPr>
              <w:t>Disposizioni generali</w:t>
            </w:r>
          </w:p>
        </w:tc>
        <w:tc>
          <w:tcPr>
            <w:tcW w:w="5657" w:type="dxa"/>
          </w:tcPr>
          <w:p w14:paraId="370044CF"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Piano triennale per la prevenzione della corruzione e della trasparenza</w:t>
            </w:r>
          </w:p>
        </w:tc>
      </w:tr>
      <w:tr w:rsidR="00EA72FC" w:rsidRPr="00D80EBE" w14:paraId="73A4EB8C" w14:textId="77777777" w:rsidTr="00C24C21">
        <w:trPr>
          <w:trHeight w:val="275"/>
        </w:trPr>
        <w:tc>
          <w:tcPr>
            <w:tcW w:w="3985" w:type="dxa"/>
            <w:vMerge/>
            <w:vAlign w:val="center"/>
          </w:tcPr>
          <w:p w14:paraId="17E3F671"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1F720134"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Atti generali</w:t>
            </w:r>
          </w:p>
        </w:tc>
      </w:tr>
      <w:tr w:rsidR="00EA72FC" w:rsidRPr="00D80EBE" w14:paraId="62AA5FF9" w14:textId="77777777" w:rsidTr="00C24C21">
        <w:trPr>
          <w:trHeight w:val="275"/>
        </w:trPr>
        <w:tc>
          <w:tcPr>
            <w:tcW w:w="3985" w:type="dxa"/>
            <w:vMerge w:val="restart"/>
            <w:vAlign w:val="center"/>
          </w:tcPr>
          <w:p w14:paraId="18ED5AE3"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Organizzazione</w:t>
            </w:r>
          </w:p>
        </w:tc>
        <w:tc>
          <w:tcPr>
            <w:tcW w:w="5657" w:type="dxa"/>
          </w:tcPr>
          <w:p w14:paraId="64C48836"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Titolari di incarichi politici, di amministrazione, di direzione o di governo</w:t>
            </w:r>
          </w:p>
        </w:tc>
      </w:tr>
      <w:tr w:rsidR="00EA72FC" w:rsidRPr="00D80EBE" w14:paraId="2FC2A487" w14:textId="77777777" w:rsidTr="00C24C21">
        <w:trPr>
          <w:trHeight w:val="101"/>
        </w:trPr>
        <w:tc>
          <w:tcPr>
            <w:tcW w:w="3985" w:type="dxa"/>
            <w:vMerge/>
            <w:vAlign w:val="center"/>
          </w:tcPr>
          <w:p w14:paraId="3D30C3ED"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12D9273A"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Sanzioni per mancata comunicazione dei dati</w:t>
            </w:r>
          </w:p>
        </w:tc>
      </w:tr>
      <w:tr w:rsidR="00EA72FC" w:rsidRPr="00D80EBE" w14:paraId="40FB221C" w14:textId="77777777" w:rsidTr="00C24C21">
        <w:trPr>
          <w:trHeight w:val="143"/>
        </w:trPr>
        <w:tc>
          <w:tcPr>
            <w:tcW w:w="3985" w:type="dxa"/>
            <w:vMerge/>
            <w:vAlign w:val="center"/>
          </w:tcPr>
          <w:p w14:paraId="592E9B52"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6C096F2E"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Articolazione degli uffici</w:t>
            </w:r>
          </w:p>
        </w:tc>
      </w:tr>
      <w:tr w:rsidR="00EA72FC" w:rsidRPr="00D80EBE" w14:paraId="2CE2F851" w14:textId="77777777" w:rsidTr="00C24C21">
        <w:trPr>
          <w:trHeight w:val="142"/>
        </w:trPr>
        <w:tc>
          <w:tcPr>
            <w:tcW w:w="3985" w:type="dxa"/>
            <w:vMerge/>
            <w:vAlign w:val="center"/>
          </w:tcPr>
          <w:p w14:paraId="7D58634F"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2E6D76B"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Telefono e posta elettronica</w:t>
            </w:r>
          </w:p>
        </w:tc>
      </w:tr>
      <w:tr w:rsidR="00EA72FC" w:rsidRPr="00D80EBE" w14:paraId="445DD18E" w14:textId="77777777" w:rsidTr="00C24C21">
        <w:trPr>
          <w:trHeight w:val="275"/>
        </w:trPr>
        <w:tc>
          <w:tcPr>
            <w:tcW w:w="3985" w:type="dxa"/>
            <w:vAlign w:val="center"/>
          </w:tcPr>
          <w:p w14:paraId="1A5D0A1A"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Consulenti e Collaboratori</w:t>
            </w:r>
          </w:p>
        </w:tc>
        <w:tc>
          <w:tcPr>
            <w:tcW w:w="5657" w:type="dxa"/>
          </w:tcPr>
          <w:p w14:paraId="7E5956A4"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 xml:space="preserve">Titolari di incarichi di collaborazione o consulenza </w:t>
            </w:r>
          </w:p>
        </w:tc>
      </w:tr>
      <w:tr w:rsidR="00EA72FC" w:rsidRPr="00D80EBE" w14:paraId="35D9A3E6" w14:textId="77777777" w:rsidTr="00C24C21">
        <w:trPr>
          <w:trHeight w:val="43"/>
        </w:trPr>
        <w:tc>
          <w:tcPr>
            <w:tcW w:w="3985" w:type="dxa"/>
            <w:vMerge w:val="restart"/>
            <w:vAlign w:val="center"/>
          </w:tcPr>
          <w:p w14:paraId="5E3D17B7"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Personale</w:t>
            </w:r>
          </w:p>
        </w:tc>
        <w:tc>
          <w:tcPr>
            <w:tcW w:w="5657" w:type="dxa"/>
          </w:tcPr>
          <w:p w14:paraId="68C3AD3B"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Incarico di direttore generale</w:t>
            </w:r>
          </w:p>
        </w:tc>
      </w:tr>
      <w:tr w:rsidR="00EA72FC" w:rsidRPr="00D80EBE" w14:paraId="7F18C463" w14:textId="77777777" w:rsidTr="00C24C21">
        <w:trPr>
          <w:trHeight w:val="43"/>
        </w:trPr>
        <w:tc>
          <w:tcPr>
            <w:tcW w:w="3985" w:type="dxa"/>
            <w:vMerge/>
            <w:vAlign w:val="center"/>
          </w:tcPr>
          <w:p w14:paraId="797184DE"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13034272"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Titolari di incarichi dirigenziali</w:t>
            </w:r>
          </w:p>
        </w:tc>
      </w:tr>
      <w:tr w:rsidR="00EA72FC" w:rsidRPr="00D80EBE" w14:paraId="3DD32DED" w14:textId="77777777" w:rsidTr="00C24C21">
        <w:trPr>
          <w:trHeight w:val="43"/>
        </w:trPr>
        <w:tc>
          <w:tcPr>
            <w:tcW w:w="3985" w:type="dxa"/>
            <w:vMerge/>
            <w:vAlign w:val="center"/>
          </w:tcPr>
          <w:p w14:paraId="7432F3E9"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61C42BDA"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Dirigenti cessati</w:t>
            </w:r>
          </w:p>
        </w:tc>
      </w:tr>
      <w:tr w:rsidR="00EA72FC" w:rsidRPr="00D80EBE" w14:paraId="5238528A" w14:textId="77777777" w:rsidTr="00C24C21">
        <w:trPr>
          <w:trHeight w:val="43"/>
        </w:trPr>
        <w:tc>
          <w:tcPr>
            <w:tcW w:w="3985" w:type="dxa"/>
            <w:vMerge/>
            <w:vAlign w:val="center"/>
          </w:tcPr>
          <w:p w14:paraId="6995ADDE"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2E3C1682"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 xml:space="preserve">Dotazione organica </w:t>
            </w:r>
          </w:p>
        </w:tc>
      </w:tr>
      <w:tr w:rsidR="00EA72FC" w:rsidRPr="00D80EBE" w14:paraId="1E18F184" w14:textId="77777777" w:rsidTr="00C24C21">
        <w:trPr>
          <w:trHeight w:val="43"/>
        </w:trPr>
        <w:tc>
          <w:tcPr>
            <w:tcW w:w="3985" w:type="dxa"/>
            <w:vMerge/>
            <w:vAlign w:val="center"/>
          </w:tcPr>
          <w:p w14:paraId="55C365C0"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4236CFD"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Tassi di assenza</w:t>
            </w:r>
          </w:p>
        </w:tc>
      </w:tr>
      <w:tr w:rsidR="00EA72FC" w:rsidRPr="00D80EBE" w14:paraId="4D14B3D3" w14:textId="77777777" w:rsidTr="00C24C21">
        <w:trPr>
          <w:trHeight w:val="275"/>
        </w:trPr>
        <w:tc>
          <w:tcPr>
            <w:tcW w:w="3985" w:type="dxa"/>
            <w:vMerge/>
            <w:vAlign w:val="center"/>
          </w:tcPr>
          <w:p w14:paraId="3DF612FF"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24438366"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Incarichi conferiti e autorizzati ai dipendenti (dirigenti e non dirigenti)</w:t>
            </w:r>
          </w:p>
        </w:tc>
      </w:tr>
      <w:tr w:rsidR="00EA72FC" w:rsidRPr="00D80EBE" w14:paraId="716964A5" w14:textId="77777777" w:rsidTr="00C24C21">
        <w:trPr>
          <w:trHeight w:val="101"/>
        </w:trPr>
        <w:tc>
          <w:tcPr>
            <w:tcW w:w="3985" w:type="dxa"/>
            <w:vMerge/>
            <w:vAlign w:val="center"/>
          </w:tcPr>
          <w:p w14:paraId="2E438257"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6EEC1187"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Contrattazione collettiva</w:t>
            </w:r>
          </w:p>
        </w:tc>
      </w:tr>
      <w:tr w:rsidR="00EA72FC" w:rsidRPr="00D80EBE" w14:paraId="1694BCF0" w14:textId="77777777" w:rsidTr="00C24C21">
        <w:trPr>
          <w:trHeight w:val="100"/>
        </w:trPr>
        <w:tc>
          <w:tcPr>
            <w:tcW w:w="3985" w:type="dxa"/>
            <w:vMerge/>
            <w:vAlign w:val="center"/>
          </w:tcPr>
          <w:p w14:paraId="734710D7"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085DEE89"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Contrattazione integrativa</w:t>
            </w:r>
          </w:p>
        </w:tc>
      </w:tr>
      <w:tr w:rsidR="00EA72FC" w:rsidRPr="00D80EBE" w14:paraId="7EFBC975" w14:textId="77777777" w:rsidTr="00C24C21">
        <w:trPr>
          <w:trHeight w:val="275"/>
        </w:trPr>
        <w:tc>
          <w:tcPr>
            <w:tcW w:w="3985" w:type="dxa"/>
            <w:vAlign w:val="center"/>
          </w:tcPr>
          <w:p w14:paraId="6320FB62"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Selezione del personale</w:t>
            </w:r>
          </w:p>
        </w:tc>
        <w:tc>
          <w:tcPr>
            <w:tcW w:w="5657" w:type="dxa"/>
          </w:tcPr>
          <w:p w14:paraId="0358C149"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Reclutamento del personale</w:t>
            </w:r>
          </w:p>
        </w:tc>
      </w:tr>
      <w:tr w:rsidR="00EA72FC" w:rsidRPr="00D80EBE" w14:paraId="7ABE7F5C" w14:textId="77777777" w:rsidTr="00C24C21">
        <w:trPr>
          <w:trHeight w:val="50"/>
        </w:trPr>
        <w:tc>
          <w:tcPr>
            <w:tcW w:w="3985" w:type="dxa"/>
            <w:vAlign w:val="center"/>
          </w:tcPr>
          <w:p w14:paraId="1C6C99B2"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Performance</w:t>
            </w:r>
          </w:p>
        </w:tc>
        <w:tc>
          <w:tcPr>
            <w:tcW w:w="5657" w:type="dxa"/>
          </w:tcPr>
          <w:p w14:paraId="0D5115D0"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Ammontare complessivo dei premi</w:t>
            </w:r>
          </w:p>
        </w:tc>
      </w:tr>
      <w:tr w:rsidR="00EA72FC" w:rsidRPr="00D80EBE" w14:paraId="727F99EA" w14:textId="77777777" w:rsidTr="00C24C21">
        <w:trPr>
          <w:trHeight w:val="100"/>
        </w:trPr>
        <w:tc>
          <w:tcPr>
            <w:tcW w:w="3985" w:type="dxa"/>
            <w:vMerge w:val="restart"/>
            <w:vAlign w:val="center"/>
          </w:tcPr>
          <w:p w14:paraId="7928F277"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Enti controllati</w:t>
            </w:r>
          </w:p>
        </w:tc>
        <w:tc>
          <w:tcPr>
            <w:tcW w:w="5657" w:type="dxa"/>
          </w:tcPr>
          <w:p w14:paraId="32EABDC9"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Società partecipate</w:t>
            </w:r>
          </w:p>
        </w:tc>
      </w:tr>
      <w:tr w:rsidR="00EA72FC" w:rsidRPr="00D80EBE" w14:paraId="23DA0F68" w14:textId="77777777" w:rsidTr="00C24C21">
        <w:trPr>
          <w:trHeight w:val="143"/>
        </w:trPr>
        <w:tc>
          <w:tcPr>
            <w:tcW w:w="3985" w:type="dxa"/>
            <w:vMerge/>
            <w:vAlign w:val="center"/>
          </w:tcPr>
          <w:p w14:paraId="2440944E"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5C863632"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Enti di diritto privato controllati</w:t>
            </w:r>
          </w:p>
        </w:tc>
      </w:tr>
      <w:tr w:rsidR="00EA72FC" w:rsidRPr="00D80EBE" w14:paraId="7E81065B" w14:textId="77777777" w:rsidTr="00C24C21">
        <w:trPr>
          <w:trHeight w:val="76"/>
        </w:trPr>
        <w:tc>
          <w:tcPr>
            <w:tcW w:w="3985" w:type="dxa"/>
            <w:vAlign w:val="center"/>
          </w:tcPr>
          <w:p w14:paraId="7F8DCA31" w14:textId="1BB794A8" w:rsidR="00762E37"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Attività e procedimenti</w:t>
            </w:r>
          </w:p>
        </w:tc>
        <w:tc>
          <w:tcPr>
            <w:tcW w:w="5657" w:type="dxa"/>
          </w:tcPr>
          <w:p w14:paraId="7D92A997"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Tipologie di procedimento</w:t>
            </w:r>
          </w:p>
        </w:tc>
      </w:tr>
      <w:tr w:rsidR="00EA72FC" w:rsidRPr="00D80EBE" w14:paraId="49459C77" w14:textId="77777777" w:rsidTr="00C24C21">
        <w:trPr>
          <w:trHeight w:val="75"/>
        </w:trPr>
        <w:tc>
          <w:tcPr>
            <w:tcW w:w="3985" w:type="dxa"/>
            <w:vMerge w:val="restart"/>
            <w:vAlign w:val="center"/>
          </w:tcPr>
          <w:p w14:paraId="36DDBEAE" w14:textId="045434BE" w:rsidR="00EA72FC" w:rsidRPr="00D80EBE" w:rsidRDefault="00762E37"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Bandi di gara e contratti</w:t>
            </w:r>
          </w:p>
        </w:tc>
        <w:tc>
          <w:tcPr>
            <w:tcW w:w="5657" w:type="dxa"/>
          </w:tcPr>
          <w:p w14:paraId="73E8E928"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Informazioni sulle singole procedure in formato tabellare</w:t>
            </w:r>
          </w:p>
        </w:tc>
      </w:tr>
      <w:tr w:rsidR="00EA72FC" w:rsidRPr="00D80EBE" w14:paraId="0D0ABE63" w14:textId="77777777" w:rsidTr="00C24C21">
        <w:trPr>
          <w:trHeight w:val="75"/>
        </w:trPr>
        <w:tc>
          <w:tcPr>
            <w:tcW w:w="3985" w:type="dxa"/>
            <w:vMerge/>
            <w:vAlign w:val="center"/>
          </w:tcPr>
          <w:p w14:paraId="0E9061AB"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53FF87D4"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Atti delle amministrazioni aggiudicatrici e degli enti aggiudicatori distintamente per ogni procedura</w:t>
            </w:r>
          </w:p>
        </w:tc>
      </w:tr>
      <w:tr w:rsidR="00EA72FC" w:rsidRPr="00D80EBE" w14:paraId="37447C83" w14:textId="77777777" w:rsidTr="00C24C21">
        <w:trPr>
          <w:trHeight w:val="529"/>
        </w:trPr>
        <w:tc>
          <w:tcPr>
            <w:tcW w:w="3985" w:type="dxa"/>
            <w:vAlign w:val="center"/>
          </w:tcPr>
          <w:p w14:paraId="7036A4CB"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Sovvenzioni, contributi, sussidi, vantaggi economici</w:t>
            </w:r>
          </w:p>
        </w:tc>
        <w:tc>
          <w:tcPr>
            <w:tcW w:w="5657" w:type="dxa"/>
          </w:tcPr>
          <w:p w14:paraId="7B5CEEDD"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Atti di concessione</w:t>
            </w:r>
          </w:p>
        </w:tc>
      </w:tr>
      <w:tr w:rsidR="00EA72FC" w:rsidRPr="00D80EBE" w14:paraId="0C6EF30D" w14:textId="77777777" w:rsidTr="00C24C21">
        <w:trPr>
          <w:trHeight w:val="143"/>
        </w:trPr>
        <w:tc>
          <w:tcPr>
            <w:tcW w:w="3985" w:type="dxa"/>
            <w:vMerge w:val="restart"/>
            <w:vAlign w:val="center"/>
          </w:tcPr>
          <w:p w14:paraId="59697A8A"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Bilanci</w:t>
            </w:r>
          </w:p>
        </w:tc>
        <w:tc>
          <w:tcPr>
            <w:tcW w:w="5657" w:type="dxa"/>
          </w:tcPr>
          <w:p w14:paraId="3E8EEEE1"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 xml:space="preserve">Bilancio </w:t>
            </w:r>
          </w:p>
        </w:tc>
      </w:tr>
      <w:tr w:rsidR="00EA72FC" w:rsidRPr="00D80EBE" w14:paraId="799229EE" w14:textId="77777777" w:rsidTr="00C24C21">
        <w:trPr>
          <w:trHeight w:val="142"/>
        </w:trPr>
        <w:tc>
          <w:tcPr>
            <w:tcW w:w="3985" w:type="dxa"/>
            <w:vMerge/>
            <w:vAlign w:val="center"/>
          </w:tcPr>
          <w:p w14:paraId="176EEDE0"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15A86E0A"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 xml:space="preserve">Provvedimenti  </w:t>
            </w:r>
          </w:p>
        </w:tc>
      </w:tr>
      <w:tr w:rsidR="00EA72FC" w:rsidRPr="00D80EBE" w14:paraId="3C843B53" w14:textId="77777777" w:rsidTr="00C24C21">
        <w:trPr>
          <w:trHeight w:val="143"/>
        </w:trPr>
        <w:tc>
          <w:tcPr>
            <w:tcW w:w="3985" w:type="dxa"/>
            <w:vMerge w:val="restart"/>
            <w:vAlign w:val="center"/>
          </w:tcPr>
          <w:p w14:paraId="775F876B"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Beni immobili e gestione patrimonio</w:t>
            </w:r>
          </w:p>
        </w:tc>
        <w:tc>
          <w:tcPr>
            <w:tcW w:w="5657" w:type="dxa"/>
          </w:tcPr>
          <w:p w14:paraId="26DB0CBB"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Patrimonio immobiliare</w:t>
            </w:r>
          </w:p>
        </w:tc>
      </w:tr>
      <w:tr w:rsidR="00EA72FC" w:rsidRPr="00D80EBE" w14:paraId="4BDD3540" w14:textId="77777777" w:rsidTr="00C24C21">
        <w:trPr>
          <w:trHeight w:val="142"/>
        </w:trPr>
        <w:tc>
          <w:tcPr>
            <w:tcW w:w="3985" w:type="dxa"/>
            <w:vMerge/>
            <w:vAlign w:val="center"/>
          </w:tcPr>
          <w:p w14:paraId="37E4AD61"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5ADC2DFD"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Canoni di locazione o affitto</w:t>
            </w:r>
          </w:p>
        </w:tc>
      </w:tr>
      <w:tr w:rsidR="00EA72FC" w:rsidRPr="00D80EBE" w14:paraId="78AF3DA7" w14:textId="77777777" w:rsidTr="00C24C21">
        <w:trPr>
          <w:trHeight w:val="95"/>
        </w:trPr>
        <w:tc>
          <w:tcPr>
            <w:tcW w:w="3985" w:type="dxa"/>
            <w:vMerge w:val="restart"/>
            <w:vAlign w:val="center"/>
          </w:tcPr>
          <w:p w14:paraId="0050B923"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Controlli e rilievi sull’Amministrazione</w:t>
            </w:r>
          </w:p>
        </w:tc>
        <w:tc>
          <w:tcPr>
            <w:tcW w:w="5657" w:type="dxa"/>
          </w:tcPr>
          <w:p w14:paraId="33DB21DF"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 xml:space="preserve">Organo di controllo che svolge funzioni di OIV </w:t>
            </w:r>
          </w:p>
        </w:tc>
      </w:tr>
      <w:tr w:rsidR="00EA72FC" w:rsidRPr="00D80EBE" w14:paraId="17DD7454" w14:textId="77777777" w:rsidTr="00C24C21">
        <w:trPr>
          <w:trHeight w:val="95"/>
        </w:trPr>
        <w:tc>
          <w:tcPr>
            <w:tcW w:w="3985" w:type="dxa"/>
            <w:vMerge/>
            <w:vAlign w:val="center"/>
          </w:tcPr>
          <w:p w14:paraId="75DD2F7E"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173F07B" w14:textId="77777777" w:rsidR="00EA72FC" w:rsidRPr="00D80EBE" w:rsidRDefault="00EA72FC"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Organi di revisione amministrativa e contabile</w:t>
            </w:r>
          </w:p>
        </w:tc>
      </w:tr>
      <w:tr w:rsidR="00EA72FC" w:rsidRPr="00D80EBE" w14:paraId="3969BADD" w14:textId="77777777" w:rsidTr="00C24C21">
        <w:trPr>
          <w:trHeight w:val="95"/>
        </w:trPr>
        <w:tc>
          <w:tcPr>
            <w:tcW w:w="3985" w:type="dxa"/>
            <w:vMerge/>
            <w:vAlign w:val="center"/>
          </w:tcPr>
          <w:p w14:paraId="25C48598" w14:textId="77777777" w:rsidR="00EA72FC" w:rsidRPr="00D80EBE" w:rsidRDefault="00EA72FC"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7F45F234" w14:textId="77777777" w:rsidR="00EA72FC" w:rsidRPr="00D80EBE" w:rsidRDefault="00EA72FC" w:rsidP="00D80EBE">
            <w:pPr>
              <w:snapToGrid w:val="0"/>
              <w:jc w:val="both"/>
              <w:rPr>
                <w:rFonts w:asciiTheme="minorHAnsi" w:eastAsia="Calibri" w:hAnsiTheme="minorHAnsi" w:cstheme="minorHAnsi"/>
                <w:sz w:val="22"/>
                <w:szCs w:val="16"/>
              </w:rPr>
            </w:pPr>
            <w:proofErr w:type="gramStart"/>
            <w:r w:rsidRPr="00D80EBE">
              <w:rPr>
                <w:rFonts w:asciiTheme="minorHAnsi" w:eastAsia="Calibri" w:hAnsiTheme="minorHAnsi" w:cstheme="minorHAnsi"/>
                <w:sz w:val="22"/>
                <w:szCs w:val="16"/>
              </w:rPr>
              <w:t>Corte dei Conti</w:t>
            </w:r>
            <w:proofErr w:type="gramEnd"/>
          </w:p>
        </w:tc>
      </w:tr>
      <w:tr w:rsidR="00085426" w:rsidRPr="00D80EBE" w14:paraId="6DE45D5E" w14:textId="77777777" w:rsidTr="00C24C21">
        <w:trPr>
          <w:trHeight w:val="95"/>
        </w:trPr>
        <w:tc>
          <w:tcPr>
            <w:tcW w:w="3985" w:type="dxa"/>
            <w:vMerge w:val="restart"/>
            <w:vAlign w:val="center"/>
          </w:tcPr>
          <w:p w14:paraId="23944DE9" w14:textId="05A67665"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Servizi erogati</w:t>
            </w:r>
          </w:p>
        </w:tc>
        <w:tc>
          <w:tcPr>
            <w:tcW w:w="5657" w:type="dxa"/>
          </w:tcPr>
          <w:p w14:paraId="0B7DA30A" w14:textId="7C73A9CE"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Carta dei servizi e standard di qualità</w:t>
            </w:r>
          </w:p>
        </w:tc>
      </w:tr>
      <w:tr w:rsidR="00085426" w:rsidRPr="00D80EBE" w14:paraId="6D24BCB9" w14:textId="77777777" w:rsidTr="00C24C21">
        <w:trPr>
          <w:trHeight w:val="95"/>
        </w:trPr>
        <w:tc>
          <w:tcPr>
            <w:tcW w:w="3985" w:type="dxa"/>
            <w:vMerge/>
            <w:vAlign w:val="center"/>
          </w:tcPr>
          <w:p w14:paraId="02EFEBC1"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9340EB3" w14:textId="31DD99CD" w:rsidR="00085426" w:rsidRPr="00D80EBE" w:rsidRDefault="00085426" w:rsidP="00D80EBE">
            <w:pPr>
              <w:snapToGrid w:val="0"/>
              <w:jc w:val="both"/>
              <w:rPr>
                <w:rFonts w:asciiTheme="minorHAnsi" w:eastAsia="Calibri" w:hAnsiTheme="minorHAnsi" w:cstheme="minorHAnsi"/>
                <w:i/>
                <w:sz w:val="22"/>
                <w:szCs w:val="16"/>
              </w:rPr>
            </w:pPr>
            <w:r w:rsidRPr="00D80EBE">
              <w:rPr>
                <w:rFonts w:asciiTheme="minorHAnsi" w:eastAsia="Calibri" w:hAnsiTheme="minorHAnsi" w:cstheme="minorHAnsi"/>
                <w:i/>
                <w:sz w:val="22"/>
                <w:szCs w:val="16"/>
              </w:rPr>
              <w:t>Class action</w:t>
            </w:r>
          </w:p>
        </w:tc>
      </w:tr>
      <w:tr w:rsidR="00085426" w:rsidRPr="00D80EBE" w14:paraId="7DD08CAE" w14:textId="77777777" w:rsidTr="00C24C21">
        <w:trPr>
          <w:trHeight w:val="95"/>
        </w:trPr>
        <w:tc>
          <w:tcPr>
            <w:tcW w:w="3985" w:type="dxa"/>
            <w:vMerge/>
            <w:vAlign w:val="center"/>
          </w:tcPr>
          <w:p w14:paraId="651EA59D"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63C453D2" w14:textId="1D6217A7"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Costi contabilizzati</w:t>
            </w:r>
          </w:p>
        </w:tc>
      </w:tr>
      <w:tr w:rsidR="00085426" w:rsidRPr="00D80EBE" w14:paraId="79529B14" w14:textId="77777777" w:rsidTr="00C24C21">
        <w:trPr>
          <w:trHeight w:val="95"/>
        </w:trPr>
        <w:tc>
          <w:tcPr>
            <w:tcW w:w="3985" w:type="dxa"/>
            <w:vMerge/>
            <w:vAlign w:val="center"/>
          </w:tcPr>
          <w:p w14:paraId="68E50609"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352576FD" w14:textId="573234C3"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Liste di attesa</w:t>
            </w:r>
          </w:p>
        </w:tc>
      </w:tr>
      <w:tr w:rsidR="00085426" w:rsidRPr="00D80EBE" w14:paraId="542A2B2D" w14:textId="77777777" w:rsidTr="00C24C21">
        <w:trPr>
          <w:trHeight w:val="95"/>
        </w:trPr>
        <w:tc>
          <w:tcPr>
            <w:tcW w:w="3985" w:type="dxa"/>
            <w:vMerge/>
            <w:vAlign w:val="center"/>
          </w:tcPr>
          <w:p w14:paraId="6EE3623F"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243D065F" w14:textId="3C1F078A"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Servizi in rete</w:t>
            </w:r>
          </w:p>
        </w:tc>
      </w:tr>
      <w:tr w:rsidR="00085426" w:rsidRPr="00D80EBE" w14:paraId="43D23DC2" w14:textId="77777777" w:rsidTr="00C24C21">
        <w:trPr>
          <w:trHeight w:val="95"/>
        </w:trPr>
        <w:tc>
          <w:tcPr>
            <w:tcW w:w="3985" w:type="dxa"/>
            <w:vMerge w:val="restart"/>
            <w:vAlign w:val="center"/>
          </w:tcPr>
          <w:p w14:paraId="075064EA" w14:textId="6867BA88"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Pagamenti</w:t>
            </w:r>
          </w:p>
        </w:tc>
        <w:tc>
          <w:tcPr>
            <w:tcW w:w="5657" w:type="dxa"/>
          </w:tcPr>
          <w:p w14:paraId="323C0680" w14:textId="0D7105CA"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Dati sui pagamenti</w:t>
            </w:r>
          </w:p>
        </w:tc>
      </w:tr>
      <w:tr w:rsidR="00085426" w:rsidRPr="00D80EBE" w14:paraId="0C8E074A" w14:textId="77777777" w:rsidTr="00C24C21">
        <w:trPr>
          <w:trHeight w:val="95"/>
        </w:trPr>
        <w:tc>
          <w:tcPr>
            <w:tcW w:w="3985" w:type="dxa"/>
            <w:vMerge/>
            <w:vAlign w:val="center"/>
          </w:tcPr>
          <w:p w14:paraId="07F44761"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162F642" w14:textId="43F7C2E4"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Indicatore di tempestività dei pagamenti</w:t>
            </w:r>
          </w:p>
        </w:tc>
      </w:tr>
      <w:tr w:rsidR="00085426" w:rsidRPr="00D80EBE" w14:paraId="54F39521" w14:textId="77777777" w:rsidTr="00C24C21">
        <w:trPr>
          <w:trHeight w:val="95"/>
        </w:trPr>
        <w:tc>
          <w:tcPr>
            <w:tcW w:w="3985" w:type="dxa"/>
            <w:vMerge/>
            <w:vAlign w:val="center"/>
          </w:tcPr>
          <w:p w14:paraId="4C443720"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70039838" w14:textId="12FC7AA0"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IBAN e pagamenti informatici</w:t>
            </w:r>
          </w:p>
        </w:tc>
      </w:tr>
      <w:tr w:rsidR="00085426" w:rsidRPr="00D80EBE" w14:paraId="592EE52D" w14:textId="77777777" w:rsidTr="00C24C21">
        <w:trPr>
          <w:trHeight w:val="95"/>
        </w:trPr>
        <w:tc>
          <w:tcPr>
            <w:tcW w:w="3985" w:type="dxa"/>
            <w:vMerge w:val="restart"/>
            <w:vAlign w:val="center"/>
          </w:tcPr>
          <w:p w14:paraId="3F08D1F8" w14:textId="3DC6C0D8"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Opere pubbliche</w:t>
            </w:r>
          </w:p>
        </w:tc>
        <w:tc>
          <w:tcPr>
            <w:tcW w:w="5657" w:type="dxa"/>
          </w:tcPr>
          <w:p w14:paraId="506BF8A6" w14:textId="7AF8FEC6"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Atti di programmazione delle opere pubbliche</w:t>
            </w:r>
          </w:p>
        </w:tc>
      </w:tr>
      <w:tr w:rsidR="00085426" w:rsidRPr="00D80EBE" w14:paraId="4DEA7962" w14:textId="77777777" w:rsidTr="00C24C21">
        <w:trPr>
          <w:trHeight w:val="95"/>
        </w:trPr>
        <w:tc>
          <w:tcPr>
            <w:tcW w:w="3985" w:type="dxa"/>
            <w:vMerge/>
            <w:vAlign w:val="center"/>
          </w:tcPr>
          <w:p w14:paraId="5E7AD1E6" w14:textId="77777777"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28D35181" w14:textId="3D52EA0A"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Tempi costi e indicatori di realizzazione delle opere pubbliche</w:t>
            </w:r>
          </w:p>
        </w:tc>
      </w:tr>
      <w:tr w:rsidR="00085426" w:rsidRPr="00D80EBE" w14:paraId="515BDB90" w14:textId="77777777" w:rsidTr="00C24C21">
        <w:trPr>
          <w:trHeight w:val="95"/>
        </w:trPr>
        <w:tc>
          <w:tcPr>
            <w:tcW w:w="3985" w:type="dxa"/>
            <w:vAlign w:val="center"/>
          </w:tcPr>
          <w:p w14:paraId="1E069EA2" w14:textId="761F009F" w:rsidR="00085426" w:rsidRPr="00D80EBE" w:rsidRDefault="00085426"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D80EBE">
              <w:rPr>
                <w:rFonts w:asciiTheme="minorHAnsi" w:eastAsia="Times" w:hAnsiTheme="minorHAnsi" w:cstheme="minorHAnsi"/>
                <w:b/>
                <w:bCs/>
                <w:iCs/>
                <w:color w:val="000000"/>
                <w:sz w:val="22"/>
                <w:szCs w:val="16"/>
              </w:rPr>
              <w:t>Informazioni ambientali</w:t>
            </w:r>
          </w:p>
        </w:tc>
        <w:tc>
          <w:tcPr>
            <w:tcW w:w="5657" w:type="dxa"/>
          </w:tcPr>
          <w:p w14:paraId="7F0080D8" w14:textId="619B31E4" w:rsidR="00085426" w:rsidRPr="00D80EBE" w:rsidRDefault="00085426" w:rsidP="00D80EBE">
            <w:pPr>
              <w:snapToGrid w:val="0"/>
              <w:jc w:val="both"/>
              <w:rPr>
                <w:rFonts w:asciiTheme="minorHAnsi" w:eastAsia="Calibri" w:hAnsiTheme="minorHAnsi" w:cstheme="minorHAnsi"/>
                <w:sz w:val="22"/>
                <w:szCs w:val="16"/>
              </w:rPr>
            </w:pPr>
            <w:r w:rsidRPr="00D80EBE">
              <w:rPr>
                <w:rFonts w:asciiTheme="minorHAnsi" w:eastAsia="Calibri" w:hAnsiTheme="minorHAnsi" w:cstheme="minorHAnsi"/>
                <w:sz w:val="22"/>
                <w:szCs w:val="16"/>
              </w:rPr>
              <w:t>Informazioni ambientali</w:t>
            </w:r>
          </w:p>
        </w:tc>
      </w:tr>
      <w:tr w:rsidR="00BF0FC4" w:rsidRPr="00D80EBE" w14:paraId="7293FD4E" w14:textId="77777777" w:rsidTr="00C24C21">
        <w:trPr>
          <w:trHeight w:val="95"/>
        </w:trPr>
        <w:tc>
          <w:tcPr>
            <w:tcW w:w="3985" w:type="dxa"/>
            <w:vMerge w:val="restart"/>
            <w:vAlign w:val="center"/>
          </w:tcPr>
          <w:p w14:paraId="38F7297E" w14:textId="5EB25724" w:rsidR="00BF0FC4" w:rsidRPr="00E725C7" w:rsidRDefault="00BF0FC4" w:rsidP="00D80EBE">
            <w:pPr>
              <w:autoSpaceDE w:val="0"/>
              <w:autoSpaceDN w:val="0"/>
              <w:adjustRightInd w:val="0"/>
              <w:snapToGrid w:val="0"/>
              <w:jc w:val="center"/>
              <w:rPr>
                <w:rFonts w:asciiTheme="minorHAnsi" w:eastAsia="Times" w:hAnsiTheme="minorHAnsi" w:cstheme="minorHAnsi"/>
                <w:b/>
                <w:bCs/>
                <w:iCs/>
                <w:color w:val="000000"/>
                <w:sz w:val="22"/>
                <w:szCs w:val="16"/>
              </w:rPr>
            </w:pPr>
            <w:r w:rsidRPr="00E725C7">
              <w:rPr>
                <w:rFonts w:asciiTheme="minorHAnsi" w:eastAsia="Times" w:hAnsiTheme="minorHAnsi" w:cstheme="minorHAnsi"/>
                <w:b/>
                <w:bCs/>
                <w:iCs/>
                <w:color w:val="000000"/>
                <w:sz w:val="22"/>
                <w:szCs w:val="16"/>
              </w:rPr>
              <w:t>Altri contenuti</w:t>
            </w:r>
          </w:p>
        </w:tc>
        <w:tc>
          <w:tcPr>
            <w:tcW w:w="5657" w:type="dxa"/>
          </w:tcPr>
          <w:p w14:paraId="7CFF8B68" w14:textId="223F2128" w:rsidR="00BF0FC4" w:rsidRPr="00E725C7" w:rsidRDefault="00BF0FC4" w:rsidP="00D80EBE">
            <w:pPr>
              <w:snapToGrid w:val="0"/>
              <w:jc w:val="both"/>
              <w:rPr>
                <w:rFonts w:asciiTheme="minorHAnsi" w:eastAsia="Calibri" w:hAnsiTheme="minorHAnsi" w:cstheme="minorHAnsi"/>
                <w:sz w:val="22"/>
                <w:szCs w:val="16"/>
              </w:rPr>
            </w:pPr>
            <w:r w:rsidRPr="00E725C7">
              <w:rPr>
                <w:rFonts w:asciiTheme="minorHAnsi" w:eastAsia="Calibri" w:hAnsiTheme="minorHAnsi" w:cstheme="minorHAnsi"/>
                <w:sz w:val="22"/>
                <w:szCs w:val="16"/>
              </w:rPr>
              <w:t xml:space="preserve">Prevenzione della Corruzione </w:t>
            </w:r>
          </w:p>
        </w:tc>
      </w:tr>
      <w:tr w:rsidR="00BF0FC4" w:rsidRPr="00D80EBE" w14:paraId="1AD70371" w14:textId="77777777" w:rsidTr="00C24C21">
        <w:trPr>
          <w:trHeight w:val="95"/>
        </w:trPr>
        <w:tc>
          <w:tcPr>
            <w:tcW w:w="3985" w:type="dxa"/>
            <w:vMerge/>
            <w:vAlign w:val="center"/>
          </w:tcPr>
          <w:p w14:paraId="3B40CE36" w14:textId="77777777" w:rsidR="00BF0FC4" w:rsidRPr="00E725C7" w:rsidRDefault="00BF0FC4"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4033B5EC" w14:textId="6AE7C8DB" w:rsidR="00BF0FC4" w:rsidRPr="00E725C7" w:rsidRDefault="00BF0FC4" w:rsidP="00D80EBE">
            <w:pPr>
              <w:snapToGrid w:val="0"/>
              <w:jc w:val="both"/>
              <w:rPr>
                <w:rFonts w:asciiTheme="minorHAnsi" w:eastAsia="Calibri" w:hAnsiTheme="minorHAnsi" w:cstheme="minorHAnsi"/>
                <w:sz w:val="22"/>
                <w:szCs w:val="16"/>
              </w:rPr>
            </w:pPr>
            <w:r w:rsidRPr="00E725C7">
              <w:rPr>
                <w:rFonts w:asciiTheme="minorHAnsi" w:eastAsia="Calibri" w:hAnsiTheme="minorHAnsi" w:cstheme="minorHAnsi"/>
                <w:sz w:val="22"/>
                <w:szCs w:val="16"/>
              </w:rPr>
              <w:t>Accesso Civico</w:t>
            </w:r>
          </w:p>
        </w:tc>
      </w:tr>
      <w:tr w:rsidR="00BF0FC4" w:rsidRPr="00D80EBE" w14:paraId="5DC1EE87" w14:textId="77777777" w:rsidTr="00C24C21">
        <w:trPr>
          <w:trHeight w:val="95"/>
        </w:trPr>
        <w:tc>
          <w:tcPr>
            <w:tcW w:w="3985" w:type="dxa"/>
            <w:vMerge/>
            <w:vAlign w:val="center"/>
          </w:tcPr>
          <w:p w14:paraId="71F55BDF" w14:textId="77777777" w:rsidR="00BF0FC4" w:rsidRPr="00E725C7" w:rsidRDefault="00BF0FC4"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6CD26036" w14:textId="591164C8" w:rsidR="00BF0FC4" w:rsidRPr="00E725C7" w:rsidRDefault="00BF0FC4" w:rsidP="00D80EBE">
            <w:pPr>
              <w:snapToGrid w:val="0"/>
              <w:jc w:val="both"/>
              <w:rPr>
                <w:rFonts w:asciiTheme="minorHAnsi" w:eastAsia="Calibri" w:hAnsiTheme="minorHAnsi" w:cstheme="minorHAnsi"/>
                <w:sz w:val="22"/>
                <w:szCs w:val="16"/>
              </w:rPr>
            </w:pPr>
            <w:r w:rsidRPr="00E725C7">
              <w:rPr>
                <w:rFonts w:asciiTheme="minorHAnsi" w:eastAsia="Calibri" w:hAnsiTheme="minorHAnsi" w:cstheme="minorHAnsi"/>
                <w:sz w:val="22"/>
                <w:szCs w:val="16"/>
              </w:rPr>
              <w:t>Accessibilità e Catalogo dei dati, metadati e banche dati</w:t>
            </w:r>
          </w:p>
        </w:tc>
      </w:tr>
      <w:tr w:rsidR="00BF0FC4" w:rsidRPr="00D80EBE" w14:paraId="7725BEFD" w14:textId="77777777" w:rsidTr="000E6F5D">
        <w:trPr>
          <w:trHeight w:val="1583"/>
        </w:trPr>
        <w:tc>
          <w:tcPr>
            <w:tcW w:w="3985" w:type="dxa"/>
            <w:vMerge/>
            <w:vAlign w:val="center"/>
          </w:tcPr>
          <w:p w14:paraId="6C692670" w14:textId="77777777" w:rsidR="00BF0FC4" w:rsidRPr="00E725C7" w:rsidRDefault="00BF0FC4" w:rsidP="00D80EBE">
            <w:pPr>
              <w:autoSpaceDE w:val="0"/>
              <w:autoSpaceDN w:val="0"/>
              <w:adjustRightInd w:val="0"/>
              <w:snapToGrid w:val="0"/>
              <w:jc w:val="center"/>
              <w:rPr>
                <w:rFonts w:asciiTheme="minorHAnsi" w:eastAsia="Times" w:hAnsiTheme="minorHAnsi" w:cstheme="minorHAnsi"/>
                <w:b/>
                <w:bCs/>
                <w:iCs/>
                <w:color w:val="000000"/>
                <w:sz w:val="22"/>
                <w:szCs w:val="16"/>
              </w:rPr>
            </w:pPr>
          </w:p>
        </w:tc>
        <w:tc>
          <w:tcPr>
            <w:tcW w:w="5657" w:type="dxa"/>
          </w:tcPr>
          <w:p w14:paraId="3DFE2BCB" w14:textId="77777777" w:rsidR="00BF0FC4" w:rsidRDefault="00BF0FC4" w:rsidP="00D80EBE">
            <w:pPr>
              <w:snapToGrid w:val="0"/>
              <w:jc w:val="both"/>
              <w:rPr>
                <w:rFonts w:asciiTheme="minorHAnsi" w:eastAsia="Calibri" w:hAnsiTheme="minorHAnsi" w:cstheme="minorHAnsi"/>
                <w:sz w:val="22"/>
                <w:szCs w:val="16"/>
              </w:rPr>
            </w:pPr>
            <w:r w:rsidRPr="00E725C7">
              <w:rPr>
                <w:rFonts w:asciiTheme="minorHAnsi" w:eastAsia="Calibri" w:hAnsiTheme="minorHAnsi" w:cstheme="minorHAnsi"/>
                <w:sz w:val="22"/>
                <w:szCs w:val="16"/>
              </w:rPr>
              <w:t>Dati ulteriori</w:t>
            </w:r>
          </w:p>
          <w:p w14:paraId="18F481D6" w14:textId="3ADCA6F7" w:rsidR="00933628" w:rsidRPr="00E725C7" w:rsidRDefault="00933628" w:rsidP="00D80EBE">
            <w:pPr>
              <w:snapToGrid w:val="0"/>
              <w:jc w:val="both"/>
              <w:rPr>
                <w:rFonts w:asciiTheme="minorHAnsi" w:eastAsia="Calibri" w:hAnsiTheme="minorHAnsi" w:cstheme="minorHAnsi"/>
                <w:sz w:val="22"/>
                <w:szCs w:val="16"/>
              </w:rPr>
            </w:pPr>
          </w:p>
        </w:tc>
      </w:tr>
    </w:tbl>
    <w:p w14:paraId="6FD07A7A" w14:textId="77777777" w:rsidR="00085426" w:rsidRPr="00D80EBE" w:rsidRDefault="00085426" w:rsidP="00D80EBE">
      <w:pPr>
        <w:spacing w:after="120"/>
        <w:jc w:val="both"/>
        <w:rPr>
          <w:rFonts w:asciiTheme="minorHAnsi" w:eastAsia="Times" w:hAnsiTheme="minorHAnsi" w:cstheme="minorHAnsi"/>
          <w:color w:val="000000" w:themeColor="text1"/>
          <w:sz w:val="22"/>
        </w:rPr>
      </w:pPr>
    </w:p>
    <w:p w14:paraId="1D59D3F6" w14:textId="484A3327" w:rsidR="007955A8" w:rsidRPr="00D80EBE" w:rsidRDefault="007955A8"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 xml:space="preserve">Articolazione delle responsabilità </w:t>
      </w:r>
      <w:bookmarkEnd w:id="22"/>
      <w:r w:rsidR="00D2142F" w:rsidRPr="00D80EBE">
        <w:rPr>
          <w:rFonts w:asciiTheme="minorHAnsi" w:hAnsiTheme="minorHAnsi" w:cstheme="minorHAnsi"/>
          <w:b/>
          <w:color w:val="113D69"/>
          <w:spacing w:val="2"/>
          <w:sz w:val="22"/>
        </w:rPr>
        <w:t>in tema di trasparenza</w:t>
      </w:r>
      <w:r w:rsidR="003C76BD" w:rsidRPr="00D80EBE">
        <w:rPr>
          <w:rFonts w:asciiTheme="minorHAnsi" w:hAnsiTheme="minorHAnsi" w:cstheme="minorHAnsi"/>
          <w:b/>
          <w:color w:val="113D69"/>
          <w:spacing w:val="2"/>
          <w:sz w:val="22"/>
        </w:rPr>
        <w:t>.</w:t>
      </w:r>
    </w:p>
    <w:p w14:paraId="1A254DA6" w14:textId="472083EC" w:rsidR="00D2142F" w:rsidRPr="00D80EBE" w:rsidRDefault="00217AC8"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Nell’</w:t>
      </w:r>
      <w:r w:rsidRPr="00D80EBE">
        <w:rPr>
          <w:rFonts w:asciiTheme="minorHAnsi" w:hAnsiTheme="minorHAnsi" w:cstheme="minorHAnsi"/>
          <w:b/>
          <w:bCs/>
          <w:color w:val="143C68"/>
          <w:sz w:val="22"/>
        </w:rPr>
        <w:t>Allegato 2</w:t>
      </w:r>
      <w:r w:rsidR="00D2142F" w:rsidRPr="00D80EBE">
        <w:rPr>
          <w:rFonts w:asciiTheme="minorHAnsi" w:hAnsiTheme="minorHAnsi" w:cstheme="minorHAnsi"/>
          <w:b/>
          <w:bCs/>
          <w:color w:val="143C68"/>
          <w:sz w:val="22"/>
        </w:rPr>
        <w:t xml:space="preserve"> </w:t>
      </w:r>
      <w:r w:rsidR="00D2142F" w:rsidRPr="00D80EBE">
        <w:rPr>
          <w:rFonts w:asciiTheme="minorHAnsi" w:hAnsiTheme="minorHAnsi" w:cstheme="minorHAnsi"/>
          <w:bCs/>
          <w:color w:val="000000" w:themeColor="text1"/>
          <w:sz w:val="22"/>
        </w:rPr>
        <w:t xml:space="preserve">al presente PTPCT sono indicati i soggetti sui quali gravano </w:t>
      </w:r>
      <w:r w:rsidR="002E56F6" w:rsidRPr="00D80EBE">
        <w:rPr>
          <w:rFonts w:asciiTheme="minorHAnsi" w:hAnsiTheme="minorHAnsi" w:cstheme="minorHAnsi"/>
          <w:bCs/>
          <w:color w:val="000000" w:themeColor="text1"/>
          <w:sz w:val="22"/>
        </w:rPr>
        <w:t>gli obblighi di elaborazione e pubblicazione dei singoli dati, documenti o informazioni oggetto di pubblicazione obbligatori agli effetti dell</w:t>
      </w:r>
      <w:r w:rsidR="00FB6187" w:rsidRPr="00D80EBE">
        <w:rPr>
          <w:rFonts w:asciiTheme="minorHAnsi" w:hAnsiTheme="minorHAnsi" w:cstheme="minorHAnsi"/>
          <w:bCs/>
          <w:color w:val="000000" w:themeColor="text1"/>
          <w:sz w:val="22"/>
        </w:rPr>
        <w:t>’Allegato 1 alla</w:t>
      </w:r>
      <w:r w:rsidR="002E56F6" w:rsidRPr="00D80EBE">
        <w:rPr>
          <w:rFonts w:asciiTheme="minorHAnsi" w:hAnsiTheme="minorHAnsi" w:cstheme="minorHAnsi"/>
          <w:bCs/>
          <w:color w:val="000000" w:themeColor="text1"/>
          <w:sz w:val="22"/>
        </w:rPr>
        <w:t xml:space="preserve"> Determinazione A.N.AC. n. 1134/2017.</w:t>
      </w:r>
    </w:p>
    <w:p w14:paraId="2420A582" w14:textId="3AB84772" w:rsidR="007955A8" w:rsidRPr="00D80EBE" w:rsidRDefault="007955A8"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Il personale afferente </w:t>
      </w:r>
      <w:r w:rsidR="009F39E2" w:rsidRPr="00D80EBE">
        <w:rPr>
          <w:rFonts w:asciiTheme="minorHAnsi" w:hAnsiTheme="minorHAnsi" w:cstheme="minorHAnsi"/>
          <w:bCs/>
          <w:color w:val="000000" w:themeColor="text1"/>
          <w:sz w:val="22"/>
        </w:rPr>
        <w:t>ai vari Uffici</w:t>
      </w:r>
      <w:r w:rsidRPr="00D80EBE">
        <w:rPr>
          <w:rFonts w:asciiTheme="minorHAnsi" w:hAnsiTheme="minorHAnsi" w:cstheme="minorHAnsi"/>
          <w:bCs/>
          <w:color w:val="000000" w:themeColor="text1"/>
          <w:sz w:val="22"/>
        </w:rPr>
        <w:t xml:space="preserve">, </w:t>
      </w:r>
      <w:r w:rsidR="009F39E2" w:rsidRPr="00D80EBE">
        <w:rPr>
          <w:rFonts w:asciiTheme="minorHAnsi" w:hAnsiTheme="minorHAnsi" w:cstheme="minorHAnsi"/>
          <w:bCs/>
          <w:color w:val="000000" w:themeColor="text1"/>
          <w:sz w:val="22"/>
        </w:rPr>
        <w:t>ciascuno</w:t>
      </w:r>
      <w:r w:rsidRPr="00D80EBE">
        <w:rPr>
          <w:rFonts w:asciiTheme="minorHAnsi" w:hAnsiTheme="minorHAnsi" w:cstheme="minorHAnsi"/>
          <w:bCs/>
          <w:color w:val="000000" w:themeColor="text1"/>
          <w:sz w:val="22"/>
        </w:rPr>
        <w:t xml:space="preserve"> per la propria area di competenza, supporta </w:t>
      </w:r>
      <w:r w:rsidR="009F39E2" w:rsidRPr="00D80EBE">
        <w:rPr>
          <w:rFonts w:asciiTheme="minorHAnsi" w:hAnsiTheme="minorHAnsi" w:cstheme="minorHAnsi"/>
          <w:bCs/>
          <w:color w:val="000000" w:themeColor="text1"/>
          <w:sz w:val="22"/>
        </w:rPr>
        <w:t>i R</w:t>
      </w:r>
      <w:r w:rsidR="002E56F6" w:rsidRPr="00D80EBE">
        <w:rPr>
          <w:rFonts w:asciiTheme="minorHAnsi" w:hAnsiTheme="minorHAnsi" w:cstheme="minorHAnsi"/>
          <w:bCs/>
          <w:color w:val="000000" w:themeColor="text1"/>
          <w:sz w:val="22"/>
        </w:rPr>
        <w:t>esponsabili relativamente</w:t>
      </w:r>
      <w:r w:rsidRPr="00D80EBE">
        <w:rPr>
          <w:rFonts w:asciiTheme="minorHAnsi" w:hAnsiTheme="minorHAnsi" w:cstheme="minorHAnsi"/>
          <w:bCs/>
          <w:color w:val="000000" w:themeColor="text1"/>
          <w:sz w:val="22"/>
        </w:rPr>
        <w:t>:</w:t>
      </w:r>
    </w:p>
    <w:p w14:paraId="137A3BA7" w14:textId="77777777" w:rsidR="007955A8" w:rsidRPr="00D80EBE" w:rsidRDefault="002E56F6" w:rsidP="006C08EC">
      <w:pPr>
        <w:pStyle w:val="Paragrafoelenco"/>
        <w:numPr>
          <w:ilvl w:val="0"/>
          <w:numId w:val="27"/>
        </w:numPr>
        <w:tabs>
          <w:tab w:val="clear" w:pos="340"/>
          <w:tab w:val="left" w:pos="993"/>
          <w:tab w:val="left" w:pos="7083"/>
        </w:tabs>
        <w:spacing w:after="120"/>
        <w:ind w:left="851"/>
        <w:contextualSpacing w:val="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alla </w:t>
      </w:r>
      <w:r w:rsidR="007955A8" w:rsidRPr="00D80EBE">
        <w:rPr>
          <w:rFonts w:asciiTheme="minorHAnsi" w:hAnsiTheme="minorHAnsi" w:cstheme="minorHAnsi"/>
          <w:bCs/>
          <w:color w:val="000000" w:themeColor="text1"/>
          <w:sz w:val="22"/>
        </w:rPr>
        <w:t xml:space="preserve">raccolta ed elaborazione dei dati da pubblicarsi ai sensi del </w:t>
      </w:r>
      <w:proofErr w:type="spellStart"/>
      <w:r w:rsidR="007955A8" w:rsidRPr="00D80EBE">
        <w:rPr>
          <w:rFonts w:asciiTheme="minorHAnsi" w:hAnsiTheme="minorHAnsi" w:cstheme="minorHAnsi"/>
          <w:bCs/>
          <w:color w:val="000000" w:themeColor="text1"/>
          <w:sz w:val="22"/>
        </w:rPr>
        <w:t>D.Lgs.</w:t>
      </w:r>
      <w:proofErr w:type="spellEnd"/>
      <w:r w:rsidR="007955A8" w:rsidRPr="00D80EBE">
        <w:rPr>
          <w:rFonts w:asciiTheme="minorHAnsi" w:hAnsiTheme="minorHAnsi" w:cstheme="minorHAnsi"/>
          <w:bCs/>
          <w:color w:val="000000" w:themeColor="text1"/>
          <w:sz w:val="22"/>
        </w:rPr>
        <w:t xml:space="preserve"> n. 33/2013 e della ulteriore normativa e prassi vigente;</w:t>
      </w:r>
    </w:p>
    <w:p w14:paraId="534F3DD3" w14:textId="77777777" w:rsidR="007955A8" w:rsidRPr="00D80EBE" w:rsidRDefault="002E56F6" w:rsidP="006C08EC">
      <w:pPr>
        <w:pStyle w:val="Paragrafoelenco"/>
        <w:numPr>
          <w:ilvl w:val="0"/>
          <w:numId w:val="27"/>
        </w:numPr>
        <w:tabs>
          <w:tab w:val="clear" w:pos="340"/>
          <w:tab w:val="left" w:pos="993"/>
          <w:tab w:val="left" w:pos="7083"/>
        </w:tabs>
        <w:spacing w:after="120"/>
        <w:ind w:left="851"/>
        <w:contextualSpacing w:val="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al </w:t>
      </w:r>
      <w:r w:rsidR="007955A8" w:rsidRPr="00D80EBE">
        <w:rPr>
          <w:rFonts w:asciiTheme="minorHAnsi" w:hAnsiTheme="minorHAnsi" w:cstheme="minorHAnsi"/>
          <w:bCs/>
          <w:color w:val="000000" w:themeColor="text1"/>
          <w:sz w:val="22"/>
        </w:rPr>
        <w:t>trasferimento dei dati;</w:t>
      </w:r>
    </w:p>
    <w:p w14:paraId="22039E6C" w14:textId="4A99ACD7" w:rsidR="00100401" w:rsidRPr="00D80EBE" w:rsidRDefault="002E56F6" w:rsidP="006C08EC">
      <w:pPr>
        <w:pStyle w:val="Paragrafoelenco"/>
        <w:numPr>
          <w:ilvl w:val="0"/>
          <w:numId w:val="27"/>
        </w:numPr>
        <w:tabs>
          <w:tab w:val="clear" w:pos="340"/>
          <w:tab w:val="left" w:pos="993"/>
          <w:tab w:val="left" w:pos="7083"/>
        </w:tabs>
        <w:spacing w:after="120"/>
        <w:ind w:left="851"/>
        <w:contextualSpacing w:val="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all’</w:t>
      </w:r>
      <w:r w:rsidR="007955A8" w:rsidRPr="00D80EBE">
        <w:rPr>
          <w:rFonts w:asciiTheme="minorHAnsi" w:hAnsiTheme="minorHAnsi" w:cstheme="minorHAnsi"/>
          <w:bCs/>
          <w:color w:val="000000" w:themeColor="text1"/>
          <w:sz w:val="22"/>
        </w:rPr>
        <w:t>aggiornamento e monitoraggio dei dati.</w:t>
      </w:r>
    </w:p>
    <w:p w14:paraId="20753BFE" w14:textId="0B5423CD" w:rsidR="002E3C48" w:rsidRPr="00D80EBE" w:rsidRDefault="00FB6187" w:rsidP="00D80EBE">
      <w:pPr>
        <w:tabs>
          <w:tab w:val="left" w:pos="993"/>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In particolare, si riportano, a seguire, ed in via schematica, le funzioni dei diversi “attori” che intervengono nella gestione del ciclo di vita degli adempimenti trasparenza.</w:t>
      </w:r>
    </w:p>
    <w:tbl>
      <w:tblPr>
        <w:tblStyle w:val="Grigliatabella9"/>
        <w:tblpPr w:leftFromText="141" w:rightFromText="141" w:vertAnchor="text" w:horzAnchor="margin" w:tblpX="-30" w:tblpY="-11"/>
        <w:tblOverlap w:val="never"/>
        <w:tblW w:w="9651"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6E0" w:firstRow="1" w:lastRow="1" w:firstColumn="1" w:lastColumn="0" w:noHBand="1" w:noVBand="1"/>
      </w:tblPr>
      <w:tblGrid>
        <w:gridCol w:w="2380"/>
        <w:gridCol w:w="4166"/>
        <w:gridCol w:w="3105"/>
      </w:tblGrid>
      <w:tr w:rsidR="003A4DB3" w:rsidRPr="00D80EBE" w14:paraId="0ABC08CB" w14:textId="77777777" w:rsidTr="00C24C21">
        <w:trPr>
          <w:trHeight w:val="506"/>
        </w:trPr>
        <w:tc>
          <w:tcPr>
            <w:tcW w:w="2380" w:type="dxa"/>
            <w:shd w:val="clear" w:color="auto" w:fill="112E74"/>
            <w:vAlign w:val="center"/>
          </w:tcPr>
          <w:p w14:paraId="5D3F23C2" w14:textId="4B5D5FA0" w:rsidR="003A4DB3" w:rsidRPr="00D80EBE" w:rsidRDefault="003A4DB3" w:rsidP="00D80EBE">
            <w:pPr>
              <w:autoSpaceDE w:val="0"/>
              <w:autoSpaceDN w:val="0"/>
              <w:adjustRightInd w:val="0"/>
              <w:jc w:val="center"/>
              <w:rPr>
                <w:rFonts w:asciiTheme="minorHAnsi" w:eastAsia="Times" w:hAnsiTheme="minorHAnsi" w:cstheme="minorHAnsi"/>
                <w:b/>
                <w:color w:val="FFFFFF" w:themeColor="background1"/>
                <w:sz w:val="21"/>
                <w:szCs w:val="16"/>
              </w:rPr>
            </w:pPr>
            <w:r w:rsidRPr="00D80EBE">
              <w:rPr>
                <w:rFonts w:asciiTheme="minorHAnsi" w:eastAsia="Times" w:hAnsiTheme="minorHAnsi" w:cstheme="minorHAnsi"/>
                <w:b/>
                <w:color w:val="FFFFFF" w:themeColor="background1"/>
                <w:sz w:val="21"/>
              </w:rPr>
              <w:lastRenderedPageBreak/>
              <w:t>Ruolo</w:t>
            </w:r>
          </w:p>
        </w:tc>
        <w:tc>
          <w:tcPr>
            <w:tcW w:w="4166" w:type="dxa"/>
            <w:shd w:val="clear" w:color="auto" w:fill="112E74"/>
            <w:vAlign w:val="center"/>
          </w:tcPr>
          <w:p w14:paraId="5A4BB0CD" w14:textId="24A67973" w:rsidR="003A4DB3" w:rsidRPr="00D80EBE" w:rsidRDefault="003A4DB3" w:rsidP="00D80EBE">
            <w:pPr>
              <w:ind w:left="-106" w:firstLine="106"/>
              <w:jc w:val="center"/>
              <w:rPr>
                <w:rFonts w:asciiTheme="minorHAnsi" w:eastAsia="Calibri" w:hAnsiTheme="minorHAnsi" w:cstheme="minorHAnsi"/>
                <w:color w:val="FFFFFF" w:themeColor="background1"/>
                <w:sz w:val="21"/>
                <w:szCs w:val="16"/>
              </w:rPr>
            </w:pPr>
            <w:r w:rsidRPr="00D80EBE">
              <w:rPr>
                <w:rFonts w:asciiTheme="minorHAnsi" w:eastAsia="Times" w:hAnsiTheme="minorHAnsi" w:cstheme="minorHAnsi"/>
                <w:b/>
                <w:color w:val="FFFFFF" w:themeColor="background1"/>
                <w:sz w:val="21"/>
              </w:rPr>
              <w:t>Descrizione delle funzioni</w:t>
            </w:r>
          </w:p>
        </w:tc>
        <w:tc>
          <w:tcPr>
            <w:tcW w:w="3105" w:type="dxa"/>
            <w:shd w:val="clear" w:color="auto" w:fill="112E74"/>
            <w:vAlign w:val="center"/>
          </w:tcPr>
          <w:p w14:paraId="24CA94D2" w14:textId="218DEB13" w:rsidR="003A4DB3" w:rsidRPr="00D80EBE" w:rsidRDefault="003A4DB3" w:rsidP="00D80EBE">
            <w:pPr>
              <w:pStyle w:val="Paragrafoelenco"/>
              <w:ind w:left="0"/>
              <w:jc w:val="center"/>
              <w:rPr>
                <w:rFonts w:asciiTheme="minorHAnsi" w:eastAsia="Times" w:hAnsiTheme="minorHAnsi" w:cstheme="minorHAnsi"/>
                <w:color w:val="FFFFFF" w:themeColor="background1"/>
                <w:sz w:val="21"/>
                <w:szCs w:val="16"/>
              </w:rPr>
            </w:pPr>
            <w:r w:rsidRPr="00D80EBE">
              <w:rPr>
                <w:rFonts w:asciiTheme="minorHAnsi" w:eastAsia="Times" w:hAnsiTheme="minorHAnsi" w:cstheme="minorHAnsi"/>
                <w:b/>
                <w:color w:val="FFFFFF" w:themeColor="background1"/>
                <w:sz w:val="21"/>
              </w:rPr>
              <w:t>Incaricato</w:t>
            </w:r>
          </w:p>
        </w:tc>
      </w:tr>
      <w:tr w:rsidR="005E79E1" w:rsidRPr="00D80EBE" w14:paraId="03348B7D" w14:textId="77777777" w:rsidTr="00C24C21">
        <w:trPr>
          <w:trHeight w:val="1618"/>
        </w:trPr>
        <w:tc>
          <w:tcPr>
            <w:tcW w:w="2380" w:type="dxa"/>
            <w:shd w:val="clear" w:color="auto" w:fill="auto"/>
            <w:vAlign w:val="center"/>
          </w:tcPr>
          <w:p w14:paraId="5AD4A531" w14:textId="1CD93F1B" w:rsidR="005E79E1" w:rsidRPr="00D80EBE" w:rsidRDefault="005E79E1" w:rsidP="00D80EBE">
            <w:pPr>
              <w:autoSpaceDE w:val="0"/>
              <w:autoSpaceDN w:val="0"/>
              <w:adjustRightInd w:val="0"/>
              <w:jc w:val="center"/>
              <w:rPr>
                <w:rFonts w:asciiTheme="minorHAnsi" w:eastAsia="Times" w:hAnsiTheme="minorHAnsi" w:cstheme="minorHAnsi"/>
                <w:b/>
                <w:bCs/>
                <w:iCs/>
                <w:color w:val="000000"/>
                <w:sz w:val="21"/>
                <w:szCs w:val="16"/>
              </w:rPr>
            </w:pPr>
            <w:r w:rsidRPr="00D80EBE">
              <w:rPr>
                <w:rFonts w:asciiTheme="minorHAnsi" w:eastAsia="Times" w:hAnsiTheme="minorHAnsi" w:cstheme="minorHAnsi"/>
                <w:b/>
                <w:color w:val="000000"/>
                <w:sz w:val="21"/>
                <w:szCs w:val="16"/>
              </w:rPr>
              <w:t>Responsabile dell’elaborazione / individuazione del dato</w:t>
            </w:r>
          </w:p>
        </w:tc>
        <w:tc>
          <w:tcPr>
            <w:tcW w:w="4166" w:type="dxa"/>
            <w:shd w:val="clear" w:color="auto" w:fill="auto"/>
          </w:tcPr>
          <w:p w14:paraId="2AD2257D" w14:textId="3C371517" w:rsidR="005E79E1" w:rsidRPr="0035555C" w:rsidRDefault="005E79E1" w:rsidP="006C08EC">
            <w:pPr>
              <w:pStyle w:val="Paragrafoelenco"/>
              <w:numPr>
                <w:ilvl w:val="0"/>
                <w:numId w:val="50"/>
              </w:numPr>
              <w:ind w:left="176" w:hanging="176"/>
              <w:rPr>
                <w:rFonts w:asciiTheme="minorHAnsi" w:eastAsia="Calibri" w:hAnsiTheme="minorHAnsi" w:cstheme="minorHAnsi"/>
                <w:sz w:val="20"/>
                <w:szCs w:val="16"/>
              </w:rPr>
            </w:pPr>
            <w:r w:rsidRPr="0035555C">
              <w:rPr>
                <w:rFonts w:asciiTheme="minorHAnsi" w:eastAsia="Calibri" w:hAnsiTheme="minorHAnsi" w:cstheme="minorHAnsi"/>
                <w:sz w:val="20"/>
                <w:szCs w:val="16"/>
              </w:rPr>
              <w:t>Assicura, in via autonoma o su richiesta del RPCT, la produzione, l’elaborazione e/o l’individuazione del documento, del dato o dell’informazione oggetto di pubblicazione, verificandone la correttezza e la chiarezza</w:t>
            </w:r>
          </w:p>
        </w:tc>
        <w:tc>
          <w:tcPr>
            <w:tcW w:w="3105" w:type="dxa"/>
            <w:shd w:val="clear" w:color="auto" w:fill="auto"/>
            <w:vAlign w:val="center"/>
          </w:tcPr>
          <w:p w14:paraId="207DCF08" w14:textId="77777777" w:rsidR="00211498" w:rsidRPr="00933628" w:rsidRDefault="00211498" w:rsidP="00933628">
            <w:pPr>
              <w:pStyle w:val="Paragrafoelenco"/>
              <w:ind w:left="0"/>
              <w:jc w:val="center"/>
              <w:rPr>
                <w:rFonts w:asciiTheme="minorHAnsi" w:eastAsia="Times" w:hAnsiTheme="minorHAnsi" w:cstheme="minorHAnsi"/>
                <w:color w:val="000000"/>
                <w:sz w:val="20"/>
                <w:szCs w:val="16"/>
              </w:rPr>
            </w:pPr>
            <w:r w:rsidRPr="00933628">
              <w:rPr>
                <w:rFonts w:asciiTheme="minorHAnsi" w:eastAsia="Times" w:hAnsiTheme="minorHAnsi" w:cstheme="minorHAnsi"/>
                <w:color w:val="000000"/>
                <w:sz w:val="20"/>
                <w:szCs w:val="16"/>
              </w:rPr>
              <w:t>Responsabile di Ufficio di SIA ovvero</w:t>
            </w:r>
          </w:p>
          <w:p w14:paraId="5AF4FA56" w14:textId="59F17E0E" w:rsidR="00211498" w:rsidRPr="00211498" w:rsidRDefault="00211498" w:rsidP="00933628">
            <w:pPr>
              <w:pStyle w:val="Paragrafoelenco"/>
              <w:ind w:left="0"/>
              <w:jc w:val="center"/>
              <w:rPr>
                <w:rFonts w:ascii="Calibri" w:hAnsi="Calibri"/>
                <w:color w:val="000000"/>
                <w:sz w:val="22"/>
                <w:szCs w:val="22"/>
              </w:rPr>
            </w:pPr>
            <w:r w:rsidRPr="00933628">
              <w:rPr>
                <w:rFonts w:asciiTheme="minorHAnsi" w:eastAsia="Times" w:hAnsiTheme="minorHAnsi" w:cstheme="minorHAnsi"/>
                <w:color w:val="000000"/>
                <w:sz w:val="20"/>
                <w:szCs w:val="16"/>
              </w:rPr>
              <w:t>Responsabile della elaborazione, come identificato alla luce del contratto di servizio intervenuto tra SIA e Valore Ambiente, eseguito, in parte, anche a mezzo del personale di AGSM AIM</w:t>
            </w:r>
          </w:p>
        </w:tc>
      </w:tr>
      <w:tr w:rsidR="002E3C48" w:rsidRPr="00D80EBE" w14:paraId="17B69939" w14:textId="77777777" w:rsidTr="00211498">
        <w:trPr>
          <w:trHeight w:val="2561"/>
        </w:trPr>
        <w:tc>
          <w:tcPr>
            <w:tcW w:w="2380" w:type="dxa"/>
            <w:shd w:val="clear" w:color="auto" w:fill="auto"/>
            <w:vAlign w:val="center"/>
          </w:tcPr>
          <w:p w14:paraId="4843459D" w14:textId="77777777" w:rsidR="002E3C48" w:rsidRPr="00D80EBE" w:rsidRDefault="002E3C48" w:rsidP="00D80EBE">
            <w:pPr>
              <w:autoSpaceDE w:val="0"/>
              <w:autoSpaceDN w:val="0"/>
              <w:adjustRightInd w:val="0"/>
              <w:jc w:val="center"/>
              <w:rPr>
                <w:rFonts w:asciiTheme="minorHAnsi" w:eastAsia="Times" w:hAnsiTheme="minorHAnsi" w:cstheme="minorHAnsi"/>
                <w:b/>
                <w:color w:val="000000"/>
                <w:sz w:val="21"/>
                <w:szCs w:val="16"/>
              </w:rPr>
            </w:pPr>
            <w:r w:rsidRPr="00D80EBE">
              <w:rPr>
                <w:rFonts w:asciiTheme="minorHAnsi" w:eastAsia="Times" w:hAnsiTheme="minorHAnsi" w:cstheme="minorHAnsi"/>
                <w:b/>
                <w:bCs/>
                <w:iCs/>
                <w:color w:val="000000"/>
                <w:sz w:val="21"/>
                <w:szCs w:val="16"/>
              </w:rPr>
              <w:t>Responsabile della trasmissione del dato</w:t>
            </w:r>
          </w:p>
        </w:tc>
        <w:tc>
          <w:tcPr>
            <w:tcW w:w="4166" w:type="dxa"/>
            <w:shd w:val="clear" w:color="auto" w:fill="auto"/>
          </w:tcPr>
          <w:p w14:paraId="57D277B8" w14:textId="77777777" w:rsidR="002E3C48" w:rsidRPr="0035555C" w:rsidRDefault="002E3C48" w:rsidP="006C08EC">
            <w:pPr>
              <w:pStyle w:val="Paragrafoelenco"/>
              <w:numPr>
                <w:ilvl w:val="0"/>
                <w:numId w:val="50"/>
              </w:numPr>
              <w:ind w:left="176" w:hanging="176"/>
              <w:rPr>
                <w:rFonts w:asciiTheme="minorHAnsi" w:eastAsia="Calibri" w:hAnsiTheme="minorHAnsi" w:cstheme="minorHAnsi"/>
                <w:sz w:val="20"/>
                <w:szCs w:val="16"/>
              </w:rPr>
            </w:pPr>
            <w:r w:rsidRPr="0035555C">
              <w:rPr>
                <w:rFonts w:asciiTheme="minorHAnsi" w:eastAsia="Calibri" w:hAnsiTheme="minorHAnsi" w:cstheme="minorHAnsi"/>
                <w:sz w:val="20"/>
                <w:szCs w:val="16"/>
              </w:rPr>
              <w:t>Assicura la trasmissione del documento, del dato o dell’informazione alla competente struttura preposta alla pubblicazione sul sito istituzionale della Società, ove non coincidente</w:t>
            </w:r>
          </w:p>
        </w:tc>
        <w:tc>
          <w:tcPr>
            <w:tcW w:w="3105" w:type="dxa"/>
            <w:shd w:val="clear" w:color="auto" w:fill="auto"/>
            <w:vAlign w:val="center"/>
          </w:tcPr>
          <w:p w14:paraId="05626C0D" w14:textId="77777777" w:rsidR="00211498" w:rsidRPr="00933628" w:rsidRDefault="00211498" w:rsidP="00933628">
            <w:pPr>
              <w:pStyle w:val="Paragrafoelenco"/>
              <w:ind w:left="0"/>
              <w:jc w:val="center"/>
              <w:rPr>
                <w:rFonts w:asciiTheme="minorHAnsi" w:eastAsia="Times" w:hAnsiTheme="minorHAnsi" w:cstheme="minorHAnsi"/>
                <w:color w:val="000000"/>
                <w:sz w:val="20"/>
                <w:szCs w:val="16"/>
              </w:rPr>
            </w:pPr>
            <w:r w:rsidRPr="00933628">
              <w:rPr>
                <w:rFonts w:asciiTheme="minorHAnsi" w:eastAsia="Times" w:hAnsiTheme="minorHAnsi" w:cstheme="minorHAnsi"/>
                <w:color w:val="000000"/>
                <w:sz w:val="20"/>
                <w:szCs w:val="16"/>
              </w:rPr>
              <w:t>Responsabile di Ufficio di SIA ovvero</w:t>
            </w:r>
          </w:p>
          <w:p w14:paraId="4047A5F6" w14:textId="48974E99" w:rsidR="002E3C48" w:rsidRPr="0035555C" w:rsidRDefault="00211498" w:rsidP="00D80EBE">
            <w:pPr>
              <w:pStyle w:val="Paragrafoelenco"/>
              <w:ind w:left="0"/>
              <w:jc w:val="center"/>
              <w:rPr>
                <w:rFonts w:asciiTheme="minorHAnsi" w:eastAsia="Times" w:hAnsiTheme="minorHAnsi" w:cstheme="minorHAnsi"/>
                <w:color w:val="000000"/>
                <w:sz w:val="20"/>
                <w:szCs w:val="16"/>
              </w:rPr>
            </w:pPr>
            <w:r w:rsidRPr="00933628">
              <w:rPr>
                <w:rFonts w:asciiTheme="minorHAnsi" w:eastAsia="Times" w:hAnsiTheme="minorHAnsi" w:cstheme="minorHAnsi"/>
                <w:color w:val="000000"/>
                <w:sz w:val="20"/>
                <w:szCs w:val="16"/>
              </w:rPr>
              <w:t>Responsabile della elaborazione, come identificato alla luce del contratto di servizio intervenuto tra SIA e Valore Ambiente, eseguito, in parte, anche a mezzo del personale di AGSM AIM</w:t>
            </w:r>
          </w:p>
        </w:tc>
      </w:tr>
      <w:tr w:rsidR="002E3C48" w:rsidRPr="00D80EBE" w14:paraId="2E1E54C9" w14:textId="77777777" w:rsidTr="00211498">
        <w:trPr>
          <w:trHeight w:val="1789"/>
        </w:trPr>
        <w:tc>
          <w:tcPr>
            <w:tcW w:w="2380" w:type="dxa"/>
            <w:shd w:val="clear" w:color="auto" w:fill="auto"/>
            <w:vAlign w:val="center"/>
          </w:tcPr>
          <w:p w14:paraId="5320E4CA" w14:textId="77777777" w:rsidR="002E3C48" w:rsidRPr="00D80EBE" w:rsidRDefault="002E3C48" w:rsidP="00D80EBE">
            <w:pPr>
              <w:autoSpaceDE w:val="0"/>
              <w:autoSpaceDN w:val="0"/>
              <w:adjustRightInd w:val="0"/>
              <w:jc w:val="center"/>
              <w:rPr>
                <w:rFonts w:asciiTheme="minorHAnsi" w:eastAsia="Times" w:hAnsiTheme="minorHAnsi" w:cstheme="minorHAnsi"/>
                <w:b/>
                <w:bCs/>
                <w:iCs/>
                <w:color w:val="000000"/>
                <w:sz w:val="21"/>
                <w:szCs w:val="16"/>
              </w:rPr>
            </w:pPr>
            <w:r w:rsidRPr="00D80EBE">
              <w:rPr>
                <w:rFonts w:asciiTheme="minorHAnsi" w:eastAsia="Times" w:hAnsiTheme="minorHAnsi" w:cstheme="minorHAnsi"/>
                <w:b/>
                <w:bCs/>
                <w:iCs/>
                <w:color w:val="000000"/>
                <w:sz w:val="21"/>
                <w:szCs w:val="16"/>
              </w:rPr>
              <w:t>Responsabile della pubblicazione del dato</w:t>
            </w:r>
          </w:p>
        </w:tc>
        <w:tc>
          <w:tcPr>
            <w:tcW w:w="4166" w:type="dxa"/>
            <w:shd w:val="clear" w:color="auto" w:fill="auto"/>
          </w:tcPr>
          <w:p w14:paraId="0C384416" w14:textId="75C72A49" w:rsidR="002E3C48" w:rsidRPr="0035555C" w:rsidRDefault="002E3C48" w:rsidP="006C08EC">
            <w:pPr>
              <w:pStyle w:val="Paragrafoelenco"/>
              <w:numPr>
                <w:ilvl w:val="0"/>
                <w:numId w:val="50"/>
              </w:numPr>
              <w:ind w:left="176" w:hanging="176"/>
              <w:rPr>
                <w:rFonts w:asciiTheme="minorHAnsi" w:eastAsia="Calibri" w:hAnsiTheme="minorHAnsi" w:cstheme="minorHAnsi"/>
                <w:sz w:val="20"/>
                <w:szCs w:val="16"/>
              </w:rPr>
            </w:pPr>
            <w:r w:rsidRPr="0035555C">
              <w:rPr>
                <w:rFonts w:asciiTheme="minorHAnsi" w:eastAsia="Calibri" w:hAnsiTheme="minorHAnsi" w:cstheme="minorHAnsi"/>
                <w:sz w:val="20"/>
                <w:szCs w:val="16"/>
              </w:rPr>
              <w:t>Assicura la pubblicazione del documento, del dato o dell’informazione</w:t>
            </w:r>
          </w:p>
        </w:tc>
        <w:tc>
          <w:tcPr>
            <w:tcW w:w="3105" w:type="dxa"/>
            <w:shd w:val="clear" w:color="auto" w:fill="auto"/>
            <w:vAlign w:val="center"/>
          </w:tcPr>
          <w:p w14:paraId="6598B32B" w14:textId="30EDD4BD" w:rsidR="002E3C48" w:rsidRPr="0035555C" w:rsidRDefault="00211498" w:rsidP="00D80EBE">
            <w:pPr>
              <w:pStyle w:val="Paragrafoelenco"/>
              <w:ind w:left="0"/>
              <w:jc w:val="center"/>
              <w:rPr>
                <w:rFonts w:asciiTheme="minorHAnsi" w:eastAsia="Calibri" w:hAnsiTheme="minorHAnsi" w:cstheme="minorHAnsi"/>
                <w:sz w:val="20"/>
                <w:szCs w:val="16"/>
              </w:rPr>
            </w:pPr>
            <w:r w:rsidRPr="00211498">
              <w:rPr>
                <w:rFonts w:asciiTheme="minorHAnsi" w:eastAsia="Times" w:hAnsiTheme="minorHAnsi" w:cstheme="minorHAnsi"/>
                <w:color w:val="000000"/>
                <w:sz w:val="20"/>
                <w:szCs w:val="16"/>
              </w:rPr>
              <w:t>Responsabile della pubblicazione, come identificato alla luce del contratto di servizio intervenuto tra SIA e Valore Ambiente, eseguito, in parte, anche a mezzo del personale di AGSM AIM</w:t>
            </w:r>
          </w:p>
        </w:tc>
      </w:tr>
      <w:tr w:rsidR="002E3C48" w:rsidRPr="00D80EBE" w14:paraId="169A3A8F" w14:textId="77777777" w:rsidTr="00C24C21">
        <w:trPr>
          <w:trHeight w:val="70"/>
        </w:trPr>
        <w:tc>
          <w:tcPr>
            <w:tcW w:w="2380" w:type="dxa"/>
            <w:shd w:val="clear" w:color="auto" w:fill="auto"/>
            <w:vAlign w:val="center"/>
          </w:tcPr>
          <w:p w14:paraId="5CA76687" w14:textId="77777777" w:rsidR="002E3C48" w:rsidRPr="00D80EBE" w:rsidRDefault="002E3C48" w:rsidP="00D80EBE">
            <w:pPr>
              <w:autoSpaceDE w:val="0"/>
              <w:autoSpaceDN w:val="0"/>
              <w:adjustRightInd w:val="0"/>
              <w:jc w:val="center"/>
              <w:rPr>
                <w:rFonts w:asciiTheme="minorHAnsi" w:eastAsia="Times" w:hAnsiTheme="minorHAnsi" w:cstheme="minorHAnsi"/>
                <w:b/>
                <w:bCs/>
                <w:iCs/>
                <w:color w:val="000000"/>
                <w:sz w:val="21"/>
                <w:szCs w:val="16"/>
              </w:rPr>
            </w:pPr>
            <w:r w:rsidRPr="00D80EBE">
              <w:rPr>
                <w:rFonts w:asciiTheme="minorHAnsi" w:eastAsia="Times" w:hAnsiTheme="minorHAnsi" w:cstheme="minorHAnsi"/>
                <w:b/>
                <w:bCs/>
                <w:iCs/>
                <w:color w:val="000000"/>
                <w:sz w:val="21"/>
                <w:szCs w:val="16"/>
              </w:rPr>
              <w:t>Responsabile del monitoraggio del dato</w:t>
            </w:r>
          </w:p>
        </w:tc>
        <w:tc>
          <w:tcPr>
            <w:tcW w:w="4166" w:type="dxa"/>
            <w:shd w:val="clear" w:color="auto" w:fill="auto"/>
          </w:tcPr>
          <w:p w14:paraId="1D153C23" w14:textId="79C63C50" w:rsidR="002E3C48" w:rsidRPr="0035555C" w:rsidRDefault="002E3C48" w:rsidP="006C08EC">
            <w:pPr>
              <w:pStyle w:val="Paragrafoelenco"/>
              <w:numPr>
                <w:ilvl w:val="0"/>
                <w:numId w:val="50"/>
              </w:numPr>
              <w:ind w:left="176" w:hanging="176"/>
              <w:rPr>
                <w:rFonts w:asciiTheme="minorHAnsi" w:eastAsia="Calibri" w:hAnsiTheme="minorHAnsi" w:cstheme="minorHAnsi"/>
                <w:sz w:val="20"/>
                <w:szCs w:val="16"/>
              </w:rPr>
            </w:pPr>
            <w:r w:rsidRPr="0035555C">
              <w:rPr>
                <w:rFonts w:asciiTheme="minorHAnsi" w:eastAsia="Calibri" w:hAnsiTheme="minorHAnsi" w:cstheme="minorHAnsi"/>
                <w:sz w:val="20"/>
                <w:szCs w:val="16"/>
              </w:rPr>
              <w:t>Assicura la presenza</w:t>
            </w:r>
            <w:r w:rsidR="00EE7ED3" w:rsidRPr="0035555C">
              <w:rPr>
                <w:rFonts w:asciiTheme="minorHAnsi" w:eastAsia="Calibri" w:hAnsiTheme="minorHAnsi" w:cstheme="minorHAnsi"/>
                <w:sz w:val="20"/>
                <w:szCs w:val="16"/>
              </w:rPr>
              <w:t xml:space="preserve">, la completezza </w:t>
            </w:r>
            <w:r w:rsidRPr="0035555C">
              <w:rPr>
                <w:rFonts w:asciiTheme="minorHAnsi" w:eastAsia="Calibri" w:hAnsiTheme="minorHAnsi" w:cstheme="minorHAnsi"/>
                <w:sz w:val="20"/>
                <w:szCs w:val="16"/>
              </w:rPr>
              <w:t>e l’aggiornamento nei termini di legge del documento, del dato e dell’informazione oggetto di pubblicazione</w:t>
            </w:r>
          </w:p>
          <w:p w14:paraId="52B0BE31" w14:textId="77777777" w:rsidR="002E3C48" w:rsidRPr="0035555C" w:rsidRDefault="002E3C48" w:rsidP="00D80EBE">
            <w:pPr>
              <w:rPr>
                <w:rFonts w:asciiTheme="minorHAnsi" w:eastAsia="Calibri" w:hAnsiTheme="minorHAnsi" w:cstheme="minorHAnsi"/>
                <w:sz w:val="20"/>
                <w:szCs w:val="16"/>
              </w:rPr>
            </w:pPr>
          </w:p>
          <w:p w14:paraId="617D2F79" w14:textId="77777777" w:rsidR="002E3C48" w:rsidRPr="0035555C" w:rsidRDefault="002E3C48" w:rsidP="006C08EC">
            <w:pPr>
              <w:pStyle w:val="Paragrafoelenco"/>
              <w:numPr>
                <w:ilvl w:val="0"/>
                <w:numId w:val="50"/>
              </w:numPr>
              <w:ind w:left="176" w:hanging="176"/>
              <w:rPr>
                <w:rFonts w:asciiTheme="minorHAnsi" w:eastAsia="Calibri" w:hAnsiTheme="minorHAnsi" w:cstheme="minorHAnsi"/>
                <w:sz w:val="20"/>
                <w:szCs w:val="16"/>
              </w:rPr>
            </w:pPr>
            <w:r w:rsidRPr="0035555C">
              <w:rPr>
                <w:rFonts w:asciiTheme="minorHAnsi" w:eastAsia="Calibri" w:hAnsiTheme="minorHAnsi" w:cstheme="minorHAnsi"/>
                <w:sz w:val="20"/>
                <w:szCs w:val="16"/>
              </w:rPr>
              <w:t xml:space="preserve">Promuove ogni necessaria azione di miglioramento ed implementazione della Sezione “Società Trasparente” in relazione alle novità normative e di prassi </w:t>
            </w:r>
          </w:p>
        </w:tc>
        <w:tc>
          <w:tcPr>
            <w:tcW w:w="3105" w:type="dxa"/>
            <w:shd w:val="clear" w:color="auto" w:fill="auto"/>
            <w:vAlign w:val="center"/>
          </w:tcPr>
          <w:p w14:paraId="1A930E59" w14:textId="77777777" w:rsidR="002E3C48" w:rsidRPr="0035555C" w:rsidRDefault="002E3C48" w:rsidP="00D80EBE">
            <w:pPr>
              <w:pStyle w:val="Paragrafoelenco"/>
              <w:ind w:left="0"/>
              <w:jc w:val="center"/>
              <w:rPr>
                <w:rFonts w:asciiTheme="minorHAnsi" w:eastAsia="Times" w:hAnsiTheme="minorHAnsi" w:cstheme="minorHAnsi"/>
                <w:color w:val="000000"/>
                <w:sz w:val="20"/>
                <w:szCs w:val="16"/>
              </w:rPr>
            </w:pPr>
            <w:r w:rsidRPr="0035555C">
              <w:rPr>
                <w:rFonts w:asciiTheme="minorHAnsi" w:eastAsia="Calibri" w:hAnsiTheme="minorHAnsi" w:cstheme="minorHAnsi"/>
                <w:sz w:val="20"/>
                <w:szCs w:val="16"/>
              </w:rPr>
              <w:t>RPCT</w:t>
            </w:r>
          </w:p>
        </w:tc>
      </w:tr>
    </w:tbl>
    <w:p w14:paraId="4C43805C" w14:textId="77777777" w:rsidR="002E3C48" w:rsidRPr="00D80EBE" w:rsidRDefault="002E3C48" w:rsidP="00D80EBE">
      <w:pPr>
        <w:rPr>
          <w:rFonts w:asciiTheme="minorHAnsi" w:hAnsiTheme="minorHAnsi" w:cstheme="minorHAnsi"/>
          <w:sz w:val="22"/>
        </w:rPr>
      </w:pPr>
    </w:p>
    <w:p w14:paraId="7FE155BE" w14:textId="4A437C85" w:rsidR="00100401" w:rsidRPr="00D80EBE" w:rsidRDefault="00D93022"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Pr>
          <w:rFonts w:asciiTheme="minorHAnsi" w:hAnsiTheme="minorHAnsi" w:cstheme="minorHAnsi"/>
          <w:b/>
          <w:color w:val="113D69"/>
          <w:spacing w:val="2"/>
          <w:sz w:val="22"/>
        </w:rPr>
        <w:t>T</w:t>
      </w:r>
      <w:r w:rsidR="0035555C">
        <w:rPr>
          <w:rFonts w:asciiTheme="minorHAnsi" w:hAnsiTheme="minorHAnsi" w:cstheme="minorHAnsi"/>
          <w:b/>
          <w:color w:val="113D69"/>
          <w:spacing w:val="2"/>
          <w:sz w:val="22"/>
        </w:rPr>
        <w:t>arget in materia di trasparenza amministrativa</w:t>
      </w:r>
      <w:r w:rsidR="003C76BD" w:rsidRPr="00D80EBE">
        <w:rPr>
          <w:rFonts w:asciiTheme="minorHAnsi" w:hAnsiTheme="minorHAnsi" w:cstheme="minorHAnsi"/>
          <w:b/>
          <w:color w:val="113D69"/>
          <w:spacing w:val="2"/>
          <w:sz w:val="22"/>
        </w:rPr>
        <w:t>.</w:t>
      </w:r>
    </w:p>
    <w:p w14:paraId="02A3694A" w14:textId="4DE496E4" w:rsidR="00100401" w:rsidRPr="00D80EBE" w:rsidRDefault="00FB6187" w:rsidP="00D80EBE">
      <w:pPr>
        <w:widowControl w:val="0"/>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Si riportano, a seguire, </w:t>
      </w:r>
      <w:r w:rsidR="00D93022">
        <w:rPr>
          <w:rFonts w:asciiTheme="minorHAnsi" w:hAnsiTheme="minorHAnsi" w:cstheme="minorHAnsi"/>
          <w:color w:val="000000" w:themeColor="text1"/>
          <w:sz w:val="22"/>
        </w:rPr>
        <w:t>i target della Società</w:t>
      </w:r>
      <w:r w:rsidR="00100401" w:rsidRPr="00D80EBE">
        <w:rPr>
          <w:rFonts w:asciiTheme="minorHAnsi" w:hAnsiTheme="minorHAnsi" w:cstheme="minorHAnsi"/>
          <w:color w:val="000000" w:themeColor="text1"/>
          <w:sz w:val="22"/>
        </w:rPr>
        <w:t xml:space="preserve"> ultronei rispetto a quanto previsto </w:t>
      </w:r>
      <w:r w:rsidRPr="00D80EBE">
        <w:rPr>
          <w:rFonts w:asciiTheme="minorHAnsi" w:hAnsiTheme="minorHAnsi" w:cstheme="minorHAnsi"/>
          <w:color w:val="000000" w:themeColor="text1"/>
          <w:sz w:val="22"/>
        </w:rPr>
        <w:t xml:space="preserve">- in via obbligatoria - </w:t>
      </w:r>
      <w:r w:rsidR="00100401" w:rsidRPr="00D80EBE">
        <w:rPr>
          <w:rFonts w:asciiTheme="minorHAnsi" w:hAnsiTheme="minorHAnsi" w:cstheme="minorHAnsi"/>
          <w:color w:val="000000" w:themeColor="text1"/>
          <w:sz w:val="22"/>
        </w:rPr>
        <w:t>dal quadro normativo di riferimento:</w:t>
      </w:r>
    </w:p>
    <w:p w14:paraId="520AFABF" w14:textId="09B2002F" w:rsidR="00100401" w:rsidRPr="00D80EBE" w:rsidRDefault="00100401" w:rsidP="006C08EC">
      <w:pPr>
        <w:pStyle w:val="Paragrafoelenco"/>
        <w:widowControl w:val="0"/>
        <w:numPr>
          <w:ilvl w:val="0"/>
          <w:numId w:val="35"/>
        </w:numPr>
        <w:autoSpaceDE w:val="0"/>
        <w:autoSpaceDN w:val="0"/>
        <w:adjustRightInd w:val="0"/>
        <w:spacing w:after="120"/>
        <w:contextualSpacing w:val="0"/>
        <w:jc w:val="both"/>
        <w:rPr>
          <w:rFonts w:asciiTheme="minorHAnsi" w:hAnsiTheme="minorHAnsi" w:cstheme="minorHAnsi"/>
          <w:color w:val="000000" w:themeColor="text1"/>
          <w:position w:val="1"/>
          <w:sz w:val="22"/>
        </w:rPr>
      </w:pPr>
      <w:r w:rsidRPr="00D80EBE">
        <w:rPr>
          <w:rFonts w:asciiTheme="minorHAnsi" w:hAnsiTheme="minorHAnsi" w:cstheme="minorHAnsi"/>
          <w:color w:val="000000" w:themeColor="text1"/>
          <w:position w:val="1"/>
          <w:sz w:val="22"/>
        </w:rPr>
        <w:t xml:space="preserve">un ampio ed effettivo coinvolgimento degli </w:t>
      </w:r>
      <w:r w:rsidRPr="00D80EBE">
        <w:rPr>
          <w:rFonts w:asciiTheme="minorHAnsi" w:hAnsiTheme="minorHAnsi" w:cstheme="minorHAnsi"/>
          <w:i/>
          <w:color w:val="000000" w:themeColor="text1"/>
          <w:position w:val="1"/>
          <w:sz w:val="22"/>
        </w:rPr>
        <w:t>stakeholder</w:t>
      </w:r>
      <w:r w:rsidR="003850F5" w:rsidRPr="00D80EBE">
        <w:rPr>
          <w:rFonts w:asciiTheme="minorHAnsi" w:hAnsiTheme="minorHAnsi" w:cstheme="minorHAnsi"/>
          <w:i/>
          <w:color w:val="000000" w:themeColor="text1"/>
          <w:position w:val="1"/>
          <w:sz w:val="22"/>
        </w:rPr>
        <w:t>s</w:t>
      </w:r>
      <w:r w:rsidRPr="00D80EBE">
        <w:rPr>
          <w:rFonts w:asciiTheme="minorHAnsi" w:hAnsiTheme="minorHAnsi" w:cstheme="minorHAnsi"/>
          <w:color w:val="000000" w:themeColor="text1"/>
          <w:position w:val="1"/>
          <w:sz w:val="22"/>
        </w:rPr>
        <w:t xml:space="preserve"> interni ed esterni nel processo di elaborazione del PTPCT</w:t>
      </w:r>
      <w:r w:rsidR="00332993" w:rsidRPr="00D80EBE">
        <w:rPr>
          <w:rFonts w:asciiTheme="minorHAnsi" w:hAnsiTheme="minorHAnsi" w:cstheme="minorHAnsi"/>
          <w:color w:val="000000" w:themeColor="text1"/>
          <w:position w:val="1"/>
          <w:sz w:val="22"/>
        </w:rPr>
        <w:t xml:space="preserve"> (consultazione pubblica)</w:t>
      </w:r>
      <w:r w:rsidRPr="00D80EBE">
        <w:rPr>
          <w:rFonts w:asciiTheme="minorHAnsi" w:hAnsiTheme="minorHAnsi" w:cstheme="minorHAnsi"/>
          <w:color w:val="000000" w:themeColor="text1"/>
          <w:position w:val="1"/>
          <w:sz w:val="22"/>
        </w:rPr>
        <w:t xml:space="preserve">; </w:t>
      </w:r>
    </w:p>
    <w:p w14:paraId="0A425A71" w14:textId="4F37E010" w:rsidR="00100401" w:rsidRPr="00D80EBE" w:rsidRDefault="00100401" w:rsidP="006C08EC">
      <w:pPr>
        <w:pStyle w:val="Paragrafoelenco"/>
        <w:widowControl w:val="0"/>
        <w:numPr>
          <w:ilvl w:val="0"/>
          <w:numId w:val="35"/>
        </w:numPr>
        <w:autoSpaceDE w:val="0"/>
        <w:autoSpaceDN w:val="0"/>
        <w:adjustRightInd w:val="0"/>
        <w:spacing w:after="120"/>
        <w:contextualSpacing w:val="0"/>
        <w:jc w:val="both"/>
        <w:rPr>
          <w:rFonts w:asciiTheme="minorHAnsi" w:hAnsiTheme="minorHAnsi" w:cstheme="minorHAnsi"/>
          <w:color w:val="000000" w:themeColor="text1"/>
          <w:position w:val="1"/>
          <w:sz w:val="22"/>
        </w:rPr>
      </w:pPr>
      <w:r w:rsidRPr="00D80EBE">
        <w:rPr>
          <w:rFonts w:asciiTheme="minorHAnsi" w:hAnsiTheme="minorHAnsi" w:cstheme="minorHAnsi"/>
          <w:color w:val="000000" w:themeColor="text1"/>
          <w:position w:val="1"/>
          <w:sz w:val="22"/>
        </w:rPr>
        <w:t>l’implementazione e attuazione dei sistemi di monitoraggio sull’attuazione delle iniziative</w:t>
      </w:r>
      <w:r w:rsidR="00FB6187" w:rsidRPr="00D80EBE">
        <w:rPr>
          <w:rFonts w:asciiTheme="minorHAnsi" w:hAnsiTheme="minorHAnsi" w:cstheme="minorHAnsi"/>
          <w:color w:val="000000" w:themeColor="text1"/>
          <w:position w:val="1"/>
          <w:sz w:val="22"/>
        </w:rPr>
        <w:t xml:space="preserve"> di trasparenza</w:t>
      </w:r>
      <w:r w:rsidRPr="00D80EBE">
        <w:rPr>
          <w:rFonts w:asciiTheme="minorHAnsi" w:hAnsiTheme="minorHAnsi" w:cstheme="minorHAnsi"/>
          <w:color w:val="000000" w:themeColor="text1"/>
          <w:position w:val="1"/>
          <w:sz w:val="22"/>
        </w:rPr>
        <w:t xml:space="preserve">; </w:t>
      </w:r>
    </w:p>
    <w:p w14:paraId="2E945E7E" w14:textId="39B132A3" w:rsidR="00100401" w:rsidRPr="00D80EBE" w:rsidRDefault="00100401" w:rsidP="006C08EC">
      <w:pPr>
        <w:pStyle w:val="Paragrafoelenco"/>
        <w:widowControl w:val="0"/>
        <w:numPr>
          <w:ilvl w:val="0"/>
          <w:numId w:val="35"/>
        </w:numPr>
        <w:autoSpaceDE w:val="0"/>
        <w:autoSpaceDN w:val="0"/>
        <w:adjustRightInd w:val="0"/>
        <w:spacing w:after="120"/>
        <w:contextualSpacing w:val="0"/>
        <w:jc w:val="both"/>
        <w:rPr>
          <w:rFonts w:asciiTheme="minorHAnsi" w:hAnsiTheme="minorHAnsi" w:cstheme="minorHAnsi"/>
          <w:color w:val="000000" w:themeColor="text1"/>
          <w:position w:val="1"/>
          <w:sz w:val="22"/>
        </w:rPr>
      </w:pPr>
      <w:r w:rsidRPr="00D80EBE">
        <w:rPr>
          <w:rFonts w:asciiTheme="minorHAnsi" w:hAnsiTheme="minorHAnsi" w:cstheme="minorHAnsi"/>
          <w:color w:val="000000" w:themeColor="text1"/>
          <w:position w:val="1"/>
          <w:sz w:val="22"/>
        </w:rPr>
        <w:t>l’ampliamento del novero dei dati pubblicat</w:t>
      </w:r>
      <w:r w:rsidR="00332993" w:rsidRPr="00D80EBE">
        <w:rPr>
          <w:rFonts w:asciiTheme="minorHAnsi" w:hAnsiTheme="minorHAnsi" w:cstheme="minorHAnsi"/>
          <w:color w:val="000000" w:themeColor="text1"/>
          <w:position w:val="1"/>
          <w:sz w:val="22"/>
        </w:rPr>
        <w:t>i</w:t>
      </w:r>
      <w:r w:rsidRPr="00D80EBE">
        <w:rPr>
          <w:rFonts w:asciiTheme="minorHAnsi" w:hAnsiTheme="minorHAnsi" w:cstheme="minorHAnsi"/>
          <w:color w:val="000000" w:themeColor="text1"/>
          <w:position w:val="1"/>
          <w:sz w:val="22"/>
        </w:rPr>
        <w:t>, finalizzato a garantire il controllo sociale dei principi d’imparzialità e di buon andamento del</w:t>
      </w:r>
      <w:r w:rsidR="00FB6187" w:rsidRPr="00D80EBE">
        <w:rPr>
          <w:rFonts w:asciiTheme="minorHAnsi" w:hAnsiTheme="minorHAnsi" w:cstheme="minorHAnsi"/>
          <w:color w:val="000000" w:themeColor="text1"/>
          <w:position w:val="1"/>
          <w:sz w:val="22"/>
        </w:rPr>
        <w:t>la Società</w:t>
      </w:r>
      <w:r w:rsidRPr="00D80EBE">
        <w:rPr>
          <w:rFonts w:asciiTheme="minorHAnsi" w:hAnsiTheme="minorHAnsi" w:cstheme="minorHAnsi"/>
          <w:color w:val="000000" w:themeColor="text1"/>
          <w:position w:val="1"/>
          <w:sz w:val="22"/>
        </w:rPr>
        <w:t xml:space="preserve">, nonché dei dati che riguardano la gestione e l’uso delle risorse, i procedimenti, le attività dei singoli uffici, la </w:t>
      </w:r>
      <w:r w:rsidRPr="00D80EBE">
        <w:rPr>
          <w:rFonts w:asciiTheme="minorHAnsi" w:hAnsiTheme="minorHAnsi" w:cstheme="minorHAnsi"/>
          <w:i/>
          <w:color w:val="000000" w:themeColor="text1"/>
          <w:position w:val="1"/>
          <w:sz w:val="22"/>
        </w:rPr>
        <w:t>performance</w:t>
      </w:r>
      <w:r w:rsidRPr="00D80EBE">
        <w:rPr>
          <w:rFonts w:asciiTheme="minorHAnsi" w:hAnsiTheme="minorHAnsi" w:cstheme="minorHAnsi"/>
          <w:color w:val="000000" w:themeColor="text1"/>
          <w:position w:val="1"/>
          <w:sz w:val="22"/>
        </w:rPr>
        <w:t xml:space="preserve">, i servizi e i costi a essi imputati etc.; </w:t>
      </w:r>
    </w:p>
    <w:p w14:paraId="0CF9DF85" w14:textId="5C966CFF" w:rsidR="00100401" w:rsidRPr="00D80EBE" w:rsidRDefault="00100401" w:rsidP="006C08EC">
      <w:pPr>
        <w:pStyle w:val="Paragrafoelenco"/>
        <w:widowControl w:val="0"/>
        <w:numPr>
          <w:ilvl w:val="0"/>
          <w:numId w:val="35"/>
        </w:numPr>
        <w:autoSpaceDE w:val="0"/>
        <w:autoSpaceDN w:val="0"/>
        <w:adjustRightInd w:val="0"/>
        <w:spacing w:after="120"/>
        <w:contextualSpacing w:val="0"/>
        <w:jc w:val="both"/>
        <w:rPr>
          <w:rFonts w:asciiTheme="minorHAnsi" w:hAnsiTheme="minorHAnsi" w:cstheme="minorHAnsi"/>
          <w:color w:val="000000" w:themeColor="text1"/>
          <w:position w:val="1"/>
          <w:sz w:val="22"/>
        </w:rPr>
      </w:pPr>
      <w:r w:rsidRPr="00D80EBE">
        <w:rPr>
          <w:rFonts w:asciiTheme="minorHAnsi" w:hAnsiTheme="minorHAnsi" w:cstheme="minorHAnsi"/>
          <w:color w:val="000000" w:themeColor="text1"/>
          <w:position w:val="1"/>
          <w:sz w:val="22"/>
        </w:rPr>
        <w:t xml:space="preserve">una </w:t>
      </w:r>
      <w:r w:rsidR="00EE7ED3" w:rsidRPr="00D80EBE">
        <w:rPr>
          <w:rFonts w:asciiTheme="minorHAnsi" w:hAnsiTheme="minorHAnsi" w:cstheme="minorHAnsi"/>
          <w:color w:val="000000" w:themeColor="text1"/>
          <w:position w:val="1"/>
          <w:sz w:val="22"/>
        </w:rPr>
        <w:t>azione di</w:t>
      </w:r>
      <w:r w:rsidRPr="00D80EBE">
        <w:rPr>
          <w:rFonts w:asciiTheme="minorHAnsi" w:hAnsiTheme="minorHAnsi" w:cstheme="minorHAnsi"/>
          <w:color w:val="000000" w:themeColor="text1"/>
          <w:position w:val="1"/>
          <w:sz w:val="22"/>
        </w:rPr>
        <w:t xml:space="preserve"> </w:t>
      </w:r>
      <w:r w:rsidR="00EE7ED3" w:rsidRPr="00D80EBE">
        <w:rPr>
          <w:rFonts w:asciiTheme="minorHAnsi" w:hAnsiTheme="minorHAnsi" w:cstheme="minorHAnsi"/>
          <w:color w:val="000000" w:themeColor="text1"/>
          <w:position w:val="1"/>
          <w:sz w:val="22"/>
        </w:rPr>
        <w:t xml:space="preserve">sensibilizzazione in merito </w:t>
      </w:r>
      <w:r w:rsidRPr="00D80EBE">
        <w:rPr>
          <w:rFonts w:asciiTheme="minorHAnsi" w:hAnsiTheme="minorHAnsi" w:cstheme="minorHAnsi"/>
          <w:color w:val="000000" w:themeColor="text1"/>
          <w:position w:val="1"/>
          <w:sz w:val="22"/>
        </w:rPr>
        <w:t xml:space="preserve">all’usabilità </w:t>
      </w:r>
      <w:r w:rsidR="003C76BD" w:rsidRPr="00D80EBE">
        <w:rPr>
          <w:rFonts w:asciiTheme="minorHAnsi" w:hAnsiTheme="minorHAnsi" w:cstheme="minorHAnsi"/>
          <w:color w:val="000000" w:themeColor="text1"/>
          <w:position w:val="1"/>
          <w:sz w:val="22"/>
        </w:rPr>
        <w:t xml:space="preserve">e al riutilizzo </w:t>
      </w:r>
      <w:r w:rsidRPr="00D80EBE">
        <w:rPr>
          <w:rFonts w:asciiTheme="minorHAnsi" w:hAnsiTheme="minorHAnsi" w:cstheme="minorHAnsi"/>
          <w:color w:val="000000" w:themeColor="text1"/>
          <w:position w:val="1"/>
          <w:sz w:val="22"/>
        </w:rPr>
        <w:t xml:space="preserve">dei dati pubblicati; </w:t>
      </w:r>
    </w:p>
    <w:p w14:paraId="400A8B65" w14:textId="4A40CC97" w:rsidR="00EE7ED3" w:rsidRPr="00D80EBE" w:rsidRDefault="00FB6187" w:rsidP="006C08EC">
      <w:pPr>
        <w:pStyle w:val="Paragrafoelenco"/>
        <w:widowControl w:val="0"/>
        <w:numPr>
          <w:ilvl w:val="0"/>
          <w:numId w:val="35"/>
        </w:numPr>
        <w:autoSpaceDE w:val="0"/>
        <w:autoSpaceDN w:val="0"/>
        <w:adjustRightInd w:val="0"/>
        <w:spacing w:after="120"/>
        <w:contextualSpacing w:val="0"/>
        <w:jc w:val="both"/>
        <w:rPr>
          <w:rFonts w:asciiTheme="minorHAnsi" w:hAnsiTheme="minorHAnsi" w:cstheme="minorHAnsi"/>
          <w:color w:val="000000" w:themeColor="text1"/>
          <w:position w:val="1"/>
          <w:sz w:val="22"/>
        </w:rPr>
      </w:pPr>
      <w:r w:rsidRPr="00D80EBE">
        <w:rPr>
          <w:rFonts w:asciiTheme="minorHAnsi" w:hAnsiTheme="minorHAnsi" w:cstheme="minorHAnsi"/>
          <w:color w:val="000000" w:themeColor="text1"/>
          <w:position w:val="1"/>
          <w:sz w:val="22"/>
        </w:rPr>
        <w:t>ove possibile</w:t>
      </w:r>
      <w:r w:rsidR="00BD78C0" w:rsidRPr="00D80EBE">
        <w:rPr>
          <w:rFonts w:asciiTheme="minorHAnsi" w:hAnsiTheme="minorHAnsi" w:cstheme="minorHAnsi"/>
          <w:color w:val="000000" w:themeColor="text1"/>
          <w:position w:val="1"/>
          <w:sz w:val="22"/>
        </w:rPr>
        <w:t xml:space="preserve"> e previa programmazione delle attività</w:t>
      </w:r>
      <w:r w:rsidRPr="00D80EBE">
        <w:rPr>
          <w:rFonts w:asciiTheme="minorHAnsi" w:hAnsiTheme="minorHAnsi" w:cstheme="minorHAnsi"/>
          <w:color w:val="000000" w:themeColor="text1"/>
          <w:position w:val="1"/>
          <w:sz w:val="22"/>
        </w:rPr>
        <w:t xml:space="preserve">, </w:t>
      </w:r>
      <w:r w:rsidR="00100401" w:rsidRPr="00D80EBE">
        <w:rPr>
          <w:rFonts w:asciiTheme="minorHAnsi" w:hAnsiTheme="minorHAnsi" w:cstheme="minorHAnsi"/>
          <w:color w:val="000000" w:themeColor="text1"/>
          <w:position w:val="1"/>
          <w:sz w:val="22"/>
        </w:rPr>
        <w:t>la rilevazione</w:t>
      </w:r>
      <w:r w:rsidR="00BD78C0" w:rsidRPr="00D80EBE">
        <w:rPr>
          <w:rFonts w:asciiTheme="minorHAnsi" w:hAnsiTheme="minorHAnsi" w:cstheme="minorHAnsi"/>
          <w:color w:val="000000" w:themeColor="text1"/>
          <w:position w:val="1"/>
          <w:sz w:val="22"/>
        </w:rPr>
        <w:t xml:space="preserve"> - </w:t>
      </w:r>
      <w:r w:rsidR="00100401" w:rsidRPr="00D80EBE">
        <w:rPr>
          <w:rFonts w:asciiTheme="minorHAnsi" w:hAnsiTheme="minorHAnsi" w:cstheme="minorHAnsi"/>
          <w:color w:val="000000" w:themeColor="text1"/>
          <w:position w:val="1"/>
          <w:sz w:val="22"/>
        </w:rPr>
        <w:t>mediante appositi strumenti</w:t>
      </w:r>
      <w:r w:rsidR="00BD78C0" w:rsidRPr="00D80EBE">
        <w:rPr>
          <w:rFonts w:asciiTheme="minorHAnsi" w:hAnsiTheme="minorHAnsi" w:cstheme="minorHAnsi"/>
          <w:color w:val="000000" w:themeColor="text1"/>
          <w:position w:val="1"/>
          <w:sz w:val="22"/>
        </w:rPr>
        <w:t xml:space="preserve"> - </w:t>
      </w:r>
      <w:r w:rsidR="00100401" w:rsidRPr="00D80EBE">
        <w:rPr>
          <w:rFonts w:asciiTheme="minorHAnsi" w:hAnsiTheme="minorHAnsi" w:cstheme="minorHAnsi"/>
          <w:color w:val="000000" w:themeColor="text1"/>
          <w:position w:val="1"/>
          <w:sz w:val="22"/>
        </w:rPr>
        <w:t xml:space="preserve">del livello di soddisfazione degli utenti in merito </w:t>
      </w:r>
      <w:r w:rsidR="00BD78C0" w:rsidRPr="00D80EBE">
        <w:rPr>
          <w:rFonts w:asciiTheme="minorHAnsi" w:hAnsiTheme="minorHAnsi" w:cstheme="minorHAnsi"/>
          <w:color w:val="000000" w:themeColor="text1"/>
          <w:position w:val="1"/>
          <w:sz w:val="22"/>
        </w:rPr>
        <w:t xml:space="preserve">al sito e </w:t>
      </w:r>
      <w:r w:rsidR="00100401" w:rsidRPr="00D80EBE">
        <w:rPr>
          <w:rFonts w:asciiTheme="minorHAnsi" w:hAnsiTheme="minorHAnsi" w:cstheme="minorHAnsi"/>
          <w:color w:val="000000" w:themeColor="text1"/>
          <w:position w:val="1"/>
          <w:sz w:val="22"/>
        </w:rPr>
        <w:t xml:space="preserve">alla sezione “Società trasparente” del portale </w:t>
      </w:r>
      <w:r w:rsidR="00100401" w:rsidRPr="00D80EBE">
        <w:rPr>
          <w:rFonts w:asciiTheme="minorHAnsi" w:hAnsiTheme="minorHAnsi" w:cstheme="minorHAnsi"/>
          <w:color w:val="000000" w:themeColor="text1"/>
          <w:position w:val="1"/>
          <w:sz w:val="22"/>
        </w:rPr>
        <w:lastRenderedPageBreak/>
        <w:t>istituzionale della Società</w:t>
      </w:r>
      <w:bookmarkStart w:id="23" w:name="_Toc472776957"/>
      <w:r w:rsidR="00403425" w:rsidRPr="00D80EBE">
        <w:rPr>
          <w:rFonts w:asciiTheme="minorHAnsi" w:hAnsiTheme="minorHAnsi" w:cstheme="minorHAnsi"/>
          <w:color w:val="000000" w:themeColor="text1"/>
          <w:position w:val="1"/>
          <w:sz w:val="22"/>
        </w:rPr>
        <w:t>.</w:t>
      </w:r>
    </w:p>
    <w:p w14:paraId="435F85FD" w14:textId="648BEBA8" w:rsidR="007955A8" w:rsidRPr="00D80EBE" w:rsidRDefault="007955A8"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Accesso civico</w:t>
      </w:r>
      <w:bookmarkEnd w:id="23"/>
      <w:r w:rsidR="003C76BD" w:rsidRPr="00D80EBE">
        <w:rPr>
          <w:rFonts w:asciiTheme="minorHAnsi" w:hAnsiTheme="minorHAnsi" w:cstheme="minorHAnsi"/>
          <w:b/>
          <w:color w:val="113D69"/>
          <w:spacing w:val="2"/>
          <w:sz w:val="22"/>
        </w:rPr>
        <w:t>.</w:t>
      </w:r>
    </w:p>
    <w:p w14:paraId="42A41C8B" w14:textId="77777777" w:rsidR="007955A8" w:rsidRPr="00E725C7" w:rsidRDefault="007955A8" w:rsidP="00D80EBE">
      <w:pPr>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In attuazione di quanto previsto dal </w:t>
      </w:r>
      <w:proofErr w:type="spellStart"/>
      <w:r w:rsidRPr="00D80EBE">
        <w:rPr>
          <w:rFonts w:asciiTheme="minorHAnsi" w:eastAsia="Calibri" w:hAnsiTheme="minorHAnsi" w:cstheme="minorHAnsi"/>
          <w:color w:val="000000" w:themeColor="text1"/>
          <w:sz w:val="22"/>
        </w:rPr>
        <w:t>D.Lgs.</w:t>
      </w:r>
      <w:proofErr w:type="spellEnd"/>
      <w:r w:rsidRPr="00D80EBE">
        <w:rPr>
          <w:rFonts w:asciiTheme="minorHAnsi" w:eastAsia="Calibri" w:hAnsiTheme="minorHAnsi" w:cstheme="minorHAnsi"/>
          <w:color w:val="000000" w:themeColor="text1"/>
          <w:sz w:val="22"/>
        </w:rPr>
        <w:t xml:space="preserve"> n. 33/2013, come modificato dal </w:t>
      </w:r>
      <w:proofErr w:type="spellStart"/>
      <w:r w:rsidRPr="00D80EBE">
        <w:rPr>
          <w:rFonts w:asciiTheme="minorHAnsi" w:eastAsia="Calibri" w:hAnsiTheme="minorHAnsi" w:cstheme="minorHAnsi"/>
          <w:color w:val="000000" w:themeColor="text1"/>
          <w:sz w:val="22"/>
        </w:rPr>
        <w:t>D.Lgs.</w:t>
      </w:r>
      <w:proofErr w:type="spellEnd"/>
      <w:r w:rsidRPr="00D80EBE">
        <w:rPr>
          <w:rFonts w:asciiTheme="minorHAnsi" w:eastAsia="Calibri" w:hAnsiTheme="minorHAnsi" w:cstheme="minorHAnsi"/>
          <w:color w:val="000000" w:themeColor="text1"/>
          <w:sz w:val="22"/>
        </w:rPr>
        <w:t xml:space="preserve"> </w:t>
      </w:r>
      <w:r w:rsidR="009F39E2" w:rsidRPr="00D80EBE">
        <w:rPr>
          <w:rFonts w:asciiTheme="minorHAnsi" w:eastAsia="Calibri" w:hAnsiTheme="minorHAnsi" w:cstheme="minorHAnsi"/>
          <w:color w:val="000000" w:themeColor="text1"/>
          <w:sz w:val="22"/>
        </w:rPr>
        <w:t>n. 97/</w:t>
      </w:r>
      <w:r w:rsidRPr="00D80EBE">
        <w:rPr>
          <w:rFonts w:asciiTheme="minorHAnsi" w:eastAsia="Calibri" w:hAnsiTheme="minorHAnsi" w:cstheme="minorHAnsi"/>
          <w:color w:val="000000" w:themeColor="text1"/>
          <w:sz w:val="22"/>
        </w:rPr>
        <w:t>2016, nonché dalle correlate prassi intervenute in materia (in particolare, per le società in controllo pubblico,</w:t>
      </w:r>
      <w:r w:rsidR="002E56F6" w:rsidRPr="00D80EBE">
        <w:rPr>
          <w:rFonts w:asciiTheme="minorHAnsi" w:eastAsia="Calibri" w:hAnsiTheme="minorHAnsi" w:cstheme="minorHAnsi"/>
          <w:color w:val="000000" w:themeColor="text1"/>
          <w:sz w:val="22"/>
        </w:rPr>
        <w:t xml:space="preserve"> la Determinazione A.N.AC. n. 1134/2017</w:t>
      </w:r>
      <w:r w:rsidRPr="00D80EBE">
        <w:rPr>
          <w:rFonts w:asciiTheme="minorHAnsi" w:eastAsia="Calibri" w:hAnsiTheme="minorHAnsi" w:cstheme="minorHAnsi"/>
          <w:color w:val="000000" w:themeColor="text1"/>
          <w:sz w:val="22"/>
        </w:rPr>
        <w:t>, nonché, nei limiti di applicabilità, la</w:t>
      </w:r>
      <w:r w:rsidR="002E56F6" w:rsidRPr="00D80EBE">
        <w:rPr>
          <w:rFonts w:asciiTheme="minorHAnsi" w:eastAsia="Calibri" w:hAnsiTheme="minorHAnsi" w:cstheme="minorHAnsi"/>
          <w:color w:val="000000" w:themeColor="text1"/>
          <w:sz w:val="22"/>
        </w:rPr>
        <w:t xml:space="preserve"> Delibera A.N.AC. n. 50/2013), la Società</w:t>
      </w:r>
      <w:r w:rsidRPr="00D80EBE">
        <w:rPr>
          <w:rFonts w:asciiTheme="minorHAnsi" w:eastAsia="Calibri" w:hAnsiTheme="minorHAnsi" w:cstheme="minorHAnsi"/>
          <w:color w:val="000000" w:themeColor="text1"/>
          <w:sz w:val="22"/>
        </w:rPr>
        <w:t xml:space="preserve"> si </w:t>
      </w:r>
      <w:r w:rsidR="0060228C" w:rsidRPr="00D80EBE">
        <w:rPr>
          <w:rFonts w:asciiTheme="minorHAnsi" w:eastAsia="Calibri" w:hAnsiTheme="minorHAnsi" w:cstheme="minorHAnsi"/>
          <w:color w:val="000000" w:themeColor="text1"/>
          <w:sz w:val="22"/>
        </w:rPr>
        <w:t>dota d</w:t>
      </w:r>
      <w:r w:rsidRPr="00D80EBE">
        <w:rPr>
          <w:rFonts w:asciiTheme="minorHAnsi" w:eastAsia="Calibri" w:hAnsiTheme="minorHAnsi" w:cstheme="minorHAnsi"/>
          <w:color w:val="000000" w:themeColor="text1"/>
          <w:sz w:val="22"/>
        </w:rPr>
        <w:t xml:space="preserve">i un apposito sistema di ricezione e gestione delle istanze di accesso civico di cui all’art. 5 del surrichiamato </w:t>
      </w:r>
      <w:r w:rsidR="009F39E2" w:rsidRPr="00D80EBE">
        <w:rPr>
          <w:rFonts w:asciiTheme="minorHAnsi" w:eastAsia="Calibri" w:hAnsiTheme="minorHAnsi" w:cstheme="minorHAnsi"/>
          <w:color w:val="000000" w:themeColor="text1"/>
          <w:sz w:val="22"/>
        </w:rPr>
        <w:t>Decreto Trasparenza</w:t>
      </w:r>
      <w:r w:rsidRPr="00E725C7">
        <w:rPr>
          <w:rFonts w:asciiTheme="minorHAnsi" w:eastAsia="Calibri" w:hAnsiTheme="minorHAnsi" w:cstheme="minorHAnsi"/>
          <w:color w:val="000000" w:themeColor="text1"/>
          <w:sz w:val="22"/>
        </w:rPr>
        <w:t>.</w:t>
      </w:r>
    </w:p>
    <w:p w14:paraId="2CE7CDF9" w14:textId="1486DB39" w:rsidR="007955A8" w:rsidRPr="00E725C7" w:rsidRDefault="007955A8" w:rsidP="00D80EBE">
      <w:pPr>
        <w:spacing w:after="120"/>
        <w:jc w:val="both"/>
        <w:rPr>
          <w:rFonts w:asciiTheme="minorHAnsi" w:eastAsia="Calibri" w:hAnsiTheme="minorHAnsi" w:cstheme="minorHAnsi"/>
          <w:color w:val="000000" w:themeColor="text1"/>
          <w:sz w:val="22"/>
        </w:rPr>
      </w:pPr>
      <w:r w:rsidRPr="00E725C7">
        <w:rPr>
          <w:rFonts w:asciiTheme="minorHAnsi" w:eastAsia="Calibri" w:hAnsiTheme="minorHAnsi" w:cstheme="minorHAnsi"/>
          <w:color w:val="000000" w:themeColor="text1"/>
          <w:sz w:val="22"/>
        </w:rPr>
        <w:t>Il Sistema di ricezione e gestione delle istanze di accesso civico</w:t>
      </w:r>
      <w:r w:rsidR="0060228C" w:rsidRPr="00E725C7">
        <w:rPr>
          <w:rFonts w:asciiTheme="minorHAnsi" w:eastAsia="Calibri" w:hAnsiTheme="minorHAnsi" w:cstheme="minorHAnsi"/>
          <w:color w:val="000000" w:themeColor="text1"/>
          <w:sz w:val="22"/>
        </w:rPr>
        <w:t xml:space="preserve"> (semplice e generalizzato)</w:t>
      </w:r>
      <w:r w:rsidRPr="00E725C7">
        <w:rPr>
          <w:rFonts w:asciiTheme="minorHAnsi" w:eastAsia="Calibri" w:hAnsiTheme="minorHAnsi" w:cstheme="minorHAnsi"/>
          <w:color w:val="000000" w:themeColor="text1"/>
          <w:sz w:val="22"/>
        </w:rPr>
        <w:t xml:space="preserve"> </w:t>
      </w:r>
      <w:r w:rsidR="002E56F6" w:rsidRPr="00E725C7">
        <w:rPr>
          <w:rFonts w:asciiTheme="minorHAnsi" w:eastAsia="Calibri" w:hAnsiTheme="minorHAnsi" w:cstheme="minorHAnsi"/>
          <w:color w:val="000000" w:themeColor="text1"/>
          <w:sz w:val="22"/>
        </w:rPr>
        <w:t>della Società</w:t>
      </w:r>
      <w:r w:rsidRPr="00E725C7">
        <w:rPr>
          <w:rFonts w:asciiTheme="minorHAnsi" w:eastAsia="Calibri" w:hAnsiTheme="minorHAnsi" w:cstheme="minorHAnsi"/>
          <w:color w:val="000000" w:themeColor="text1"/>
          <w:sz w:val="22"/>
        </w:rPr>
        <w:t xml:space="preserve"> </w:t>
      </w:r>
      <w:r w:rsidR="00430574" w:rsidRPr="00E725C7">
        <w:rPr>
          <w:rFonts w:asciiTheme="minorHAnsi" w:eastAsia="Calibri" w:hAnsiTheme="minorHAnsi" w:cstheme="minorHAnsi"/>
          <w:color w:val="000000" w:themeColor="text1"/>
          <w:sz w:val="22"/>
        </w:rPr>
        <w:t>è stato</w:t>
      </w:r>
      <w:r w:rsidRPr="00E725C7">
        <w:rPr>
          <w:rFonts w:asciiTheme="minorHAnsi" w:eastAsia="Calibri" w:hAnsiTheme="minorHAnsi" w:cstheme="minorHAnsi"/>
          <w:color w:val="000000" w:themeColor="text1"/>
          <w:sz w:val="22"/>
        </w:rPr>
        <w:t xml:space="preserve"> disciplinato </w:t>
      </w:r>
      <w:r w:rsidR="003C76BD" w:rsidRPr="00E725C7">
        <w:rPr>
          <w:rFonts w:asciiTheme="minorHAnsi" w:eastAsia="Calibri" w:hAnsiTheme="minorHAnsi" w:cstheme="minorHAnsi"/>
          <w:color w:val="000000" w:themeColor="text1"/>
          <w:sz w:val="22"/>
        </w:rPr>
        <w:t xml:space="preserve">da </w:t>
      </w:r>
      <w:r w:rsidR="0060228C" w:rsidRPr="00E725C7">
        <w:rPr>
          <w:rFonts w:asciiTheme="minorHAnsi" w:eastAsia="Calibri" w:hAnsiTheme="minorHAnsi" w:cstheme="minorHAnsi"/>
          <w:color w:val="000000" w:themeColor="text1"/>
          <w:sz w:val="22"/>
        </w:rPr>
        <w:t>apposito Regolament</w:t>
      </w:r>
      <w:r w:rsidR="00217AC8" w:rsidRPr="00E725C7">
        <w:rPr>
          <w:rFonts w:asciiTheme="minorHAnsi" w:eastAsia="Calibri" w:hAnsiTheme="minorHAnsi" w:cstheme="minorHAnsi"/>
          <w:color w:val="000000" w:themeColor="text1"/>
          <w:sz w:val="22"/>
        </w:rPr>
        <w:t>o aziendale.</w:t>
      </w:r>
    </w:p>
    <w:p w14:paraId="53D59C40" w14:textId="474B59BE" w:rsidR="007955A8" w:rsidRPr="00E725C7" w:rsidRDefault="00217AC8" w:rsidP="00D80EBE">
      <w:pPr>
        <w:spacing w:after="120"/>
        <w:jc w:val="both"/>
        <w:rPr>
          <w:rFonts w:asciiTheme="minorHAnsi" w:eastAsia="Calibri" w:hAnsiTheme="minorHAnsi" w:cstheme="minorHAnsi"/>
          <w:color w:val="000000" w:themeColor="text1"/>
          <w:sz w:val="22"/>
        </w:rPr>
      </w:pPr>
      <w:r w:rsidRPr="00E725C7">
        <w:rPr>
          <w:rFonts w:asciiTheme="minorHAnsi" w:eastAsia="Calibri" w:hAnsiTheme="minorHAnsi" w:cstheme="minorHAnsi"/>
          <w:color w:val="000000" w:themeColor="text1"/>
          <w:sz w:val="22"/>
        </w:rPr>
        <w:t xml:space="preserve">La finalità del Regolamento </w:t>
      </w:r>
      <w:r w:rsidR="00C91527" w:rsidRPr="00E725C7">
        <w:rPr>
          <w:rFonts w:asciiTheme="minorHAnsi" w:eastAsia="Calibri" w:hAnsiTheme="minorHAnsi" w:cstheme="minorHAnsi"/>
          <w:color w:val="000000" w:themeColor="text1"/>
          <w:sz w:val="22"/>
        </w:rPr>
        <w:t>è</w:t>
      </w:r>
      <w:r w:rsidR="0060228C" w:rsidRPr="00E725C7">
        <w:rPr>
          <w:rFonts w:asciiTheme="minorHAnsi" w:eastAsia="Calibri" w:hAnsiTheme="minorHAnsi" w:cstheme="minorHAnsi"/>
          <w:color w:val="000000" w:themeColor="text1"/>
          <w:sz w:val="22"/>
        </w:rPr>
        <w:t xml:space="preserve"> </w:t>
      </w:r>
      <w:r w:rsidR="007955A8" w:rsidRPr="00E725C7">
        <w:rPr>
          <w:rFonts w:asciiTheme="minorHAnsi" w:eastAsia="Calibri" w:hAnsiTheme="minorHAnsi" w:cstheme="minorHAnsi"/>
          <w:color w:val="000000" w:themeColor="text1"/>
          <w:sz w:val="22"/>
        </w:rPr>
        <w:t xml:space="preserve">quella di fornire indicazioni operative ai soggetti coinvolti nel procedimento di ricezione e gestione delle istanze di accesso civico, indicando: </w:t>
      </w:r>
    </w:p>
    <w:p w14:paraId="44D83870" w14:textId="77777777" w:rsidR="007955A8" w:rsidRPr="00D80EBE" w:rsidRDefault="007955A8"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E725C7">
        <w:rPr>
          <w:rFonts w:asciiTheme="minorHAnsi" w:eastAsia="Calibri" w:hAnsiTheme="minorHAnsi" w:cstheme="minorHAnsi"/>
          <w:color w:val="000000" w:themeColor="text1"/>
          <w:sz w:val="22"/>
        </w:rPr>
        <w:t>i soggetti cui è consentito presentare</w:t>
      </w:r>
      <w:r w:rsidRPr="00D80EBE">
        <w:rPr>
          <w:rFonts w:asciiTheme="minorHAnsi" w:eastAsia="Calibri" w:hAnsiTheme="minorHAnsi" w:cstheme="minorHAnsi"/>
          <w:color w:val="000000" w:themeColor="text1"/>
          <w:sz w:val="22"/>
        </w:rPr>
        <w:t xml:space="preserve"> l’istanza;</w:t>
      </w:r>
    </w:p>
    <w:p w14:paraId="35F9FDD3" w14:textId="77777777" w:rsidR="007955A8" w:rsidRPr="00D80EBE" w:rsidRDefault="007955A8"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l’oggetto, i contenuti e le modalità di presentazione dell’istanza, anche in relazione al dato/informazione/documento richiesto; </w:t>
      </w:r>
    </w:p>
    <w:p w14:paraId="528B5906" w14:textId="77777777" w:rsidR="007955A8" w:rsidRPr="00D80EBE" w:rsidRDefault="007955A8"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gli organi deputati a ricevere l’istanza; </w:t>
      </w:r>
    </w:p>
    <w:p w14:paraId="46E31F0F" w14:textId="77777777" w:rsidR="007955A8" w:rsidRPr="00D80EBE" w:rsidRDefault="007955A8"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le modalità di gestione dell’istanza e alla trasmissione dell’istanza medesima ai soggetti che sono in possesso del dato/</w:t>
      </w:r>
      <w:r w:rsidR="009F39E2" w:rsidRPr="00D80EBE">
        <w:rPr>
          <w:rFonts w:asciiTheme="minorHAnsi" w:eastAsia="Calibri" w:hAnsiTheme="minorHAnsi" w:cstheme="minorHAnsi"/>
          <w:color w:val="000000" w:themeColor="text1"/>
          <w:sz w:val="22"/>
        </w:rPr>
        <w:t>informazione/</w:t>
      </w:r>
      <w:r w:rsidRPr="00D80EBE">
        <w:rPr>
          <w:rFonts w:asciiTheme="minorHAnsi" w:eastAsia="Calibri" w:hAnsiTheme="minorHAnsi" w:cstheme="minorHAnsi"/>
          <w:color w:val="000000" w:themeColor="text1"/>
          <w:sz w:val="22"/>
        </w:rPr>
        <w:t xml:space="preserve">documento richiesto; </w:t>
      </w:r>
    </w:p>
    <w:p w14:paraId="122B6129" w14:textId="77777777" w:rsidR="007955A8" w:rsidRPr="00D80EBE" w:rsidRDefault="007955A8"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le responsabilità dei soggetti, a vario titolo, coinvolti nel procedi</w:t>
      </w:r>
      <w:r w:rsidR="0060228C" w:rsidRPr="00D80EBE">
        <w:rPr>
          <w:rFonts w:asciiTheme="minorHAnsi" w:eastAsia="Calibri" w:hAnsiTheme="minorHAnsi" w:cstheme="minorHAnsi"/>
          <w:color w:val="000000" w:themeColor="text1"/>
          <w:sz w:val="22"/>
        </w:rPr>
        <w:t>mento di gestione dell’istanza;</w:t>
      </w:r>
    </w:p>
    <w:p w14:paraId="253B2C27" w14:textId="6CC7523F" w:rsidR="0060228C" w:rsidRPr="00D80EBE" w:rsidRDefault="0060228C" w:rsidP="00D80EBE">
      <w:pPr>
        <w:pStyle w:val="Paragrafoelenco"/>
        <w:numPr>
          <w:ilvl w:val="1"/>
          <w:numId w:val="1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la tenuta del registro degli accessi</w:t>
      </w:r>
      <w:r w:rsidR="00FB6187" w:rsidRPr="00D80EBE">
        <w:rPr>
          <w:rFonts w:asciiTheme="minorHAnsi" w:eastAsia="Calibri" w:hAnsiTheme="minorHAnsi" w:cstheme="minorHAnsi"/>
          <w:color w:val="000000" w:themeColor="text1"/>
          <w:sz w:val="22"/>
        </w:rPr>
        <w:t xml:space="preserve"> (documentale, civico semplice e civico generalizzato)</w:t>
      </w:r>
      <w:r w:rsidRPr="00D80EBE">
        <w:rPr>
          <w:rFonts w:asciiTheme="minorHAnsi" w:eastAsia="Calibri" w:hAnsiTheme="minorHAnsi" w:cstheme="minorHAnsi"/>
          <w:color w:val="000000" w:themeColor="text1"/>
          <w:sz w:val="22"/>
        </w:rPr>
        <w:t>;</w:t>
      </w:r>
    </w:p>
    <w:p w14:paraId="6A1987DE" w14:textId="405CD928" w:rsidR="002E56F6" w:rsidRPr="00D80EBE" w:rsidRDefault="002E56F6" w:rsidP="00D80EBE">
      <w:pPr>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Le istanze di accesso civico, semplice o generalizzato, possono essere trasmesse</w:t>
      </w:r>
      <w:r w:rsidR="00217AC8" w:rsidRPr="00D80EBE">
        <w:rPr>
          <w:rFonts w:asciiTheme="minorHAnsi" w:eastAsia="Calibri" w:hAnsiTheme="minorHAnsi" w:cstheme="minorHAnsi"/>
          <w:color w:val="000000" w:themeColor="text1"/>
          <w:sz w:val="22"/>
        </w:rPr>
        <w:t xml:space="preserve"> </w:t>
      </w:r>
      <w:r w:rsidRPr="00D80EBE">
        <w:rPr>
          <w:rFonts w:asciiTheme="minorHAnsi" w:eastAsia="Calibri" w:hAnsiTheme="minorHAnsi" w:cstheme="minorHAnsi"/>
          <w:color w:val="000000" w:themeColor="text1"/>
          <w:sz w:val="22"/>
        </w:rPr>
        <w:t>indifferentemente tramite mail</w:t>
      </w:r>
      <w:r w:rsidR="00FB6187" w:rsidRPr="00D80EBE">
        <w:rPr>
          <w:rFonts w:asciiTheme="minorHAnsi" w:eastAsia="Calibri" w:hAnsiTheme="minorHAnsi" w:cstheme="minorHAnsi"/>
          <w:color w:val="000000" w:themeColor="text1"/>
          <w:sz w:val="22"/>
        </w:rPr>
        <w:t>, PEC.</w:t>
      </w:r>
      <w:r w:rsidRPr="00D80EBE">
        <w:rPr>
          <w:rFonts w:asciiTheme="minorHAnsi" w:eastAsia="Calibri" w:hAnsiTheme="minorHAnsi" w:cstheme="minorHAnsi"/>
          <w:color w:val="000000" w:themeColor="text1"/>
          <w:sz w:val="22"/>
        </w:rPr>
        <w:t xml:space="preserve"> o posta tradizionale:</w:t>
      </w:r>
    </w:p>
    <w:p w14:paraId="707E3639" w14:textId="77777777" w:rsidR="009860DA" w:rsidRPr="00D80EBE" w:rsidRDefault="002E56F6" w:rsidP="006C08EC">
      <w:pPr>
        <w:pStyle w:val="Paragrafoelenco"/>
        <w:numPr>
          <w:ilvl w:val="0"/>
          <w:numId w:val="2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se riguardanti documenti, dati e informazioni oggetto di pubblicazione obbligatoria, al RPCT;</w:t>
      </w:r>
    </w:p>
    <w:p w14:paraId="34F31C19" w14:textId="7C907C09" w:rsidR="007955A8" w:rsidRPr="00D80EBE" w:rsidRDefault="002E56F6" w:rsidP="006C08EC">
      <w:pPr>
        <w:pStyle w:val="Paragrafoelenco"/>
        <w:numPr>
          <w:ilvl w:val="0"/>
          <w:numId w:val="29"/>
        </w:numPr>
        <w:spacing w:after="120"/>
        <w:ind w:left="851"/>
        <w:contextualSpacing w:val="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se riguardanti documenti o dati </w:t>
      </w:r>
      <w:r w:rsidRPr="00D80EBE">
        <w:rPr>
          <w:rFonts w:asciiTheme="minorHAnsi" w:eastAsia="Calibri" w:hAnsiTheme="minorHAnsi" w:cstheme="minorHAnsi"/>
          <w:b/>
          <w:i/>
          <w:color w:val="000000" w:themeColor="text1"/>
          <w:sz w:val="22"/>
        </w:rPr>
        <w:t>non</w:t>
      </w:r>
      <w:r w:rsidRPr="00D80EBE">
        <w:rPr>
          <w:rFonts w:asciiTheme="minorHAnsi" w:eastAsia="Calibri" w:hAnsiTheme="minorHAnsi" w:cstheme="minorHAnsi"/>
          <w:color w:val="000000" w:themeColor="text1"/>
          <w:sz w:val="22"/>
        </w:rPr>
        <w:t xml:space="preserve"> oggetto di pubblicazione obbligatoria,</w:t>
      </w:r>
      <w:r w:rsidR="003C76BD" w:rsidRPr="00D80EBE">
        <w:rPr>
          <w:rFonts w:asciiTheme="minorHAnsi" w:eastAsia="Calibri" w:hAnsiTheme="minorHAnsi" w:cstheme="minorHAnsi"/>
          <w:color w:val="000000" w:themeColor="text1"/>
          <w:sz w:val="22"/>
        </w:rPr>
        <w:t xml:space="preserve"> </w:t>
      </w:r>
      <w:r w:rsidR="00290E1B" w:rsidRPr="00D80EBE">
        <w:rPr>
          <w:rFonts w:asciiTheme="minorHAnsi" w:eastAsia="Calibri" w:hAnsiTheme="minorHAnsi" w:cstheme="minorHAnsi"/>
          <w:color w:val="000000" w:themeColor="text1"/>
          <w:sz w:val="22"/>
        </w:rPr>
        <w:t>al Responsabile</w:t>
      </w:r>
      <w:r w:rsidR="0005627B" w:rsidRPr="00D80EBE">
        <w:rPr>
          <w:rFonts w:asciiTheme="minorHAnsi" w:eastAsia="Calibri" w:hAnsiTheme="minorHAnsi" w:cstheme="minorHAnsi"/>
          <w:color w:val="000000" w:themeColor="text1"/>
          <w:sz w:val="22"/>
        </w:rPr>
        <w:t xml:space="preserve"> dell’Ufficio </w:t>
      </w:r>
      <w:r w:rsidR="00290E1B" w:rsidRPr="00D80EBE">
        <w:rPr>
          <w:rFonts w:asciiTheme="minorHAnsi" w:eastAsia="Calibri" w:hAnsiTheme="minorHAnsi" w:cstheme="minorHAnsi"/>
          <w:color w:val="000000" w:themeColor="text1"/>
          <w:sz w:val="22"/>
        </w:rPr>
        <w:t>che detiene il dato / documento oggetto di istanza di accesso.</w:t>
      </w:r>
    </w:p>
    <w:p w14:paraId="6D89BA6E" w14:textId="098667C4" w:rsidR="002E56F6" w:rsidRPr="00D80EBE" w:rsidRDefault="007955A8" w:rsidP="00D80EBE">
      <w:pPr>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Ai sensi dell’art. 2, comma 9-</w:t>
      </w:r>
      <w:r w:rsidRPr="00D80EBE">
        <w:rPr>
          <w:rFonts w:asciiTheme="minorHAnsi" w:eastAsia="Calibri" w:hAnsiTheme="minorHAnsi" w:cstheme="minorHAnsi"/>
          <w:i/>
          <w:color w:val="000000" w:themeColor="text1"/>
          <w:sz w:val="22"/>
        </w:rPr>
        <w:t>bis</w:t>
      </w:r>
      <w:r w:rsidRPr="00D80EBE">
        <w:rPr>
          <w:rFonts w:asciiTheme="minorHAnsi" w:eastAsia="Calibri" w:hAnsiTheme="minorHAnsi" w:cstheme="minorHAnsi"/>
          <w:color w:val="000000" w:themeColor="text1"/>
          <w:sz w:val="22"/>
        </w:rPr>
        <w:t xml:space="preserve">, della </w:t>
      </w:r>
      <w:r w:rsidR="00392FE4" w:rsidRPr="00D80EBE">
        <w:rPr>
          <w:rFonts w:asciiTheme="minorHAnsi" w:eastAsia="Calibri" w:hAnsiTheme="minorHAnsi" w:cstheme="minorHAnsi"/>
          <w:color w:val="000000" w:themeColor="text1"/>
          <w:sz w:val="22"/>
        </w:rPr>
        <w:t>l</w:t>
      </w:r>
      <w:r w:rsidRPr="00D80EBE">
        <w:rPr>
          <w:rFonts w:asciiTheme="minorHAnsi" w:eastAsia="Calibri" w:hAnsiTheme="minorHAnsi" w:cstheme="minorHAnsi"/>
          <w:color w:val="000000" w:themeColor="text1"/>
          <w:sz w:val="22"/>
        </w:rPr>
        <w:t xml:space="preserve">. 7 agosto 1990, n. 241, il titolare del potere sostitutivo </w:t>
      </w:r>
      <w:r w:rsidR="00920FCF" w:rsidRPr="00D80EBE">
        <w:rPr>
          <w:rFonts w:asciiTheme="minorHAnsi" w:eastAsia="Calibri" w:hAnsiTheme="minorHAnsi" w:cstheme="minorHAnsi"/>
          <w:color w:val="000000" w:themeColor="text1"/>
          <w:sz w:val="22"/>
        </w:rPr>
        <w:t xml:space="preserve">è </w:t>
      </w:r>
      <w:r w:rsidR="000D0CDF" w:rsidRPr="00D80EBE">
        <w:rPr>
          <w:rFonts w:asciiTheme="minorHAnsi" w:eastAsia="Calibri" w:hAnsiTheme="minorHAnsi" w:cstheme="minorHAnsi"/>
          <w:color w:val="000000" w:themeColor="text1"/>
          <w:sz w:val="22"/>
        </w:rPr>
        <w:t>l’Amministratore Delegato</w:t>
      </w:r>
      <w:r w:rsidR="00290E1B" w:rsidRPr="00D80EBE">
        <w:rPr>
          <w:rFonts w:asciiTheme="minorHAnsi" w:eastAsia="Calibri" w:hAnsiTheme="minorHAnsi" w:cstheme="minorHAnsi"/>
          <w:color w:val="000000" w:themeColor="text1"/>
          <w:sz w:val="22"/>
        </w:rPr>
        <w:t>.</w:t>
      </w:r>
    </w:p>
    <w:p w14:paraId="7AAB9FEB" w14:textId="491CE87B" w:rsidR="00C24C21" w:rsidRDefault="0060228C" w:rsidP="00D80EBE">
      <w:pPr>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Ai fini della formulazione delle istanze</w:t>
      </w:r>
      <w:r w:rsidR="002E56F6" w:rsidRPr="00D80EBE">
        <w:rPr>
          <w:rFonts w:asciiTheme="minorHAnsi" w:eastAsia="Calibri" w:hAnsiTheme="minorHAnsi" w:cstheme="minorHAnsi"/>
          <w:color w:val="000000" w:themeColor="text1"/>
          <w:sz w:val="22"/>
        </w:rPr>
        <w:t xml:space="preserve"> di accesso civico o</w:t>
      </w:r>
      <w:r w:rsidRPr="00D80EBE">
        <w:rPr>
          <w:rFonts w:asciiTheme="minorHAnsi" w:eastAsia="Calibri" w:hAnsiTheme="minorHAnsi" w:cstheme="minorHAnsi"/>
          <w:color w:val="000000" w:themeColor="text1"/>
          <w:sz w:val="22"/>
        </w:rPr>
        <w:t>vvero</w:t>
      </w:r>
      <w:r w:rsidR="002E56F6" w:rsidRPr="00D80EBE">
        <w:rPr>
          <w:rFonts w:asciiTheme="minorHAnsi" w:eastAsia="Calibri" w:hAnsiTheme="minorHAnsi" w:cstheme="minorHAnsi"/>
          <w:color w:val="000000" w:themeColor="text1"/>
          <w:sz w:val="22"/>
        </w:rPr>
        <w:t xml:space="preserve"> della istanza di riesame </w:t>
      </w:r>
      <w:r w:rsidR="009860DA" w:rsidRPr="00D80EBE">
        <w:rPr>
          <w:rFonts w:asciiTheme="minorHAnsi" w:eastAsia="Calibri" w:hAnsiTheme="minorHAnsi" w:cstheme="minorHAnsi"/>
          <w:color w:val="000000" w:themeColor="text1"/>
          <w:sz w:val="22"/>
        </w:rPr>
        <w:t xml:space="preserve">del RPCT </w:t>
      </w:r>
      <w:r w:rsidR="00413DE7" w:rsidRPr="00D80EBE">
        <w:rPr>
          <w:rFonts w:asciiTheme="minorHAnsi" w:eastAsia="Calibri" w:hAnsiTheme="minorHAnsi" w:cstheme="minorHAnsi"/>
          <w:color w:val="000000" w:themeColor="text1"/>
          <w:sz w:val="22"/>
        </w:rPr>
        <w:t xml:space="preserve">è possibile utilizzare i </w:t>
      </w:r>
      <w:r w:rsidR="00413DE7" w:rsidRPr="00D80EBE">
        <w:rPr>
          <w:rFonts w:asciiTheme="minorHAnsi" w:eastAsia="Calibri" w:hAnsiTheme="minorHAnsi" w:cstheme="minorHAnsi"/>
          <w:i/>
          <w:color w:val="000000" w:themeColor="text1"/>
          <w:sz w:val="22"/>
        </w:rPr>
        <w:t>format</w:t>
      </w:r>
      <w:r w:rsidR="00413DE7" w:rsidRPr="00D80EBE">
        <w:rPr>
          <w:rFonts w:asciiTheme="minorHAnsi" w:eastAsia="Calibri" w:hAnsiTheme="minorHAnsi" w:cstheme="minorHAnsi"/>
          <w:color w:val="000000" w:themeColor="text1"/>
          <w:sz w:val="22"/>
        </w:rPr>
        <w:t xml:space="preserve"> reperibili sul sito della Società, Sezione “Società Trasparente”, “Accesso Civico”.</w:t>
      </w:r>
      <w:r w:rsidR="002E56F6" w:rsidRPr="00D80EBE">
        <w:rPr>
          <w:rFonts w:asciiTheme="minorHAnsi" w:eastAsia="Calibri" w:hAnsiTheme="minorHAnsi" w:cstheme="minorHAnsi"/>
          <w:color w:val="000000" w:themeColor="text1"/>
          <w:sz w:val="22"/>
        </w:rPr>
        <w:t xml:space="preserve"> </w:t>
      </w:r>
      <w:r w:rsidR="007955A8" w:rsidRPr="00D80EBE">
        <w:rPr>
          <w:rFonts w:asciiTheme="minorHAnsi" w:eastAsia="Calibri" w:hAnsiTheme="minorHAnsi" w:cstheme="minorHAnsi"/>
          <w:color w:val="000000" w:themeColor="text1"/>
          <w:sz w:val="22"/>
        </w:rPr>
        <w:t xml:space="preserve"> </w:t>
      </w:r>
      <w:bookmarkStart w:id="24" w:name="_Toc437439686"/>
      <w:bookmarkStart w:id="25" w:name="_Toc472776960"/>
    </w:p>
    <w:p w14:paraId="750F8BB9" w14:textId="77777777" w:rsidR="00C24C21" w:rsidRPr="00D80EBE" w:rsidRDefault="00C24C21" w:rsidP="00D80EBE">
      <w:pPr>
        <w:spacing w:after="120"/>
        <w:jc w:val="both"/>
        <w:rPr>
          <w:rFonts w:asciiTheme="minorHAnsi" w:eastAsia="Calibri" w:hAnsiTheme="minorHAnsi" w:cstheme="minorHAnsi"/>
          <w:color w:val="000000" w:themeColor="text1"/>
          <w:sz w:val="22"/>
        </w:rPr>
      </w:pPr>
    </w:p>
    <w:p w14:paraId="46F47DA1" w14:textId="125B1700" w:rsidR="00413DE7" w:rsidRPr="00D80EBE" w:rsidRDefault="00413DE7"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Formazione, informazione e Giornata della Trasparenza</w:t>
      </w:r>
      <w:r w:rsidR="003C76BD" w:rsidRPr="00D80EBE">
        <w:rPr>
          <w:rFonts w:asciiTheme="minorHAnsi" w:hAnsiTheme="minorHAnsi" w:cstheme="minorHAnsi"/>
          <w:b/>
          <w:color w:val="113D69"/>
          <w:spacing w:val="2"/>
          <w:sz w:val="22"/>
        </w:rPr>
        <w:t>.</w:t>
      </w:r>
    </w:p>
    <w:p w14:paraId="47497958" w14:textId="1F0A71AF" w:rsidR="00C24C21" w:rsidRDefault="00413DE7"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La Società, per il tramite del RPCT, assicura adeguati percorsi formativi in materia di trasparenza amministrativa, la trasmissione di note informative </w:t>
      </w:r>
      <w:r w:rsidR="00B72688" w:rsidRPr="00D80EBE">
        <w:rPr>
          <w:rFonts w:asciiTheme="minorHAnsi" w:hAnsiTheme="minorHAnsi" w:cstheme="minorHAnsi"/>
          <w:color w:val="000000" w:themeColor="text1"/>
          <w:sz w:val="22"/>
        </w:rPr>
        <w:t>in tema di obblighi di pubblicazione e/o</w:t>
      </w:r>
      <w:r w:rsidRPr="00D80EBE">
        <w:rPr>
          <w:rFonts w:asciiTheme="minorHAnsi" w:hAnsiTheme="minorHAnsi" w:cstheme="minorHAnsi"/>
          <w:color w:val="000000" w:themeColor="text1"/>
          <w:sz w:val="22"/>
        </w:rPr>
        <w:t xml:space="preserve"> all’accesso civico, semplice e generalizzato, e</w:t>
      </w:r>
      <w:r w:rsidR="005D2CAB" w:rsidRPr="00D80EBE">
        <w:rPr>
          <w:rFonts w:asciiTheme="minorHAnsi" w:hAnsiTheme="minorHAnsi" w:cstheme="minorHAnsi"/>
          <w:color w:val="000000" w:themeColor="text1"/>
          <w:sz w:val="22"/>
        </w:rPr>
        <w:t>, ove possibile,</w:t>
      </w:r>
      <w:r w:rsidRPr="00D80EBE">
        <w:rPr>
          <w:rFonts w:asciiTheme="minorHAnsi" w:hAnsiTheme="minorHAnsi" w:cstheme="minorHAnsi"/>
          <w:color w:val="000000" w:themeColor="text1"/>
          <w:sz w:val="22"/>
        </w:rPr>
        <w:t xml:space="preserve"> programma</w:t>
      </w:r>
      <w:r w:rsidR="005D2CAB"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 con cadenza periodica</w:t>
      </w:r>
      <w:r w:rsidR="005D2CAB"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 xml:space="preserve"> una Giornata della Trasparenza o, in alternativa, momenti istituzionali nell’ambito del quale rappresenta il livello di implementazione dei sistemi di controllo interno dell’Ente e le misure concretamente adottate </w:t>
      </w:r>
      <w:r w:rsidR="00CF4A65" w:rsidRPr="00D80EBE">
        <w:rPr>
          <w:rFonts w:asciiTheme="minorHAnsi" w:hAnsiTheme="minorHAnsi" w:cstheme="minorHAnsi"/>
          <w:color w:val="000000" w:themeColor="text1"/>
          <w:sz w:val="22"/>
        </w:rPr>
        <w:t xml:space="preserve">per la </w:t>
      </w:r>
      <w:r w:rsidRPr="00D80EBE">
        <w:rPr>
          <w:rFonts w:asciiTheme="minorHAnsi" w:hAnsiTheme="minorHAnsi" w:cstheme="minorHAnsi"/>
          <w:color w:val="000000" w:themeColor="text1"/>
          <w:sz w:val="22"/>
        </w:rPr>
        <w:t>traspa</w:t>
      </w:r>
      <w:r w:rsidR="00CF4A65" w:rsidRPr="00D80EBE">
        <w:rPr>
          <w:rFonts w:asciiTheme="minorHAnsi" w:hAnsiTheme="minorHAnsi" w:cstheme="minorHAnsi"/>
          <w:color w:val="000000" w:themeColor="text1"/>
          <w:sz w:val="22"/>
        </w:rPr>
        <w:t>renza</w:t>
      </w:r>
      <w:r w:rsidRPr="00D80EBE">
        <w:rPr>
          <w:rFonts w:asciiTheme="minorHAnsi" w:hAnsiTheme="minorHAnsi" w:cstheme="minorHAnsi"/>
          <w:color w:val="000000" w:themeColor="text1"/>
          <w:sz w:val="22"/>
        </w:rPr>
        <w:t>.</w:t>
      </w:r>
      <w:bookmarkEnd w:id="24"/>
      <w:bookmarkEnd w:id="25"/>
    </w:p>
    <w:p w14:paraId="6EB7FBEC" w14:textId="77777777" w:rsidR="00C24C21" w:rsidRPr="00D80EBE" w:rsidRDefault="00C24C21"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p>
    <w:p w14:paraId="6C20137D" w14:textId="3078515F" w:rsidR="004B0425" w:rsidRPr="00D80EBE" w:rsidRDefault="00085426" w:rsidP="006C08EC">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 xml:space="preserve">Bilanciamento trasparenza e </w:t>
      </w:r>
      <w:r w:rsidRPr="00D80EBE">
        <w:rPr>
          <w:rFonts w:asciiTheme="minorHAnsi" w:hAnsiTheme="minorHAnsi" w:cstheme="minorHAnsi"/>
          <w:b/>
          <w:i/>
          <w:color w:val="113D69"/>
          <w:spacing w:val="2"/>
          <w:sz w:val="22"/>
        </w:rPr>
        <w:t xml:space="preserve">data </w:t>
      </w:r>
      <w:proofErr w:type="spellStart"/>
      <w:r w:rsidRPr="00D80EBE">
        <w:rPr>
          <w:rFonts w:asciiTheme="minorHAnsi" w:hAnsiTheme="minorHAnsi" w:cstheme="minorHAnsi"/>
          <w:b/>
          <w:i/>
          <w:color w:val="113D69"/>
          <w:spacing w:val="2"/>
          <w:sz w:val="22"/>
        </w:rPr>
        <w:t>protection</w:t>
      </w:r>
      <w:proofErr w:type="spellEnd"/>
      <w:r w:rsidRPr="00D80EBE">
        <w:rPr>
          <w:rFonts w:asciiTheme="minorHAnsi" w:hAnsiTheme="minorHAnsi" w:cstheme="minorHAnsi"/>
          <w:color w:val="113D69"/>
          <w:spacing w:val="2"/>
          <w:sz w:val="22"/>
        </w:rPr>
        <w:t>.</w:t>
      </w:r>
    </w:p>
    <w:p w14:paraId="6C0D9023" w14:textId="5F88A26F" w:rsidR="00085426" w:rsidRPr="00D80EBE" w:rsidRDefault="00085426"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La trasparenza necessita di un coordinamento e di un bilanciamento con il principio di riservatezza e di protezione dei dati personali. </w:t>
      </w:r>
    </w:p>
    <w:p w14:paraId="0B61F517" w14:textId="2CAFB709" w:rsidR="00085426" w:rsidRPr="00D80EBE" w:rsidRDefault="00085426"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Invero, ai sensi dell’art. 1, comma 2, del </w:t>
      </w:r>
      <w:proofErr w:type="spellStart"/>
      <w:r w:rsidRPr="00D80EBE">
        <w:rPr>
          <w:rFonts w:asciiTheme="minorHAnsi" w:hAnsiTheme="minorHAnsi" w:cstheme="minorHAnsi"/>
          <w:bCs/>
          <w:color w:val="000000" w:themeColor="text1"/>
          <w:sz w:val="22"/>
        </w:rPr>
        <w:t>D.Lgs.</w:t>
      </w:r>
      <w:proofErr w:type="spellEnd"/>
      <w:r w:rsidRPr="00D80EBE">
        <w:rPr>
          <w:rFonts w:asciiTheme="minorHAnsi" w:hAnsiTheme="minorHAnsi" w:cstheme="minorHAnsi"/>
          <w:bCs/>
          <w:color w:val="000000" w:themeColor="text1"/>
          <w:sz w:val="22"/>
        </w:rPr>
        <w:t xml:space="preserve"> n. 33/2013, in particolare, la trasparenza deve essere </w:t>
      </w:r>
      <w:r w:rsidRPr="00D80EBE">
        <w:rPr>
          <w:rFonts w:asciiTheme="minorHAnsi" w:hAnsiTheme="minorHAnsi" w:cstheme="minorHAnsi"/>
          <w:b/>
          <w:bCs/>
          <w:i/>
          <w:color w:val="000000" w:themeColor="text1"/>
          <w:sz w:val="22"/>
        </w:rPr>
        <w:t>attuata</w:t>
      </w:r>
      <w:r w:rsidRPr="00D80EBE">
        <w:rPr>
          <w:rFonts w:asciiTheme="minorHAnsi" w:hAnsiTheme="minorHAnsi" w:cstheme="minorHAnsi"/>
          <w:bCs/>
          <w:color w:val="000000" w:themeColor="text1"/>
          <w:sz w:val="22"/>
        </w:rPr>
        <w:t xml:space="preserve"> nel rispetto delle disposizioni in tema di protezione dei dati personali.</w:t>
      </w:r>
    </w:p>
    <w:p w14:paraId="6DA1C214" w14:textId="28F3A64D" w:rsidR="00085426" w:rsidRPr="00D80EBE" w:rsidRDefault="008C4261" w:rsidP="00D80EBE">
      <w:pPr>
        <w:tabs>
          <w:tab w:val="left" w:pos="7049"/>
          <w:tab w:val="left" w:pos="7083"/>
        </w:tabs>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lastRenderedPageBreak/>
        <w:t>Conseguentemente,</w:t>
      </w:r>
      <w:r w:rsidR="00085426" w:rsidRPr="00D80EBE">
        <w:rPr>
          <w:rFonts w:asciiTheme="minorHAnsi" w:hAnsiTheme="minorHAnsi" w:cstheme="minorHAnsi"/>
          <w:bCs/>
          <w:color w:val="000000" w:themeColor="text1"/>
          <w:sz w:val="22"/>
        </w:rPr>
        <w:t xml:space="preserve"> anche in presenza degli obblighi di pubblicazione di atti o documenti contenuti nel </w:t>
      </w:r>
      <w:proofErr w:type="spellStart"/>
      <w:r w:rsidR="00085426" w:rsidRPr="00D80EBE">
        <w:rPr>
          <w:rFonts w:asciiTheme="minorHAnsi" w:hAnsiTheme="minorHAnsi" w:cstheme="minorHAnsi"/>
          <w:bCs/>
          <w:color w:val="000000" w:themeColor="text1"/>
          <w:sz w:val="22"/>
        </w:rPr>
        <w:t>D.Lgs.</w:t>
      </w:r>
      <w:proofErr w:type="spellEnd"/>
      <w:r w:rsidR="00085426" w:rsidRPr="00D80EBE">
        <w:rPr>
          <w:rFonts w:asciiTheme="minorHAnsi" w:hAnsiTheme="minorHAnsi" w:cstheme="minorHAnsi"/>
          <w:bCs/>
          <w:color w:val="000000" w:themeColor="text1"/>
          <w:sz w:val="22"/>
        </w:rPr>
        <w:t xml:space="preserve"> 33/2013, i soggetti chiamati a darvi attuazione non possono comunque rendere intelligibili i dati personali non pertinenti o, se sensibili o giudiziari, non indispensabili rispetto alle specifiche finalità di trasparenza della pubblicazione.</w:t>
      </w:r>
      <w:r w:rsidR="000654D0" w:rsidRPr="00D80EBE">
        <w:rPr>
          <w:rFonts w:asciiTheme="minorHAnsi" w:hAnsiTheme="minorHAnsi" w:cstheme="minorHAnsi"/>
          <w:bCs/>
          <w:color w:val="000000" w:themeColor="text1"/>
          <w:sz w:val="22"/>
        </w:rPr>
        <w:t xml:space="preserve"> In tal senso si richiamano le previsioni del Regolamento UE 679/2016 (c.d. “GDPR”), nonché le Linee Guida del Garante della Protezione dei Dati Personali del 2014 (e corrispondenti FAQ pubblicate sul sito istituzionale), così come i pareri e gli ulteriori interventi del Garante in materia di pubblicazioni sul </w:t>
      </w:r>
      <w:r w:rsidR="000654D0" w:rsidRPr="00D80EBE">
        <w:rPr>
          <w:rFonts w:asciiTheme="minorHAnsi" w:hAnsiTheme="minorHAnsi" w:cstheme="minorHAnsi"/>
          <w:bCs/>
          <w:i/>
          <w:color w:val="000000" w:themeColor="text1"/>
          <w:sz w:val="22"/>
        </w:rPr>
        <w:t>web</w:t>
      </w:r>
      <w:r w:rsidR="000654D0" w:rsidRPr="00D80EBE">
        <w:rPr>
          <w:rFonts w:asciiTheme="minorHAnsi" w:hAnsiTheme="minorHAnsi" w:cstheme="minorHAnsi"/>
          <w:bCs/>
          <w:color w:val="000000" w:themeColor="text1"/>
          <w:sz w:val="22"/>
        </w:rPr>
        <w:t>.</w:t>
      </w:r>
    </w:p>
    <w:p w14:paraId="088E7093" w14:textId="77777777" w:rsidR="000654D0" w:rsidRPr="00D80EBE" w:rsidRDefault="000654D0" w:rsidP="00C24C21">
      <w:pPr>
        <w:tabs>
          <w:tab w:val="left" w:pos="7049"/>
          <w:tab w:val="left" w:pos="7083"/>
        </w:tabs>
        <w:snapToGrid w:val="0"/>
        <w:spacing w:after="12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Quale regola generale</w:t>
      </w:r>
      <w:r w:rsidR="00085426" w:rsidRPr="00D80EBE">
        <w:rPr>
          <w:rFonts w:asciiTheme="minorHAnsi" w:hAnsiTheme="minorHAnsi" w:cstheme="minorHAnsi"/>
          <w:bCs/>
          <w:color w:val="000000" w:themeColor="text1"/>
          <w:sz w:val="22"/>
        </w:rPr>
        <w:t xml:space="preserve">, pertanto, prima di </w:t>
      </w:r>
      <w:r w:rsidRPr="00D80EBE">
        <w:rPr>
          <w:rFonts w:asciiTheme="minorHAnsi" w:hAnsiTheme="minorHAnsi" w:cstheme="minorHAnsi"/>
          <w:bCs/>
          <w:color w:val="000000" w:themeColor="text1"/>
          <w:sz w:val="22"/>
        </w:rPr>
        <w:t>procedere alla pubblicazione</w:t>
      </w:r>
      <w:r w:rsidR="00085426" w:rsidRPr="00D80EBE">
        <w:rPr>
          <w:rFonts w:asciiTheme="minorHAnsi" w:hAnsiTheme="minorHAnsi" w:cstheme="minorHAnsi"/>
          <w:bCs/>
          <w:color w:val="000000" w:themeColor="text1"/>
          <w:sz w:val="22"/>
        </w:rPr>
        <w:t xml:space="preserve"> </w:t>
      </w:r>
      <w:r w:rsidRPr="00D80EBE">
        <w:rPr>
          <w:rFonts w:asciiTheme="minorHAnsi" w:hAnsiTheme="minorHAnsi" w:cstheme="minorHAnsi"/>
          <w:bCs/>
          <w:color w:val="000000" w:themeColor="text1"/>
          <w:sz w:val="22"/>
        </w:rPr>
        <w:t>sul sito</w:t>
      </w:r>
      <w:r w:rsidR="00085426" w:rsidRPr="00D80EBE">
        <w:rPr>
          <w:rFonts w:asciiTheme="minorHAnsi" w:hAnsiTheme="minorHAnsi" w:cstheme="minorHAnsi"/>
          <w:bCs/>
          <w:color w:val="000000" w:themeColor="text1"/>
          <w:sz w:val="22"/>
        </w:rPr>
        <w:t xml:space="preserve"> web istituzional</w:t>
      </w:r>
      <w:r w:rsidRPr="00D80EBE">
        <w:rPr>
          <w:rFonts w:asciiTheme="minorHAnsi" w:hAnsiTheme="minorHAnsi" w:cstheme="minorHAnsi"/>
          <w:bCs/>
          <w:color w:val="000000" w:themeColor="text1"/>
          <w:sz w:val="22"/>
        </w:rPr>
        <w:t>e di</w:t>
      </w:r>
      <w:r w:rsidR="00085426" w:rsidRPr="00D80EBE">
        <w:rPr>
          <w:rFonts w:asciiTheme="minorHAnsi" w:hAnsiTheme="minorHAnsi" w:cstheme="minorHAnsi"/>
          <w:bCs/>
          <w:color w:val="000000" w:themeColor="text1"/>
          <w:sz w:val="22"/>
        </w:rPr>
        <w:t xml:space="preserve"> dati</w:t>
      </w:r>
      <w:r w:rsidRPr="00D80EBE">
        <w:rPr>
          <w:rFonts w:asciiTheme="minorHAnsi" w:hAnsiTheme="minorHAnsi" w:cstheme="minorHAnsi"/>
          <w:bCs/>
          <w:color w:val="000000" w:themeColor="text1"/>
          <w:sz w:val="22"/>
        </w:rPr>
        <w:t xml:space="preserve"> e </w:t>
      </w:r>
      <w:r w:rsidR="00085426" w:rsidRPr="00D80EBE">
        <w:rPr>
          <w:rFonts w:asciiTheme="minorHAnsi" w:hAnsiTheme="minorHAnsi" w:cstheme="minorHAnsi"/>
          <w:bCs/>
          <w:color w:val="000000" w:themeColor="text1"/>
          <w:sz w:val="22"/>
        </w:rPr>
        <w:t xml:space="preserve">documenti (in forma integrale o per estratto, ivi compresi gli allegati) contenenti dati personali, </w:t>
      </w:r>
      <w:r w:rsidRPr="00D80EBE">
        <w:rPr>
          <w:rFonts w:asciiTheme="minorHAnsi" w:hAnsiTheme="minorHAnsi" w:cstheme="minorHAnsi"/>
          <w:bCs/>
          <w:color w:val="000000" w:themeColor="text1"/>
          <w:sz w:val="22"/>
        </w:rPr>
        <w:t>occorre sempre</w:t>
      </w:r>
      <w:r w:rsidR="00085426" w:rsidRPr="00D80EBE">
        <w:rPr>
          <w:rFonts w:asciiTheme="minorHAnsi" w:hAnsiTheme="minorHAnsi" w:cstheme="minorHAnsi"/>
          <w:bCs/>
          <w:color w:val="000000" w:themeColor="text1"/>
          <w:sz w:val="22"/>
        </w:rPr>
        <w:t xml:space="preserve"> verific</w:t>
      </w:r>
      <w:r w:rsidRPr="00D80EBE">
        <w:rPr>
          <w:rFonts w:asciiTheme="minorHAnsi" w:hAnsiTheme="minorHAnsi" w:cstheme="minorHAnsi"/>
          <w:bCs/>
          <w:color w:val="000000" w:themeColor="text1"/>
          <w:sz w:val="22"/>
        </w:rPr>
        <w:t>are:</w:t>
      </w:r>
    </w:p>
    <w:p w14:paraId="49ECAB3C" w14:textId="77777777" w:rsidR="000654D0" w:rsidRPr="00D80EBE" w:rsidRDefault="00085426" w:rsidP="006C08EC">
      <w:pPr>
        <w:pStyle w:val="Paragrafoelenco"/>
        <w:numPr>
          <w:ilvl w:val="0"/>
          <w:numId w:val="56"/>
        </w:numPr>
        <w:tabs>
          <w:tab w:val="left" w:pos="7049"/>
          <w:tab w:val="left" w:pos="7083"/>
        </w:tabs>
        <w:snapToGrid w:val="0"/>
        <w:spacing w:after="120"/>
        <w:contextualSpacing w:val="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che la disciplina in materia di trasparenza preveda </w:t>
      </w:r>
      <w:r w:rsidR="000654D0" w:rsidRPr="00D80EBE">
        <w:rPr>
          <w:rFonts w:asciiTheme="minorHAnsi" w:hAnsiTheme="minorHAnsi" w:cstheme="minorHAnsi"/>
          <w:bCs/>
          <w:color w:val="000000" w:themeColor="text1"/>
          <w:sz w:val="22"/>
        </w:rPr>
        <w:t xml:space="preserve">uno specifico </w:t>
      </w:r>
      <w:r w:rsidRPr="00D80EBE">
        <w:rPr>
          <w:rFonts w:asciiTheme="minorHAnsi" w:hAnsiTheme="minorHAnsi" w:cstheme="minorHAnsi"/>
          <w:bCs/>
          <w:color w:val="000000" w:themeColor="text1"/>
          <w:sz w:val="22"/>
        </w:rPr>
        <w:t>obbligo di pubblicazione;</w:t>
      </w:r>
    </w:p>
    <w:p w14:paraId="0CB84BC6" w14:textId="445BD03F" w:rsidR="00B01768" w:rsidRPr="0035555C" w:rsidRDefault="000654D0" w:rsidP="006C08EC">
      <w:pPr>
        <w:pStyle w:val="Paragrafoelenco"/>
        <w:numPr>
          <w:ilvl w:val="0"/>
          <w:numId w:val="56"/>
        </w:numPr>
        <w:tabs>
          <w:tab w:val="left" w:pos="7049"/>
          <w:tab w:val="left" w:pos="7083"/>
        </w:tabs>
        <w:snapToGrid w:val="0"/>
        <w:spacing w:after="120"/>
        <w:contextualSpacing w:val="0"/>
        <w:jc w:val="both"/>
        <w:rPr>
          <w:rFonts w:asciiTheme="minorHAnsi" w:hAnsiTheme="minorHAnsi" w:cstheme="minorHAnsi"/>
          <w:bCs/>
          <w:color w:val="000000" w:themeColor="text1"/>
          <w:sz w:val="22"/>
        </w:rPr>
      </w:pPr>
      <w:r w:rsidRPr="00D80EBE">
        <w:rPr>
          <w:rFonts w:asciiTheme="minorHAnsi" w:hAnsiTheme="minorHAnsi" w:cstheme="minorHAnsi"/>
          <w:bCs/>
          <w:color w:val="000000" w:themeColor="text1"/>
          <w:sz w:val="22"/>
        </w:rPr>
        <w:t xml:space="preserve">che </w:t>
      </w:r>
      <w:r w:rsidR="00085426" w:rsidRPr="00D80EBE">
        <w:rPr>
          <w:rFonts w:asciiTheme="minorHAnsi" w:hAnsiTheme="minorHAnsi" w:cstheme="minorHAnsi"/>
          <w:bCs/>
          <w:color w:val="000000" w:themeColor="text1"/>
          <w:sz w:val="22"/>
        </w:rPr>
        <w:t xml:space="preserve">tale pubblicazione avvenga, comunque, nel rispetto di tutti i principi applicabili al trattamento dei dati personali contenuti all’art. 5 del Regolamento. </w:t>
      </w:r>
      <w:r w:rsidRPr="00D80EBE">
        <w:rPr>
          <w:rFonts w:asciiTheme="minorHAnsi" w:hAnsiTheme="minorHAnsi" w:cstheme="minorHAnsi"/>
          <w:bCs/>
          <w:color w:val="000000" w:themeColor="text1"/>
          <w:sz w:val="22"/>
        </w:rPr>
        <w:t>Lo stesso</w:t>
      </w:r>
      <w:r w:rsidR="00085426" w:rsidRPr="00D80EBE">
        <w:rPr>
          <w:rFonts w:asciiTheme="minorHAnsi" w:hAnsiTheme="minorHAnsi" w:cstheme="minorHAnsi"/>
          <w:bCs/>
          <w:color w:val="000000" w:themeColor="text1"/>
          <w:sz w:val="22"/>
        </w:rPr>
        <w:t xml:space="preserve"> </w:t>
      </w:r>
      <w:proofErr w:type="spellStart"/>
      <w:r w:rsidRPr="00D80EBE">
        <w:rPr>
          <w:rFonts w:asciiTheme="minorHAnsi" w:hAnsiTheme="minorHAnsi" w:cstheme="minorHAnsi"/>
          <w:bCs/>
          <w:color w:val="000000" w:themeColor="text1"/>
          <w:sz w:val="22"/>
        </w:rPr>
        <w:t>D</w:t>
      </w:r>
      <w:r w:rsidR="00085426" w:rsidRPr="00D80EBE">
        <w:rPr>
          <w:rFonts w:asciiTheme="minorHAnsi" w:hAnsiTheme="minorHAnsi" w:cstheme="minorHAnsi"/>
          <w:bCs/>
          <w:color w:val="000000" w:themeColor="text1"/>
          <w:sz w:val="22"/>
        </w:rPr>
        <w:t>.</w:t>
      </w:r>
      <w:r w:rsidRPr="00D80EBE">
        <w:rPr>
          <w:rFonts w:asciiTheme="minorHAnsi" w:hAnsiTheme="minorHAnsi" w:cstheme="minorHAnsi"/>
          <w:bCs/>
          <w:color w:val="000000" w:themeColor="text1"/>
          <w:sz w:val="22"/>
        </w:rPr>
        <w:t>L</w:t>
      </w:r>
      <w:r w:rsidR="00085426" w:rsidRPr="00D80EBE">
        <w:rPr>
          <w:rFonts w:asciiTheme="minorHAnsi" w:hAnsiTheme="minorHAnsi" w:cstheme="minorHAnsi"/>
          <w:bCs/>
          <w:color w:val="000000" w:themeColor="text1"/>
          <w:sz w:val="22"/>
        </w:rPr>
        <w:t>gs.</w:t>
      </w:r>
      <w:proofErr w:type="spellEnd"/>
      <w:r w:rsidR="00085426" w:rsidRPr="00D80EBE">
        <w:rPr>
          <w:rFonts w:asciiTheme="minorHAnsi" w:hAnsiTheme="minorHAnsi" w:cstheme="minorHAnsi"/>
          <w:bCs/>
          <w:color w:val="000000" w:themeColor="text1"/>
          <w:sz w:val="22"/>
        </w:rPr>
        <w:t xml:space="preserve"> </w:t>
      </w:r>
      <w:r w:rsidRPr="00D80EBE">
        <w:rPr>
          <w:rFonts w:asciiTheme="minorHAnsi" w:hAnsiTheme="minorHAnsi" w:cstheme="minorHAnsi"/>
          <w:bCs/>
          <w:color w:val="000000" w:themeColor="text1"/>
          <w:sz w:val="22"/>
        </w:rPr>
        <w:t xml:space="preserve">n. </w:t>
      </w:r>
      <w:r w:rsidR="00085426" w:rsidRPr="00D80EBE">
        <w:rPr>
          <w:rFonts w:asciiTheme="minorHAnsi" w:hAnsiTheme="minorHAnsi" w:cstheme="minorHAnsi"/>
          <w:bCs/>
          <w:color w:val="000000" w:themeColor="text1"/>
          <w:sz w:val="22"/>
        </w:rPr>
        <w:t>33/2013</w:t>
      </w:r>
      <w:r w:rsidRPr="00D80EBE">
        <w:rPr>
          <w:rFonts w:asciiTheme="minorHAnsi" w:hAnsiTheme="minorHAnsi" w:cstheme="minorHAnsi"/>
          <w:bCs/>
          <w:color w:val="000000" w:themeColor="text1"/>
          <w:sz w:val="22"/>
        </w:rPr>
        <w:t>,</w:t>
      </w:r>
      <w:r w:rsidR="00085426" w:rsidRPr="00D80EBE">
        <w:rPr>
          <w:rFonts w:asciiTheme="minorHAnsi" w:hAnsiTheme="minorHAnsi" w:cstheme="minorHAnsi"/>
          <w:bCs/>
          <w:color w:val="000000" w:themeColor="text1"/>
          <w:sz w:val="22"/>
        </w:rPr>
        <w:t xml:space="preserve"> all’art. 7</w:t>
      </w:r>
      <w:r w:rsidRPr="00D80EBE">
        <w:rPr>
          <w:rFonts w:asciiTheme="minorHAnsi" w:hAnsiTheme="minorHAnsi" w:cstheme="minorHAnsi"/>
          <w:bCs/>
          <w:color w:val="000000" w:themeColor="text1"/>
          <w:sz w:val="22"/>
        </w:rPr>
        <w:t>-</w:t>
      </w:r>
      <w:r w:rsidR="00085426" w:rsidRPr="00D80EBE">
        <w:rPr>
          <w:rFonts w:asciiTheme="minorHAnsi" w:hAnsiTheme="minorHAnsi" w:cstheme="minorHAnsi"/>
          <w:bCs/>
          <w:i/>
          <w:color w:val="000000" w:themeColor="text1"/>
          <w:sz w:val="22"/>
        </w:rPr>
        <w:t>bis</w:t>
      </w:r>
      <w:r w:rsidR="00085426" w:rsidRPr="00D80EBE">
        <w:rPr>
          <w:rFonts w:asciiTheme="minorHAnsi" w:hAnsiTheme="minorHAnsi" w:cstheme="minorHAnsi"/>
          <w:bCs/>
          <w:color w:val="000000" w:themeColor="text1"/>
          <w:sz w:val="22"/>
        </w:rPr>
        <w:t>, co</w:t>
      </w:r>
      <w:r w:rsidRPr="00D80EBE">
        <w:rPr>
          <w:rFonts w:asciiTheme="minorHAnsi" w:hAnsiTheme="minorHAnsi" w:cstheme="minorHAnsi"/>
          <w:bCs/>
          <w:color w:val="000000" w:themeColor="text1"/>
          <w:sz w:val="22"/>
        </w:rPr>
        <w:t>mma</w:t>
      </w:r>
      <w:r w:rsidR="00085426" w:rsidRPr="00D80EBE">
        <w:rPr>
          <w:rFonts w:asciiTheme="minorHAnsi" w:hAnsiTheme="minorHAnsi" w:cstheme="minorHAnsi"/>
          <w:bCs/>
          <w:color w:val="000000" w:themeColor="text1"/>
          <w:sz w:val="22"/>
        </w:rPr>
        <w:t xml:space="preserve"> 4, dispone che “</w:t>
      </w:r>
      <w:r w:rsidRPr="00D80EBE">
        <w:rPr>
          <w:rFonts w:asciiTheme="minorHAnsi" w:hAnsiTheme="minorHAnsi" w:cstheme="minorHAnsi"/>
          <w:bCs/>
          <w:i/>
          <w:color w:val="000000" w:themeColor="text1"/>
          <w:sz w:val="22"/>
        </w:rPr>
        <w:t>n</w:t>
      </w:r>
      <w:r w:rsidR="00085426" w:rsidRPr="00D80EBE">
        <w:rPr>
          <w:rFonts w:asciiTheme="minorHAnsi" w:hAnsiTheme="minorHAnsi" w:cstheme="minorHAnsi"/>
          <w:bCs/>
          <w:i/>
          <w:color w:val="000000" w:themeColor="text1"/>
          <w:sz w:val="22"/>
        </w:rPr>
        <w:t>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sidR="00085426" w:rsidRPr="00D80EBE">
        <w:rPr>
          <w:rFonts w:asciiTheme="minorHAnsi" w:hAnsiTheme="minorHAnsi" w:cstheme="minorHAnsi"/>
          <w:bCs/>
          <w:color w:val="000000" w:themeColor="text1"/>
          <w:sz w:val="22"/>
        </w:rPr>
        <w:t>”.</w:t>
      </w:r>
    </w:p>
    <w:p w14:paraId="7ECD2A8B" w14:textId="4320857D" w:rsidR="00E907AD" w:rsidRPr="000E6F5D" w:rsidRDefault="003C7B95" w:rsidP="000E6F5D">
      <w:pPr>
        <w:pStyle w:val="Paragrafoelenco"/>
        <w:widowControl w:val="0"/>
        <w:numPr>
          <w:ilvl w:val="1"/>
          <w:numId w:val="46"/>
        </w:numPr>
        <w:autoSpaceDE w:val="0"/>
        <w:autoSpaceDN w:val="0"/>
        <w:adjustRightInd w:val="0"/>
        <w:spacing w:after="120"/>
        <w:ind w:left="426" w:hanging="426"/>
        <w:contextualSpacing w:val="0"/>
        <w:jc w:val="both"/>
        <w:rPr>
          <w:rFonts w:asciiTheme="minorHAnsi" w:hAnsiTheme="minorHAnsi" w:cstheme="minorHAnsi"/>
          <w:b/>
          <w:color w:val="002060"/>
          <w:spacing w:val="2"/>
          <w:sz w:val="22"/>
        </w:rPr>
      </w:pPr>
      <w:r w:rsidRPr="000E6F5D">
        <w:rPr>
          <w:rFonts w:asciiTheme="minorHAnsi" w:hAnsiTheme="minorHAnsi" w:cstheme="minorHAnsi"/>
          <w:b/>
          <w:color w:val="002060"/>
          <w:spacing w:val="2"/>
          <w:sz w:val="22"/>
        </w:rPr>
        <w:t>Focus per le pubblicazioni in materia di appalti</w:t>
      </w:r>
    </w:p>
    <w:p w14:paraId="51ADEDAB" w14:textId="0C1B199B" w:rsidR="003C7B95" w:rsidRDefault="003C7B95" w:rsidP="00D80EBE">
      <w:pPr>
        <w:tabs>
          <w:tab w:val="left" w:pos="7049"/>
          <w:tab w:val="left" w:pos="7083"/>
        </w:tabs>
        <w:spacing w:after="120"/>
        <w:jc w:val="both"/>
        <w:rPr>
          <w:rFonts w:asciiTheme="minorHAnsi" w:hAnsiTheme="minorHAnsi" w:cstheme="minorHAnsi"/>
          <w:bCs/>
          <w:color w:val="000000" w:themeColor="text1"/>
          <w:sz w:val="22"/>
        </w:rPr>
      </w:pPr>
      <w:r w:rsidRPr="003C7B95">
        <w:rPr>
          <w:rFonts w:asciiTheme="minorHAnsi" w:hAnsiTheme="minorHAnsi" w:cstheme="minorHAnsi"/>
          <w:bCs/>
          <w:color w:val="000000" w:themeColor="text1"/>
          <w:sz w:val="22"/>
        </w:rPr>
        <w:t>Nel P.N.A. 2023 (Delibera n. 605 del 19 dicembre 2023), gli obblighi di trasparenza nei contratti pubblici sono ricostruiti secondo 3 differenti fattispecie, alle quali si rinvia.</w:t>
      </w:r>
    </w:p>
    <w:tbl>
      <w:tblPr>
        <w:tblStyle w:val="Tabellaelenco4-color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2"/>
        <w:gridCol w:w="6687"/>
      </w:tblGrid>
      <w:tr w:rsidR="00226212" w:rsidRPr="00226212" w14:paraId="284C5660" w14:textId="77777777" w:rsidTr="00CB02C1">
        <w:trPr>
          <w:cnfStyle w:val="100000000000" w:firstRow="1" w:lastRow="0" w:firstColumn="0" w:lastColumn="0" w:oddVBand="0" w:evenVBand="0" w:oddHBand="0" w:evenHBand="0" w:firstRowFirstColumn="0" w:firstRowLastColumn="0" w:lastRowFirstColumn="0" w:lastRowLastColumn="0"/>
          <w:trHeight w:val="26"/>
        </w:trPr>
        <w:tc>
          <w:tcPr>
            <w:tcW w:w="0" w:type="auto"/>
            <w:shd w:val="clear" w:color="auto" w:fill="BFBFBF" w:themeFill="background1" w:themeFillShade="BF"/>
            <w:hideMark/>
          </w:tcPr>
          <w:p w14:paraId="1BEE9C69" w14:textId="77777777" w:rsidR="00226212" w:rsidRPr="000E6F5D" w:rsidRDefault="00226212" w:rsidP="00CB02C1">
            <w:pPr>
              <w:jc w:val="center"/>
              <w:rPr>
                <w:rFonts w:asciiTheme="minorHAnsi" w:hAnsiTheme="minorHAnsi" w:cstheme="minorHAnsi"/>
                <w:sz w:val="18"/>
                <w:szCs w:val="18"/>
              </w:rPr>
            </w:pPr>
            <w:r w:rsidRPr="000E6F5D">
              <w:rPr>
                <w:rFonts w:asciiTheme="minorHAnsi" w:hAnsiTheme="minorHAnsi" w:cstheme="minorHAnsi"/>
                <w:kern w:val="24"/>
                <w:sz w:val="18"/>
              </w:rPr>
              <w:t>Fattispecie</w:t>
            </w:r>
          </w:p>
        </w:tc>
        <w:tc>
          <w:tcPr>
            <w:tcW w:w="0" w:type="auto"/>
            <w:shd w:val="clear" w:color="auto" w:fill="BFBFBF" w:themeFill="background1" w:themeFillShade="BF"/>
            <w:hideMark/>
          </w:tcPr>
          <w:p w14:paraId="2BF31A7F" w14:textId="77777777" w:rsidR="00226212" w:rsidRPr="000E6F5D" w:rsidRDefault="00226212" w:rsidP="00CB02C1">
            <w:pPr>
              <w:jc w:val="center"/>
              <w:rPr>
                <w:rFonts w:asciiTheme="minorHAnsi" w:hAnsiTheme="minorHAnsi" w:cstheme="minorHAnsi"/>
                <w:sz w:val="18"/>
                <w:szCs w:val="18"/>
              </w:rPr>
            </w:pPr>
            <w:r w:rsidRPr="000E6F5D">
              <w:rPr>
                <w:rFonts w:asciiTheme="minorHAnsi" w:hAnsiTheme="minorHAnsi" w:cstheme="minorHAnsi"/>
                <w:kern w:val="24"/>
                <w:sz w:val="18"/>
              </w:rPr>
              <w:t>Pubblicità trasparenza</w:t>
            </w:r>
          </w:p>
        </w:tc>
      </w:tr>
      <w:tr w:rsidR="00226212" w:rsidRPr="00226212" w14:paraId="19DE35F9" w14:textId="77777777" w:rsidTr="00CB02C1">
        <w:trPr>
          <w:cnfStyle w:val="000000100000" w:firstRow="0" w:lastRow="0" w:firstColumn="0" w:lastColumn="0" w:oddVBand="0" w:evenVBand="0" w:oddHBand="1" w:evenHBand="0" w:firstRowFirstColumn="0" w:firstRowLastColumn="0" w:lastRowFirstColumn="0" w:lastRowLastColumn="0"/>
          <w:trHeight w:val="1269"/>
        </w:trPr>
        <w:tc>
          <w:tcPr>
            <w:tcW w:w="0" w:type="auto"/>
            <w:shd w:val="clear" w:color="auto" w:fill="D9D9D9" w:themeFill="background1" w:themeFillShade="D9"/>
            <w:vAlign w:val="center"/>
            <w:hideMark/>
          </w:tcPr>
          <w:p w14:paraId="139A6B5B" w14:textId="77777777" w:rsidR="00226212" w:rsidRPr="000E6F5D" w:rsidRDefault="00226212" w:rsidP="00CB02C1">
            <w:pPr>
              <w:rPr>
                <w:rFonts w:asciiTheme="minorHAnsi" w:hAnsiTheme="minorHAnsi" w:cstheme="minorHAnsi"/>
                <w:sz w:val="18"/>
              </w:rPr>
            </w:pPr>
            <w:r w:rsidRPr="000E6F5D">
              <w:rPr>
                <w:rFonts w:asciiTheme="minorHAnsi" w:hAnsiTheme="minorHAnsi" w:cstheme="minorHAnsi"/>
                <w:b/>
                <w:bCs/>
                <w:smallCaps/>
                <w:color w:val="000000"/>
                <w:kern w:val="24"/>
                <w:sz w:val="18"/>
                <w:szCs w:val="18"/>
              </w:rPr>
              <w:t>Contratti</w:t>
            </w:r>
            <w:r w:rsidRPr="000E6F5D">
              <w:rPr>
                <w:rFonts w:asciiTheme="minorHAnsi" w:hAnsiTheme="minorHAnsi" w:cstheme="minorHAnsi"/>
                <w:b/>
                <w:smallCaps/>
                <w:color w:val="000000"/>
                <w:kern w:val="24"/>
                <w:sz w:val="18"/>
              </w:rPr>
              <w:t xml:space="preserve"> con bandi e avvisi pubblicati </w:t>
            </w:r>
            <w:r w:rsidRPr="000E6F5D">
              <w:rPr>
                <w:rFonts w:asciiTheme="minorHAnsi" w:hAnsiTheme="minorHAnsi" w:cstheme="minorHAnsi"/>
                <w:b/>
                <w:bCs/>
                <w:smallCaps/>
                <w:color w:val="000000"/>
                <w:kern w:val="24"/>
                <w:sz w:val="18"/>
                <w:szCs w:val="18"/>
              </w:rPr>
              <w:t>prima o dopo</w:t>
            </w:r>
            <w:r w:rsidRPr="000E6F5D">
              <w:rPr>
                <w:rFonts w:asciiTheme="minorHAnsi" w:hAnsiTheme="minorHAnsi" w:cstheme="minorHAnsi"/>
                <w:b/>
                <w:smallCaps/>
                <w:color w:val="000000"/>
                <w:kern w:val="24"/>
                <w:sz w:val="18"/>
              </w:rPr>
              <w:t xml:space="preserve"> il 1° luglio 2023 ed esecuzione conclusa entro il 31 dicembre 2023</w:t>
            </w:r>
          </w:p>
        </w:tc>
        <w:tc>
          <w:tcPr>
            <w:tcW w:w="0" w:type="auto"/>
            <w:shd w:val="clear" w:color="auto" w:fill="D9D9D9" w:themeFill="background1" w:themeFillShade="D9"/>
            <w:vAlign w:val="center"/>
            <w:hideMark/>
          </w:tcPr>
          <w:p w14:paraId="26154AAB" w14:textId="77777777" w:rsidR="00226212" w:rsidRPr="000E6F5D" w:rsidRDefault="00226212" w:rsidP="00CB02C1">
            <w:pPr>
              <w:rPr>
                <w:rFonts w:asciiTheme="minorHAnsi" w:hAnsiTheme="minorHAnsi" w:cstheme="minorHAnsi"/>
                <w:sz w:val="18"/>
              </w:rPr>
            </w:pPr>
            <w:r w:rsidRPr="000E6F5D">
              <w:rPr>
                <w:rFonts w:asciiTheme="minorHAnsi" w:hAnsiTheme="minorHAnsi" w:cstheme="minorHAnsi"/>
                <w:color w:val="000000"/>
                <w:kern w:val="24"/>
                <w:sz w:val="18"/>
              </w:rPr>
              <w:t>Pubblicazione nella “Sezione Amministrazione trasparente” sottosezione “Bandi di gara e contratti”, secondo le indicazioni ANAC di cui all’</w:t>
            </w:r>
            <w:proofErr w:type="spellStart"/>
            <w:r w:rsidRPr="000E6F5D">
              <w:rPr>
                <w:rFonts w:asciiTheme="minorHAnsi" w:hAnsiTheme="minorHAnsi" w:cstheme="minorHAnsi"/>
                <w:color w:val="000000"/>
                <w:kern w:val="24"/>
                <w:sz w:val="18"/>
              </w:rPr>
              <w:t>All</w:t>
            </w:r>
            <w:proofErr w:type="spellEnd"/>
            <w:r w:rsidRPr="000E6F5D">
              <w:rPr>
                <w:rFonts w:asciiTheme="minorHAnsi" w:hAnsiTheme="minorHAnsi" w:cstheme="minorHAnsi"/>
                <w:color w:val="000000"/>
                <w:kern w:val="24"/>
                <w:sz w:val="18"/>
              </w:rPr>
              <w:t>. 9</w:t>
            </w:r>
            <w:r w:rsidRPr="000E6F5D">
              <w:rPr>
                <w:rFonts w:asciiTheme="minorHAnsi" w:hAnsiTheme="minorHAnsi" w:cstheme="minorHAnsi"/>
                <w:color w:val="000000"/>
                <w:kern w:val="24"/>
                <w:sz w:val="18"/>
                <w:szCs w:val="18"/>
              </w:rPr>
              <w:t>)</w:t>
            </w:r>
            <w:r w:rsidRPr="000E6F5D">
              <w:rPr>
                <w:rFonts w:asciiTheme="minorHAnsi" w:hAnsiTheme="minorHAnsi" w:cstheme="minorHAnsi"/>
                <w:color w:val="000000"/>
                <w:kern w:val="24"/>
                <w:sz w:val="18"/>
              </w:rPr>
              <w:t xml:space="preserve"> al PNA 2022</w:t>
            </w:r>
            <w:r w:rsidRPr="000E6F5D">
              <w:rPr>
                <w:rFonts w:asciiTheme="minorHAnsi" w:hAnsiTheme="minorHAnsi" w:cstheme="minorHAnsi"/>
                <w:color w:val="000000"/>
                <w:kern w:val="24"/>
                <w:sz w:val="18"/>
                <w:szCs w:val="18"/>
              </w:rPr>
              <w:t>.</w:t>
            </w:r>
          </w:p>
        </w:tc>
      </w:tr>
      <w:tr w:rsidR="00226212" w:rsidRPr="00226212" w14:paraId="5AFC60C0" w14:textId="77777777" w:rsidTr="00CB02C1">
        <w:trPr>
          <w:trHeight w:val="1232"/>
        </w:trPr>
        <w:tc>
          <w:tcPr>
            <w:tcW w:w="0" w:type="auto"/>
            <w:vAlign w:val="center"/>
            <w:hideMark/>
          </w:tcPr>
          <w:p w14:paraId="7CC95F9B" w14:textId="77777777" w:rsidR="00226212" w:rsidRPr="000E6F5D" w:rsidRDefault="00226212" w:rsidP="00CB02C1">
            <w:pPr>
              <w:rPr>
                <w:rFonts w:asciiTheme="minorHAnsi" w:hAnsiTheme="minorHAnsi" w:cstheme="minorHAnsi"/>
                <w:sz w:val="18"/>
              </w:rPr>
            </w:pPr>
            <w:r w:rsidRPr="000E6F5D">
              <w:rPr>
                <w:rFonts w:asciiTheme="minorHAnsi" w:hAnsiTheme="minorHAnsi" w:cstheme="minorHAnsi"/>
                <w:b/>
                <w:bCs/>
                <w:smallCaps/>
                <w:color w:val="000000"/>
                <w:kern w:val="24"/>
                <w:sz w:val="18"/>
                <w:szCs w:val="18"/>
              </w:rPr>
              <w:t>Contratti</w:t>
            </w:r>
            <w:r w:rsidRPr="000E6F5D">
              <w:rPr>
                <w:rFonts w:asciiTheme="minorHAnsi" w:hAnsiTheme="minorHAnsi" w:cstheme="minorHAnsi"/>
                <w:b/>
                <w:smallCaps/>
                <w:color w:val="000000"/>
                <w:kern w:val="24"/>
                <w:sz w:val="18"/>
              </w:rPr>
              <w:t xml:space="preserve"> con bandi e avvisi pubblicati prima </w:t>
            </w:r>
            <w:r w:rsidRPr="000E6F5D">
              <w:rPr>
                <w:rFonts w:asciiTheme="minorHAnsi" w:hAnsiTheme="minorHAnsi" w:cstheme="minorHAnsi"/>
                <w:b/>
                <w:bCs/>
                <w:smallCaps/>
                <w:color w:val="000000"/>
                <w:kern w:val="24"/>
                <w:sz w:val="18"/>
                <w:szCs w:val="18"/>
              </w:rPr>
              <w:t>o</w:t>
            </w:r>
            <w:r w:rsidRPr="000E6F5D">
              <w:rPr>
                <w:rFonts w:asciiTheme="minorHAnsi" w:hAnsiTheme="minorHAnsi" w:cstheme="minorHAnsi"/>
                <w:b/>
                <w:smallCaps/>
                <w:color w:val="000000"/>
                <w:kern w:val="24"/>
                <w:sz w:val="18"/>
              </w:rPr>
              <w:t xml:space="preserve"> dopo il 1°luglio 2023 ma non ancora conclusi alla data del 31 dicembre 2023</w:t>
            </w:r>
          </w:p>
        </w:tc>
        <w:tc>
          <w:tcPr>
            <w:tcW w:w="0" w:type="auto"/>
            <w:vAlign w:val="center"/>
            <w:hideMark/>
          </w:tcPr>
          <w:p w14:paraId="5465A875" w14:textId="77777777" w:rsidR="00226212" w:rsidRPr="000E6F5D" w:rsidRDefault="00226212" w:rsidP="00CB02C1">
            <w:pPr>
              <w:snapToGrid w:val="0"/>
              <w:spacing w:before="120" w:after="120"/>
              <w:ind w:left="116"/>
              <w:rPr>
                <w:rFonts w:asciiTheme="minorHAnsi" w:hAnsiTheme="minorHAnsi" w:cstheme="minorHAnsi"/>
                <w:sz w:val="18"/>
              </w:rPr>
            </w:pPr>
            <w:r w:rsidRPr="000E6F5D">
              <w:rPr>
                <w:rFonts w:asciiTheme="minorHAnsi" w:hAnsiTheme="minorHAnsi" w:cstheme="minorHAnsi"/>
                <w:color w:val="000000"/>
                <w:kern w:val="24"/>
                <w:sz w:val="18"/>
                <w:szCs w:val="18"/>
              </w:rPr>
              <w:t xml:space="preserve">Assolvimento degli obblighi di trasparenza secondo le indicazioni di cui al comunicato sull’avvio del processo di digitalizzazione che ANAC, d’intesa con il MIT, ha adottato con Delibera n. 582 del 13 dicembre 2023. </w:t>
            </w:r>
          </w:p>
        </w:tc>
      </w:tr>
      <w:tr w:rsidR="00226212" w:rsidRPr="00226212" w14:paraId="708FF55D" w14:textId="77777777" w:rsidTr="00CB02C1">
        <w:trPr>
          <w:cnfStyle w:val="000000100000" w:firstRow="0" w:lastRow="0" w:firstColumn="0" w:lastColumn="0" w:oddVBand="0" w:evenVBand="0" w:oddHBand="1" w:evenHBand="0" w:firstRowFirstColumn="0" w:firstRowLastColumn="0" w:lastRowFirstColumn="0" w:lastRowLastColumn="0"/>
          <w:trHeight w:val="1300"/>
        </w:trPr>
        <w:tc>
          <w:tcPr>
            <w:tcW w:w="0" w:type="auto"/>
            <w:shd w:val="clear" w:color="auto" w:fill="D9D9D9" w:themeFill="background1" w:themeFillShade="D9"/>
            <w:vAlign w:val="center"/>
            <w:hideMark/>
          </w:tcPr>
          <w:p w14:paraId="1F189432" w14:textId="77777777" w:rsidR="00226212" w:rsidRPr="000E6F5D" w:rsidRDefault="00226212" w:rsidP="00CB02C1">
            <w:pPr>
              <w:rPr>
                <w:rFonts w:asciiTheme="minorHAnsi" w:hAnsiTheme="minorHAnsi" w:cstheme="minorHAnsi"/>
                <w:sz w:val="18"/>
              </w:rPr>
            </w:pPr>
            <w:r w:rsidRPr="000E6F5D">
              <w:rPr>
                <w:rFonts w:asciiTheme="minorHAnsi" w:hAnsiTheme="minorHAnsi" w:cstheme="minorHAnsi"/>
                <w:smallCaps/>
                <w:color w:val="000000"/>
                <w:kern w:val="24"/>
                <w:sz w:val="18"/>
              </w:rPr>
              <w:t>contratti con bandi e avvisi pubblicati dopo il 1° gennaio 2024</w:t>
            </w:r>
          </w:p>
        </w:tc>
        <w:tc>
          <w:tcPr>
            <w:tcW w:w="0" w:type="auto"/>
            <w:shd w:val="clear" w:color="auto" w:fill="D9D9D9" w:themeFill="background1" w:themeFillShade="D9"/>
            <w:vAlign w:val="center"/>
            <w:hideMark/>
          </w:tcPr>
          <w:p w14:paraId="0CFA11F7" w14:textId="77777777" w:rsidR="00226212" w:rsidRPr="000E6F5D" w:rsidRDefault="00226212" w:rsidP="00CB02C1">
            <w:pPr>
              <w:rPr>
                <w:rFonts w:asciiTheme="minorHAnsi" w:hAnsiTheme="minorHAnsi" w:cstheme="minorHAnsi"/>
                <w:sz w:val="18"/>
              </w:rPr>
            </w:pPr>
            <w:r w:rsidRPr="000E6F5D">
              <w:rPr>
                <w:rFonts w:asciiTheme="minorHAnsi" w:hAnsiTheme="minorHAnsi" w:cstheme="minorHAnsi"/>
                <w:color w:val="000000"/>
                <w:kern w:val="24"/>
                <w:sz w:val="18"/>
                <w:szCs w:val="18"/>
              </w:rPr>
              <w:t>Pubblicazione</w:t>
            </w:r>
            <w:r w:rsidRPr="000E6F5D">
              <w:rPr>
                <w:rFonts w:asciiTheme="minorHAnsi" w:hAnsiTheme="minorHAnsi" w:cstheme="minorHAnsi"/>
                <w:color w:val="000000"/>
                <w:kern w:val="24"/>
                <w:sz w:val="18"/>
              </w:rPr>
              <w:t xml:space="preserve"> mediante invio alla BDNCP e pubblicazione in AT secondo quanto previsto dalle disposizioni del nuovo </w:t>
            </w:r>
            <w:r w:rsidRPr="000E6F5D">
              <w:rPr>
                <w:rFonts w:asciiTheme="minorHAnsi" w:hAnsiTheme="minorHAnsi" w:cstheme="minorHAnsi"/>
                <w:color w:val="000000"/>
                <w:kern w:val="24"/>
                <w:sz w:val="18"/>
                <w:szCs w:val="18"/>
              </w:rPr>
              <w:t>Codice</w:t>
            </w:r>
            <w:r w:rsidRPr="000E6F5D">
              <w:rPr>
                <w:rFonts w:asciiTheme="minorHAnsi" w:hAnsiTheme="minorHAnsi" w:cstheme="minorHAnsi"/>
                <w:color w:val="000000"/>
                <w:kern w:val="24"/>
                <w:sz w:val="18"/>
              </w:rPr>
              <w:t xml:space="preserve"> in materia di digitalizzazione del ciclo di vita dei contratti di cui agli artt. 19 e </w:t>
            </w:r>
            <w:proofErr w:type="spellStart"/>
            <w:r w:rsidRPr="000E6F5D">
              <w:rPr>
                <w:rFonts w:asciiTheme="minorHAnsi" w:hAnsiTheme="minorHAnsi" w:cstheme="minorHAnsi"/>
                <w:color w:val="000000"/>
                <w:kern w:val="24"/>
                <w:sz w:val="18"/>
                <w:szCs w:val="18"/>
              </w:rPr>
              <w:t>ssgg</w:t>
            </w:r>
            <w:proofErr w:type="spellEnd"/>
            <w:r w:rsidRPr="000E6F5D">
              <w:rPr>
                <w:rFonts w:asciiTheme="minorHAnsi" w:hAnsiTheme="minorHAnsi" w:cstheme="minorHAnsi"/>
                <w:color w:val="000000"/>
                <w:kern w:val="24"/>
                <w:sz w:val="18"/>
              </w:rPr>
              <w:t xml:space="preserve"> e dalle delibere ANAC </w:t>
            </w:r>
            <w:proofErr w:type="spellStart"/>
            <w:r w:rsidRPr="000E6F5D">
              <w:rPr>
                <w:rFonts w:asciiTheme="minorHAnsi" w:hAnsiTheme="minorHAnsi" w:cstheme="minorHAnsi"/>
                <w:color w:val="000000"/>
                <w:kern w:val="24"/>
                <w:sz w:val="18"/>
              </w:rPr>
              <w:t>nn</w:t>
            </w:r>
            <w:proofErr w:type="spellEnd"/>
            <w:r w:rsidRPr="000E6F5D">
              <w:rPr>
                <w:rFonts w:asciiTheme="minorHAnsi" w:hAnsiTheme="minorHAnsi" w:cstheme="minorHAnsi"/>
                <w:color w:val="000000"/>
                <w:kern w:val="24"/>
                <w:sz w:val="18"/>
              </w:rPr>
              <w:t xml:space="preserve">. </w:t>
            </w:r>
            <w:r w:rsidRPr="000E6F5D">
              <w:rPr>
                <w:rFonts w:asciiTheme="minorHAnsi" w:hAnsiTheme="minorHAnsi" w:cstheme="minorHAnsi"/>
                <w:color w:val="000000"/>
                <w:kern w:val="24"/>
                <w:sz w:val="18"/>
                <w:szCs w:val="18"/>
              </w:rPr>
              <w:t xml:space="preserve">n. </w:t>
            </w:r>
            <w:r w:rsidRPr="000E6F5D">
              <w:rPr>
                <w:rFonts w:asciiTheme="minorHAnsi" w:hAnsiTheme="minorHAnsi" w:cstheme="minorHAnsi"/>
                <w:color w:val="000000"/>
                <w:kern w:val="24"/>
                <w:sz w:val="18"/>
              </w:rPr>
              <w:t xml:space="preserve">261/2023 e </w:t>
            </w:r>
            <w:r w:rsidRPr="000E6F5D">
              <w:rPr>
                <w:rFonts w:asciiTheme="minorHAnsi" w:hAnsiTheme="minorHAnsi" w:cstheme="minorHAnsi"/>
                <w:color w:val="000000"/>
                <w:kern w:val="24"/>
                <w:sz w:val="18"/>
                <w:szCs w:val="18"/>
              </w:rPr>
              <w:t xml:space="preserve">n. </w:t>
            </w:r>
            <w:r w:rsidRPr="000E6F5D">
              <w:rPr>
                <w:rFonts w:asciiTheme="minorHAnsi" w:hAnsiTheme="minorHAnsi" w:cstheme="minorHAnsi"/>
                <w:color w:val="000000"/>
                <w:kern w:val="24"/>
                <w:sz w:val="18"/>
              </w:rPr>
              <w:t xml:space="preserve">264/2023 </w:t>
            </w:r>
            <w:r w:rsidRPr="000E6F5D">
              <w:rPr>
                <w:rFonts w:asciiTheme="minorHAnsi" w:hAnsiTheme="minorHAnsi" w:cstheme="minorHAnsi"/>
                <w:color w:val="000000"/>
                <w:kern w:val="24"/>
                <w:sz w:val="18"/>
                <w:szCs w:val="18"/>
              </w:rPr>
              <w:t>(e relativo Allegato 1) e successivi aggiornamenti.</w:t>
            </w:r>
          </w:p>
        </w:tc>
      </w:tr>
    </w:tbl>
    <w:p w14:paraId="06B1F60D" w14:textId="77777777" w:rsidR="00226212" w:rsidRPr="00D80EBE" w:rsidRDefault="00226212" w:rsidP="00D80EBE">
      <w:pPr>
        <w:tabs>
          <w:tab w:val="left" w:pos="7049"/>
          <w:tab w:val="left" w:pos="7083"/>
        </w:tabs>
        <w:spacing w:after="120"/>
        <w:jc w:val="both"/>
        <w:rPr>
          <w:rFonts w:asciiTheme="minorHAnsi" w:hAnsiTheme="minorHAnsi" w:cstheme="minorHAnsi"/>
          <w:bCs/>
          <w:color w:val="000000" w:themeColor="text1"/>
          <w:sz w:val="22"/>
        </w:rPr>
      </w:pPr>
    </w:p>
    <w:p w14:paraId="08BED2BD" w14:textId="1150D6C2" w:rsidR="00E907AD" w:rsidRDefault="00E907AD" w:rsidP="00D80EBE">
      <w:pPr>
        <w:tabs>
          <w:tab w:val="left" w:pos="7049"/>
          <w:tab w:val="left" w:pos="7083"/>
        </w:tabs>
        <w:spacing w:after="120"/>
        <w:jc w:val="both"/>
        <w:rPr>
          <w:rFonts w:asciiTheme="minorHAnsi" w:hAnsiTheme="minorHAnsi" w:cstheme="minorHAnsi"/>
          <w:bCs/>
          <w:color w:val="000000" w:themeColor="text1"/>
          <w:sz w:val="22"/>
        </w:rPr>
      </w:pPr>
    </w:p>
    <w:p w14:paraId="1A69B8D7" w14:textId="060DEBA6" w:rsidR="00B01768" w:rsidRPr="00C24C21" w:rsidRDefault="00B01768" w:rsidP="00C24C21">
      <w:pPr>
        <w:widowControl w:val="0"/>
        <w:pBdr>
          <w:top w:val="single" w:sz="24" w:space="1" w:color="00B050"/>
          <w:left w:val="single" w:sz="24" w:space="4" w:color="00B050"/>
          <w:bottom w:val="single" w:sz="24" w:space="1" w:color="00B050"/>
          <w:right w:val="single" w:sz="24" w:space="4" w:color="00B050"/>
          <w:between w:val="single" w:sz="24" w:space="1" w:color="00B050"/>
          <w:bar w:val="single" w:sz="24" w:color="00B050"/>
        </w:pBdr>
        <w:shd w:val="clear" w:color="auto" w:fill="0A2E74"/>
        <w:autoSpaceDE w:val="0"/>
        <w:autoSpaceDN w:val="0"/>
        <w:adjustRightInd w:val="0"/>
        <w:snapToGrid w:val="0"/>
        <w:jc w:val="center"/>
        <w:rPr>
          <w:rFonts w:asciiTheme="minorHAnsi" w:hAnsiTheme="minorHAnsi" w:cstheme="minorHAnsi"/>
          <w:color w:val="00B050"/>
          <w:spacing w:val="2"/>
          <w:sz w:val="28"/>
        </w:rPr>
      </w:pPr>
      <w:r w:rsidRPr="00C24C21">
        <w:rPr>
          <w:rFonts w:asciiTheme="minorHAnsi" w:hAnsiTheme="minorHAnsi" w:cstheme="minorHAnsi"/>
          <w:color w:val="00B050"/>
          <w:spacing w:val="2"/>
          <w:sz w:val="28"/>
        </w:rPr>
        <w:t>DISPOSIZIONI FINALI</w:t>
      </w:r>
    </w:p>
    <w:p w14:paraId="37D3D56E" w14:textId="77777777" w:rsidR="00B01768" w:rsidRPr="00D80EBE" w:rsidRDefault="00B01768" w:rsidP="00D80EBE">
      <w:pPr>
        <w:tabs>
          <w:tab w:val="left" w:pos="7049"/>
          <w:tab w:val="left" w:pos="7083"/>
        </w:tabs>
        <w:spacing w:after="120"/>
        <w:jc w:val="both"/>
        <w:rPr>
          <w:rFonts w:asciiTheme="minorHAnsi" w:hAnsiTheme="minorHAnsi" w:cstheme="minorHAnsi"/>
          <w:bCs/>
          <w:color w:val="000000" w:themeColor="text1"/>
          <w:sz w:val="22"/>
        </w:rPr>
      </w:pPr>
    </w:p>
    <w:p w14:paraId="25989CFF" w14:textId="77777777" w:rsidR="007955A8" w:rsidRPr="00D80EBE" w:rsidRDefault="007955A8"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113D69"/>
          <w:spacing w:val="2"/>
          <w:sz w:val="22"/>
        </w:rPr>
      </w:pPr>
      <w:bookmarkStart w:id="26" w:name="_Toc472776962"/>
      <w:bookmarkStart w:id="27" w:name="_Toc472501368"/>
      <w:r w:rsidRPr="00D80EBE">
        <w:rPr>
          <w:rFonts w:asciiTheme="minorHAnsi" w:hAnsiTheme="minorHAnsi" w:cstheme="minorHAnsi"/>
          <w:b/>
          <w:color w:val="113D69"/>
          <w:spacing w:val="2"/>
          <w:sz w:val="22"/>
        </w:rPr>
        <w:t xml:space="preserve">SISTEMA DISCIPLINARE </w:t>
      </w:r>
      <w:bookmarkEnd w:id="26"/>
    </w:p>
    <w:p w14:paraId="6ACB9C67" w14:textId="77777777" w:rsidR="00CF4A65" w:rsidRPr="00D80EBE" w:rsidRDefault="00A03A7B"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La</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violazio</w:t>
      </w:r>
      <w:r w:rsidRPr="00D80EBE">
        <w:rPr>
          <w:rFonts w:asciiTheme="minorHAnsi" w:hAnsiTheme="minorHAnsi" w:cstheme="minorHAnsi"/>
          <w:color w:val="000000" w:themeColor="text1"/>
          <w:spacing w:val="1"/>
          <w:sz w:val="22"/>
        </w:rPr>
        <w:t>ne</w:t>
      </w:r>
      <w:r w:rsidRPr="00D80EBE">
        <w:rPr>
          <w:rFonts w:asciiTheme="minorHAnsi" w:hAnsiTheme="minorHAnsi" w:cstheme="minorHAnsi"/>
          <w:color w:val="000000" w:themeColor="text1"/>
          <w:sz w:val="22"/>
        </w:rPr>
        <w:t>,</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da</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parte</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dei</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dipendenti</w:t>
      </w:r>
      <w:r w:rsidRPr="00D80EBE">
        <w:rPr>
          <w:rFonts w:asciiTheme="minorHAnsi" w:hAnsiTheme="minorHAnsi" w:cstheme="minorHAnsi"/>
          <w:color w:val="000000" w:themeColor="text1"/>
          <w:spacing w:val="13"/>
          <w:sz w:val="22"/>
        </w:rPr>
        <w:t xml:space="preserve"> </w:t>
      </w:r>
      <w:r w:rsidR="006C37B0" w:rsidRPr="00D80EBE">
        <w:rPr>
          <w:rFonts w:asciiTheme="minorHAnsi" w:hAnsiTheme="minorHAnsi" w:cstheme="minorHAnsi"/>
          <w:color w:val="000000" w:themeColor="text1"/>
          <w:spacing w:val="13"/>
          <w:sz w:val="22"/>
        </w:rPr>
        <w:t xml:space="preserve">ovvero di altri soggetti </w:t>
      </w:r>
      <w:r w:rsidRPr="00D80EBE">
        <w:rPr>
          <w:rFonts w:asciiTheme="minorHAnsi" w:hAnsiTheme="minorHAnsi" w:cstheme="minorHAnsi"/>
          <w:color w:val="000000" w:themeColor="text1"/>
          <w:sz w:val="22"/>
        </w:rPr>
        <w:t>delle</w:t>
      </w:r>
      <w:r w:rsidRPr="00D80EBE">
        <w:rPr>
          <w:rFonts w:asciiTheme="minorHAnsi" w:hAnsiTheme="minorHAnsi" w:cstheme="minorHAnsi"/>
          <w:color w:val="000000" w:themeColor="text1"/>
          <w:spacing w:val="12"/>
          <w:sz w:val="22"/>
        </w:rPr>
        <w:t xml:space="preserve"> </w:t>
      </w:r>
      <w:r w:rsidRPr="00D80EBE">
        <w:rPr>
          <w:rFonts w:asciiTheme="minorHAnsi" w:hAnsiTheme="minorHAnsi" w:cstheme="minorHAnsi"/>
          <w:color w:val="000000" w:themeColor="text1"/>
          <w:sz w:val="22"/>
        </w:rPr>
        <w:t>misure</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di</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p</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z w:val="22"/>
        </w:rPr>
        <w:t>evenzione</w:t>
      </w:r>
      <w:r w:rsidRPr="00D80EBE">
        <w:rPr>
          <w:rFonts w:asciiTheme="minorHAnsi" w:hAnsiTheme="minorHAnsi" w:cstheme="minorHAnsi"/>
          <w:color w:val="000000" w:themeColor="text1"/>
          <w:spacing w:val="14"/>
          <w:sz w:val="22"/>
        </w:rPr>
        <w:t xml:space="preserve"> </w:t>
      </w:r>
      <w:r w:rsidRPr="00D80EBE">
        <w:rPr>
          <w:rFonts w:asciiTheme="minorHAnsi" w:hAnsiTheme="minorHAnsi" w:cstheme="minorHAnsi"/>
          <w:color w:val="000000" w:themeColor="text1"/>
          <w:spacing w:val="-1"/>
          <w:sz w:val="22"/>
        </w:rPr>
        <w:t>p</w:t>
      </w:r>
      <w:r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pacing w:val="1"/>
          <w:sz w:val="22"/>
        </w:rPr>
        <w:t>e</w:t>
      </w:r>
      <w:r w:rsidRPr="00D80EBE">
        <w:rPr>
          <w:rFonts w:asciiTheme="minorHAnsi" w:hAnsiTheme="minorHAnsi" w:cstheme="minorHAnsi"/>
          <w:color w:val="000000" w:themeColor="text1"/>
          <w:sz w:val="22"/>
        </w:rPr>
        <w:t>viste</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z w:val="22"/>
        </w:rPr>
        <w:t>dal</w:t>
      </w:r>
      <w:r w:rsidRPr="00D80EBE">
        <w:rPr>
          <w:rFonts w:asciiTheme="minorHAnsi" w:hAnsiTheme="minorHAnsi" w:cstheme="minorHAnsi"/>
          <w:color w:val="000000" w:themeColor="text1"/>
          <w:spacing w:val="13"/>
          <w:sz w:val="22"/>
        </w:rPr>
        <w:t xml:space="preserve"> </w:t>
      </w:r>
      <w:r w:rsidRPr="00D80EBE">
        <w:rPr>
          <w:rFonts w:asciiTheme="minorHAnsi" w:hAnsiTheme="minorHAnsi" w:cstheme="minorHAnsi"/>
          <w:color w:val="000000" w:themeColor="text1"/>
          <w:spacing w:val="-1"/>
          <w:sz w:val="22"/>
        </w:rPr>
        <w:t>p</w:t>
      </w:r>
      <w:r w:rsidRPr="00D80EBE">
        <w:rPr>
          <w:rFonts w:asciiTheme="minorHAnsi" w:hAnsiTheme="minorHAnsi" w:cstheme="minorHAnsi"/>
          <w:color w:val="000000" w:themeColor="text1"/>
          <w:spacing w:val="1"/>
          <w:sz w:val="22"/>
        </w:rPr>
        <w:t>r</w:t>
      </w:r>
      <w:r w:rsidRPr="00D80EBE">
        <w:rPr>
          <w:rFonts w:asciiTheme="minorHAnsi" w:hAnsiTheme="minorHAnsi" w:cstheme="minorHAnsi"/>
          <w:color w:val="000000" w:themeColor="text1"/>
          <w:sz w:val="22"/>
        </w:rPr>
        <w:t>esente Piano, cost</w:t>
      </w:r>
      <w:r w:rsidRPr="00D80EBE">
        <w:rPr>
          <w:rFonts w:asciiTheme="minorHAnsi" w:hAnsiTheme="minorHAnsi" w:cstheme="minorHAnsi"/>
          <w:color w:val="000000" w:themeColor="text1"/>
          <w:spacing w:val="1"/>
          <w:sz w:val="22"/>
        </w:rPr>
        <w:t>i</w:t>
      </w:r>
      <w:r w:rsidRPr="00D80EBE">
        <w:rPr>
          <w:rFonts w:asciiTheme="minorHAnsi" w:hAnsiTheme="minorHAnsi" w:cstheme="minorHAnsi"/>
          <w:color w:val="000000" w:themeColor="text1"/>
          <w:sz w:val="22"/>
        </w:rPr>
        <w:t>tuisce</w:t>
      </w:r>
      <w:r w:rsidRPr="00D80EBE">
        <w:rPr>
          <w:rFonts w:asciiTheme="minorHAnsi" w:hAnsiTheme="minorHAnsi" w:cstheme="minorHAnsi"/>
          <w:color w:val="000000" w:themeColor="text1"/>
          <w:spacing w:val="2"/>
          <w:sz w:val="22"/>
        </w:rPr>
        <w:t xml:space="preserve"> </w:t>
      </w:r>
      <w:r w:rsidRPr="00D80EBE">
        <w:rPr>
          <w:rFonts w:asciiTheme="minorHAnsi" w:hAnsiTheme="minorHAnsi" w:cstheme="minorHAnsi"/>
          <w:color w:val="000000" w:themeColor="text1"/>
          <w:sz w:val="22"/>
        </w:rPr>
        <w:t>illeci</w:t>
      </w:r>
      <w:r w:rsidRPr="00D80EBE">
        <w:rPr>
          <w:rFonts w:asciiTheme="minorHAnsi" w:hAnsiTheme="minorHAnsi" w:cstheme="minorHAnsi"/>
          <w:color w:val="000000" w:themeColor="text1"/>
          <w:spacing w:val="-1"/>
          <w:sz w:val="22"/>
        </w:rPr>
        <w:t>t</w:t>
      </w:r>
      <w:r w:rsidRPr="00D80EBE">
        <w:rPr>
          <w:rFonts w:asciiTheme="minorHAnsi" w:hAnsiTheme="minorHAnsi" w:cstheme="minorHAnsi"/>
          <w:color w:val="000000" w:themeColor="text1"/>
          <w:sz w:val="22"/>
        </w:rPr>
        <w:t>o disciplinare,</w:t>
      </w:r>
      <w:r w:rsidRPr="00D80EBE">
        <w:rPr>
          <w:rFonts w:asciiTheme="minorHAnsi" w:hAnsiTheme="minorHAnsi" w:cstheme="minorHAnsi"/>
          <w:color w:val="000000" w:themeColor="text1"/>
          <w:spacing w:val="54"/>
          <w:sz w:val="22"/>
        </w:rPr>
        <w:t xml:space="preserve"> </w:t>
      </w:r>
      <w:r w:rsidRPr="00D80EBE">
        <w:rPr>
          <w:rFonts w:asciiTheme="minorHAnsi" w:hAnsiTheme="minorHAnsi" w:cstheme="minorHAnsi"/>
          <w:color w:val="000000" w:themeColor="text1"/>
          <w:sz w:val="22"/>
        </w:rPr>
        <w:t>ai sensi</w:t>
      </w:r>
      <w:r w:rsidRPr="00D80EBE">
        <w:rPr>
          <w:rFonts w:asciiTheme="minorHAnsi" w:hAnsiTheme="minorHAnsi" w:cstheme="minorHAnsi"/>
          <w:color w:val="000000" w:themeColor="text1"/>
          <w:spacing w:val="54"/>
          <w:sz w:val="22"/>
        </w:rPr>
        <w:t xml:space="preserve"> </w:t>
      </w:r>
      <w:r w:rsidRPr="00D80EBE">
        <w:rPr>
          <w:rFonts w:asciiTheme="minorHAnsi" w:hAnsiTheme="minorHAnsi" w:cstheme="minorHAnsi"/>
          <w:color w:val="000000" w:themeColor="text1"/>
          <w:sz w:val="22"/>
        </w:rPr>
        <w:t>di quanto previsto</w:t>
      </w:r>
      <w:r w:rsidRPr="00D80EBE">
        <w:rPr>
          <w:rFonts w:asciiTheme="minorHAnsi" w:hAnsiTheme="minorHAnsi" w:cstheme="minorHAnsi"/>
          <w:color w:val="000000" w:themeColor="text1"/>
          <w:spacing w:val="54"/>
          <w:sz w:val="22"/>
        </w:rPr>
        <w:t xml:space="preserve"> </w:t>
      </w:r>
      <w:r w:rsidRPr="00D80EBE">
        <w:rPr>
          <w:rFonts w:asciiTheme="minorHAnsi" w:hAnsiTheme="minorHAnsi" w:cstheme="minorHAnsi"/>
          <w:color w:val="000000" w:themeColor="text1"/>
          <w:sz w:val="22"/>
        </w:rPr>
        <w:t>dall’art.</w:t>
      </w:r>
      <w:r w:rsidRPr="00D80EBE">
        <w:rPr>
          <w:rFonts w:asciiTheme="minorHAnsi" w:hAnsiTheme="minorHAnsi" w:cstheme="minorHAnsi"/>
          <w:color w:val="000000" w:themeColor="text1"/>
          <w:spacing w:val="54"/>
          <w:sz w:val="22"/>
        </w:rPr>
        <w:t xml:space="preserve"> </w:t>
      </w:r>
      <w:r w:rsidRPr="00D80EBE">
        <w:rPr>
          <w:rFonts w:asciiTheme="minorHAnsi" w:hAnsiTheme="minorHAnsi" w:cstheme="minorHAnsi"/>
          <w:color w:val="000000" w:themeColor="text1"/>
          <w:sz w:val="22"/>
        </w:rPr>
        <w:t>1, comma</w:t>
      </w:r>
      <w:r w:rsidRPr="00D80EBE">
        <w:rPr>
          <w:rFonts w:asciiTheme="minorHAnsi" w:hAnsiTheme="minorHAnsi" w:cstheme="minorHAnsi"/>
          <w:color w:val="000000" w:themeColor="text1"/>
          <w:spacing w:val="1"/>
          <w:sz w:val="22"/>
        </w:rPr>
        <w:t xml:space="preserve"> </w:t>
      </w:r>
      <w:r w:rsidRPr="00D80EBE">
        <w:rPr>
          <w:rFonts w:asciiTheme="minorHAnsi" w:hAnsiTheme="minorHAnsi" w:cstheme="minorHAnsi"/>
          <w:color w:val="000000" w:themeColor="text1"/>
          <w:sz w:val="22"/>
        </w:rPr>
        <w:t xml:space="preserve">14, della l. </w:t>
      </w:r>
      <w:r w:rsidR="00CF4A65"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 xml:space="preserve">190/2012. </w:t>
      </w:r>
      <w:r w:rsidR="006C37B0" w:rsidRPr="00D80EBE">
        <w:rPr>
          <w:rFonts w:asciiTheme="minorHAnsi" w:hAnsiTheme="minorHAnsi" w:cstheme="minorHAnsi"/>
          <w:color w:val="000000" w:themeColor="text1"/>
          <w:sz w:val="22"/>
        </w:rPr>
        <w:t>Si applica, in ogni caso, il C.C.N.L. di riferimento, cui si rinvia.</w:t>
      </w:r>
    </w:p>
    <w:p w14:paraId="203C1D59" w14:textId="77777777" w:rsidR="006C37B0" w:rsidRPr="00D80EBE" w:rsidRDefault="006C37B0"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In particolare:</w:t>
      </w:r>
    </w:p>
    <w:p w14:paraId="3D3E919C" w14:textId="4B8E2015" w:rsidR="006C37B0" w:rsidRPr="00D80EBE" w:rsidRDefault="006C37B0" w:rsidP="006C08EC">
      <w:pPr>
        <w:pStyle w:val="Paragrafoelenco"/>
        <w:widowControl w:val="0"/>
        <w:numPr>
          <w:ilvl w:val="0"/>
          <w:numId w:val="57"/>
        </w:numPr>
        <w:tabs>
          <w:tab w:val="left" w:pos="9639"/>
        </w:tabs>
        <w:autoSpaceDE w:val="0"/>
        <w:autoSpaceDN w:val="0"/>
        <w:adjustRightInd w:val="0"/>
        <w:spacing w:after="120"/>
        <w:ind w:left="709" w:hanging="425"/>
        <w:jc w:val="both"/>
        <w:rPr>
          <w:rFonts w:asciiTheme="minorHAnsi" w:hAnsiTheme="minorHAnsi" w:cstheme="minorHAnsi"/>
          <w:b/>
          <w:color w:val="113D69"/>
          <w:sz w:val="22"/>
        </w:rPr>
      </w:pPr>
      <w:r w:rsidRPr="00D80EBE">
        <w:rPr>
          <w:rFonts w:asciiTheme="minorHAnsi" w:hAnsiTheme="minorHAnsi" w:cstheme="minorHAnsi"/>
          <w:b/>
          <w:color w:val="113D69"/>
          <w:sz w:val="22"/>
        </w:rPr>
        <w:t>Misure nei confronti dei dipendenti</w:t>
      </w:r>
      <w:r w:rsidR="003C76BD" w:rsidRPr="00D80EBE">
        <w:rPr>
          <w:rFonts w:asciiTheme="minorHAnsi" w:hAnsiTheme="minorHAnsi" w:cstheme="minorHAnsi"/>
          <w:b/>
          <w:color w:val="113D69"/>
          <w:sz w:val="22"/>
        </w:rPr>
        <w:t>.</w:t>
      </w:r>
    </w:p>
    <w:p w14:paraId="2464E2F1" w14:textId="77777777" w:rsidR="006C37B0" w:rsidRPr="00D80EBE" w:rsidRDefault="006C37B0"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 procedimenti disciplinari nei riguardi dei dipendenti, il tipo e l’entità di ciascuna delle sanzioni saranno </w:t>
      </w:r>
      <w:r w:rsidRPr="00D80EBE">
        <w:rPr>
          <w:rFonts w:asciiTheme="minorHAnsi" w:hAnsiTheme="minorHAnsi" w:cstheme="minorHAnsi"/>
          <w:color w:val="000000" w:themeColor="text1"/>
          <w:sz w:val="22"/>
        </w:rPr>
        <w:lastRenderedPageBreak/>
        <w:t>applicate, ai sensi di quanto previsto dalle vigenti norme di legge e di contratto, in relazione:</w:t>
      </w:r>
    </w:p>
    <w:p w14:paraId="4D630626" w14:textId="77777777" w:rsidR="006C37B0" w:rsidRPr="00D80EBE" w:rsidRDefault="006C37B0" w:rsidP="006C08EC">
      <w:pPr>
        <w:pStyle w:val="Paragrafoelenco"/>
        <w:widowControl w:val="0"/>
        <w:numPr>
          <w:ilvl w:val="0"/>
          <w:numId w:val="39"/>
        </w:numPr>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all’intenzionalità del comportamento o grado di negligenza, imprudenza o imperizia con riguardo anche alla prevedibilità dell’evento;</w:t>
      </w:r>
    </w:p>
    <w:p w14:paraId="6AEFCE66" w14:textId="77777777" w:rsidR="006C37B0" w:rsidRPr="00D80EBE" w:rsidRDefault="006C37B0" w:rsidP="006C08EC">
      <w:pPr>
        <w:pStyle w:val="Paragrafoelenco"/>
        <w:widowControl w:val="0"/>
        <w:numPr>
          <w:ilvl w:val="0"/>
          <w:numId w:val="39"/>
        </w:numPr>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 comportamento complessivo del lavoratore con particolare riguardo alla sussistenza o meno di precedenti disciplinari del medesimo, nei limiti consentiti dalla legge;</w:t>
      </w:r>
    </w:p>
    <w:p w14:paraId="0CCDFCCB" w14:textId="77777777" w:rsidR="006C37B0" w:rsidRPr="00D80EBE" w:rsidRDefault="006C37B0" w:rsidP="006C08EC">
      <w:pPr>
        <w:pStyle w:val="Paragrafoelenco"/>
        <w:widowControl w:val="0"/>
        <w:numPr>
          <w:ilvl w:val="0"/>
          <w:numId w:val="39"/>
        </w:numPr>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alle mansioni del lavoratore;</w:t>
      </w:r>
    </w:p>
    <w:p w14:paraId="5567B436" w14:textId="77777777" w:rsidR="006C37B0" w:rsidRPr="00D80EBE" w:rsidRDefault="006C37B0" w:rsidP="006C08EC">
      <w:pPr>
        <w:pStyle w:val="Paragrafoelenco"/>
        <w:widowControl w:val="0"/>
        <w:numPr>
          <w:ilvl w:val="0"/>
          <w:numId w:val="39"/>
        </w:numPr>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alla posizione funzionale delle persone coinvolte nei fatti costituenti la mancanza;</w:t>
      </w:r>
    </w:p>
    <w:p w14:paraId="06796BDD" w14:textId="77777777" w:rsidR="006C37B0" w:rsidRPr="00D80EBE" w:rsidRDefault="006C37B0" w:rsidP="006C08EC">
      <w:pPr>
        <w:pStyle w:val="Paragrafoelenco"/>
        <w:widowControl w:val="0"/>
        <w:numPr>
          <w:ilvl w:val="0"/>
          <w:numId w:val="39"/>
        </w:numPr>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alle altre particolari circostanze che accompagnano la violazione disciplinare.</w:t>
      </w:r>
    </w:p>
    <w:p w14:paraId="56B8B40B" w14:textId="7863E5B9" w:rsidR="006C37B0" w:rsidRPr="00D80EBE" w:rsidRDefault="006C37B0"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Il sistema disciplinare di cui sopra è soggetto a costante verifica da parte del RPCT</w:t>
      </w:r>
      <w:r w:rsidR="003C76BD" w:rsidRPr="00D80EBE">
        <w:rPr>
          <w:rFonts w:asciiTheme="minorHAnsi" w:hAnsiTheme="minorHAnsi" w:cstheme="minorHAnsi"/>
          <w:color w:val="000000" w:themeColor="text1"/>
          <w:sz w:val="22"/>
        </w:rPr>
        <w:t xml:space="preserve"> e </w:t>
      </w:r>
      <w:r w:rsidR="003229D3" w:rsidRPr="00D80EBE">
        <w:rPr>
          <w:rFonts w:asciiTheme="minorHAnsi" w:hAnsiTheme="minorHAnsi" w:cstheme="minorHAnsi"/>
          <w:color w:val="000000" w:themeColor="text1"/>
          <w:sz w:val="22"/>
        </w:rPr>
        <w:t>dal Consiglio di Amministrazione</w:t>
      </w:r>
      <w:r w:rsidR="003C76BD" w:rsidRPr="00D80EBE">
        <w:rPr>
          <w:rFonts w:asciiTheme="minorHAnsi" w:hAnsiTheme="minorHAnsi" w:cstheme="minorHAnsi"/>
          <w:color w:val="000000" w:themeColor="text1"/>
          <w:sz w:val="22"/>
        </w:rPr>
        <w:t>.</w:t>
      </w:r>
    </w:p>
    <w:p w14:paraId="06DFFB84" w14:textId="38E25AEB" w:rsidR="006C37B0" w:rsidRPr="00D80EBE" w:rsidRDefault="006C37B0" w:rsidP="006C08EC">
      <w:pPr>
        <w:pStyle w:val="Paragrafoelenco"/>
        <w:widowControl w:val="0"/>
        <w:numPr>
          <w:ilvl w:val="0"/>
          <w:numId w:val="57"/>
        </w:numPr>
        <w:tabs>
          <w:tab w:val="left" w:pos="9639"/>
        </w:tabs>
        <w:autoSpaceDE w:val="0"/>
        <w:autoSpaceDN w:val="0"/>
        <w:adjustRightInd w:val="0"/>
        <w:spacing w:after="120"/>
        <w:ind w:left="709" w:hanging="425"/>
        <w:jc w:val="both"/>
        <w:rPr>
          <w:rFonts w:asciiTheme="minorHAnsi" w:hAnsiTheme="minorHAnsi" w:cstheme="minorHAnsi"/>
          <w:b/>
          <w:color w:val="113D69"/>
          <w:sz w:val="22"/>
        </w:rPr>
      </w:pPr>
      <w:r w:rsidRPr="00D80EBE">
        <w:rPr>
          <w:rFonts w:asciiTheme="minorHAnsi" w:hAnsiTheme="minorHAnsi" w:cstheme="minorHAnsi"/>
          <w:b/>
          <w:color w:val="113D69"/>
          <w:sz w:val="22"/>
        </w:rPr>
        <w:t>Misure nei confronti degli altri soggetti apicali (amministratori e sindaci)</w:t>
      </w:r>
      <w:r w:rsidR="00B2468C" w:rsidRPr="00D80EBE">
        <w:rPr>
          <w:rFonts w:asciiTheme="minorHAnsi" w:hAnsiTheme="minorHAnsi" w:cstheme="minorHAnsi"/>
          <w:b/>
          <w:color w:val="113D69"/>
          <w:sz w:val="22"/>
        </w:rPr>
        <w:t>.</w:t>
      </w:r>
    </w:p>
    <w:p w14:paraId="59C0B18C" w14:textId="30469F7C" w:rsidR="006C37B0" w:rsidRPr="00D80EBE" w:rsidRDefault="006C37B0"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In caso di violazione </w:t>
      </w:r>
      <w:r w:rsidR="00CF50C2" w:rsidRPr="00D80EBE">
        <w:rPr>
          <w:rFonts w:asciiTheme="minorHAnsi" w:hAnsiTheme="minorHAnsi" w:cstheme="minorHAnsi"/>
          <w:color w:val="000000" w:themeColor="text1"/>
          <w:sz w:val="22"/>
        </w:rPr>
        <w:t>del Piano</w:t>
      </w:r>
      <w:r w:rsidRPr="00D80EBE">
        <w:rPr>
          <w:rFonts w:asciiTheme="minorHAnsi" w:hAnsiTheme="minorHAnsi" w:cstheme="minorHAnsi"/>
          <w:color w:val="000000" w:themeColor="text1"/>
          <w:sz w:val="22"/>
        </w:rPr>
        <w:t xml:space="preserve"> da parte di soggetti apicali diversi dai dipendenti il </w:t>
      </w:r>
      <w:r w:rsidR="00C867A3" w:rsidRPr="00D80EBE">
        <w:rPr>
          <w:rFonts w:asciiTheme="minorHAnsi" w:hAnsiTheme="minorHAnsi" w:cstheme="minorHAnsi"/>
          <w:color w:val="000000" w:themeColor="text1"/>
          <w:sz w:val="22"/>
        </w:rPr>
        <w:t xml:space="preserve">RPCT </w:t>
      </w:r>
      <w:r w:rsidRPr="00D80EBE">
        <w:rPr>
          <w:rFonts w:asciiTheme="minorHAnsi" w:hAnsiTheme="minorHAnsi" w:cstheme="minorHAnsi"/>
          <w:color w:val="000000" w:themeColor="text1"/>
          <w:sz w:val="22"/>
        </w:rPr>
        <w:t xml:space="preserve">informerà </w:t>
      </w:r>
      <w:r w:rsidR="00E7345A" w:rsidRPr="00D80EBE">
        <w:rPr>
          <w:rFonts w:asciiTheme="minorHAnsi" w:hAnsiTheme="minorHAnsi" w:cstheme="minorHAnsi"/>
          <w:color w:val="000000" w:themeColor="text1"/>
          <w:sz w:val="22"/>
        </w:rPr>
        <w:t xml:space="preserve">il </w:t>
      </w:r>
      <w:r w:rsidR="00DB50D3" w:rsidRPr="00D80EBE">
        <w:rPr>
          <w:rFonts w:asciiTheme="minorHAnsi" w:hAnsiTheme="minorHAnsi" w:cstheme="minorHAnsi"/>
          <w:color w:val="000000" w:themeColor="text1"/>
          <w:sz w:val="22"/>
        </w:rPr>
        <w:t>Consiglio di Amministrazione</w:t>
      </w:r>
      <w:r w:rsidR="001B69B3" w:rsidRPr="00D80EBE">
        <w:rPr>
          <w:rFonts w:asciiTheme="minorHAnsi" w:hAnsiTheme="minorHAnsi" w:cstheme="minorHAnsi"/>
          <w:color w:val="000000" w:themeColor="text1"/>
          <w:sz w:val="22"/>
        </w:rPr>
        <w:t xml:space="preserve"> </w:t>
      </w:r>
      <w:r w:rsidRPr="00D80EBE">
        <w:rPr>
          <w:rFonts w:asciiTheme="minorHAnsi" w:hAnsiTheme="minorHAnsi" w:cstheme="minorHAnsi"/>
          <w:color w:val="000000" w:themeColor="text1"/>
          <w:sz w:val="22"/>
        </w:rPr>
        <w:t>e il Collegio Sindacale i quali provvederanno ad assumere le opportune iniziative previste dalla vigente normativa.</w:t>
      </w:r>
    </w:p>
    <w:p w14:paraId="50682359" w14:textId="5EC6C708" w:rsidR="006C37B0" w:rsidRPr="00D80EBE" w:rsidRDefault="006C37B0" w:rsidP="006C08EC">
      <w:pPr>
        <w:pStyle w:val="Paragrafoelenco"/>
        <w:widowControl w:val="0"/>
        <w:numPr>
          <w:ilvl w:val="0"/>
          <w:numId w:val="57"/>
        </w:numPr>
        <w:tabs>
          <w:tab w:val="left" w:pos="9639"/>
        </w:tabs>
        <w:autoSpaceDE w:val="0"/>
        <w:autoSpaceDN w:val="0"/>
        <w:adjustRightInd w:val="0"/>
        <w:spacing w:after="120"/>
        <w:ind w:left="709" w:hanging="425"/>
        <w:jc w:val="both"/>
        <w:rPr>
          <w:rFonts w:asciiTheme="minorHAnsi" w:hAnsiTheme="minorHAnsi" w:cstheme="minorHAnsi"/>
          <w:b/>
          <w:color w:val="113D69"/>
          <w:sz w:val="22"/>
        </w:rPr>
      </w:pPr>
      <w:r w:rsidRPr="00D80EBE">
        <w:rPr>
          <w:rFonts w:asciiTheme="minorHAnsi" w:hAnsiTheme="minorHAnsi" w:cstheme="minorHAnsi"/>
          <w:b/>
          <w:color w:val="113D69"/>
          <w:sz w:val="22"/>
        </w:rPr>
        <w:t>Misure nei confronti di soggetti terzi</w:t>
      </w:r>
      <w:r w:rsidR="00B2468C" w:rsidRPr="00D80EBE">
        <w:rPr>
          <w:rFonts w:asciiTheme="minorHAnsi" w:hAnsiTheme="minorHAnsi" w:cstheme="minorHAnsi"/>
          <w:b/>
          <w:color w:val="113D69"/>
          <w:sz w:val="22"/>
        </w:rPr>
        <w:t>.</w:t>
      </w:r>
    </w:p>
    <w:p w14:paraId="00BF58D7" w14:textId="77777777" w:rsidR="00156037" w:rsidRPr="00D80EBE" w:rsidRDefault="006C37B0"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I comportamenti in violazione del Codice Etico e </w:t>
      </w:r>
      <w:r w:rsidR="00CF50C2" w:rsidRPr="00D80EBE">
        <w:rPr>
          <w:rFonts w:asciiTheme="minorHAnsi" w:hAnsiTheme="minorHAnsi" w:cstheme="minorHAnsi"/>
          <w:color w:val="000000" w:themeColor="text1"/>
          <w:sz w:val="22"/>
        </w:rPr>
        <w:t>del Piano</w:t>
      </w:r>
      <w:r w:rsidRPr="00D80EBE">
        <w:rPr>
          <w:rFonts w:asciiTheme="minorHAnsi" w:hAnsiTheme="minorHAnsi" w:cstheme="minorHAnsi"/>
          <w:color w:val="000000" w:themeColor="text1"/>
          <w:sz w:val="22"/>
        </w:rPr>
        <w:t xml:space="preserve"> da parte dei Soggetti Terzi aventi rapporti contrattuali con la Società (</w:t>
      </w:r>
      <w:r w:rsidRPr="00D80EBE">
        <w:rPr>
          <w:rFonts w:asciiTheme="minorHAnsi" w:hAnsiTheme="minorHAnsi" w:cstheme="minorHAnsi"/>
          <w:i/>
          <w:color w:val="000000" w:themeColor="text1"/>
          <w:sz w:val="22"/>
        </w:rPr>
        <w:t xml:space="preserve">partners </w:t>
      </w:r>
      <w:r w:rsidRPr="00D80EBE">
        <w:rPr>
          <w:rFonts w:asciiTheme="minorHAnsi" w:hAnsiTheme="minorHAnsi" w:cstheme="minorHAnsi"/>
          <w:color w:val="000000" w:themeColor="text1"/>
          <w:sz w:val="22"/>
        </w:rPr>
        <w:t xml:space="preserve">commerciali e finanziari, consulenti, collaboratori) sono sanzionati secondo quanto previsto nelle specifiche clausole contrattuali che è </w:t>
      </w:r>
      <w:r w:rsidR="00EF3880" w:rsidRPr="00D80EBE">
        <w:rPr>
          <w:rFonts w:asciiTheme="minorHAnsi" w:hAnsiTheme="minorHAnsi" w:cstheme="minorHAnsi"/>
          <w:color w:val="000000" w:themeColor="text1"/>
          <w:sz w:val="22"/>
        </w:rPr>
        <w:t>dovere</w:t>
      </w:r>
      <w:r w:rsidRPr="00D80EBE">
        <w:rPr>
          <w:rFonts w:asciiTheme="minorHAnsi" w:hAnsiTheme="minorHAnsi" w:cstheme="minorHAnsi"/>
          <w:color w:val="000000" w:themeColor="text1"/>
          <w:sz w:val="22"/>
        </w:rPr>
        <w:t xml:space="preserve"> della Società inserire nei relativi contratti.</w:t>
      </w:r>
    </w:p>
    <w:p w14:paraId="76124302" w14:textId="4905DB6A" w:rsidR="00D15A13" w:rsidRPr="00D80EBE" w:rsidRDefault="007955A8" w:rsidP="00D80EBE">
      <w:pPr>
        <w:widowControl w:val="0"/>
        <w:tabs>
          <w:tab w:val="left" w:pos="9639"/>
        </w:tabs>
        <w:autoSpaceDE w:val="0"/>
        <w:autoSpaceDN w:val="0"/>
        <w:adjustRightInd w:val="0"/>
        <w:spacing w:after="120"/>
        <w:jc w:val="both"/>
        <w:rPr>
          <w:rFonts w:asciiTheme="minorHAnsi" w:hAnsiTheme="minorHAnsi" w:cstheme="minorHAnsi"/>
          <w:color w:val="000000" w:themeColor="text1"/>
          <w:sz w:val="22"/>
        </w:rPr>
      </w:pPr>
      <w:r w:rsidRPr="00D80EBE">
        <w:rPr>
          <w:rFonts w:asciiTheme="minorHAnsi" w:eastAsia="Calibri" w:hAnsiTheme="minorHAnsi" w:cstheme="minorHAnsi"/>
          <w:color w:val="000000" w:themeColor="text1"/>
          <w:sz w:val="22"/>
        </w:rPr>
        <w:tab/>
      </w:r>
      <w:bookmarkStart w:id="28" w:name="_Toc472776963"/>
    </w:p>
    <w:p w14:paraId="35A1A08F" w14:textId="77777777" w:rsidR="007955A8" w:rsidRPr="00D80EBE" w:rsidRDefault="007C6516" w:rsidP="006C08EC">
      <w:pPr>
        <w:pStyle w:val="Paragrafoelenco"/>
        <w:widowControl w:val="0"/>
        <w:numPr>
          <w:ilvl w:val="0"/>
          <w:numId w:val="46"/>
        </w:numPr>
        <w:autoSpaceDE w:val="0"/>
        <w:autoSpaceDN w:val="0"/>
        <w:adjustRightInd w:val="0"/>
        <w:spacing w:after="120"/>
        <w:ind w:left="284" w:hanging="284"/>
        <w:contextualSpacing w:val="0"/>
        <w:jc w:val="both"/>
        <w:rPr>
          <w:rFonts w:asciiTheme="minorHAnsi" w:hAnsiTheme="minorHAnsi" w:cstheme="minorHAnsi"/>
          <w:b/>
          <w:color w:val="113D69"/>
          <w:spacing w:val="2"/>
          <w:sz w:val="22"/>
        </w:rPr>
      </w:pPr>
      <w:r w:rsidRPr="00D80EBE">
        <w:rPr>
          <w:rFonts w:asciiTheme="minorHAnsi" w:hAnsiTheme="minorHAnsi" w:cstheme="minorHAnsi"/>
          <w:b/>
          <w:color w:val="113D69"/>
          <w:spacing w:val="2"/>
          <w:sz w:val="22"/>
        </w:rPr>
        <w:t xml:space="preserve">MONITORAGGIO DEL PTPCT </w:t>
      </w:r>
      <w:bookmarkEnd w:id="28"/>
    </w:p>
    <w:p w14:paraId="1499591B" w14:textId="5CEF4F9A" w:rsidR="00920FCF" w:rsidRPr="00D80EBE" w:rsidRDefault="007955A8" w:rsidP="006C08EC">
      <w:pPr>
        <w:pStyle w:val="Paragrafoelenco"/>
        <w:widowControl w:val="0"/>
        <w:numPr>
          <w:ilvl w:val="1"/>
          <w:numId w:val="46"/>
        </w:numPr>
        <w:tabs>
          <w:tab w:val="left" w:pos="9781"/>
        </w:tabs>
        <w:autoSpaceDE w:val="0"/>
        <w:autoSpaceDN w:val="0"/>
        <w:adjustRightInd w:val="0"/>
        <w:spacing w:after="120"/>
        <w:ind w:left="426" w:hanging="426"/>
        <w:contextualSpacing w:val="0"/>
        <w:jc w:val="both"/>
        <w:rPr>
          <w:rFonts w:asciiTheme="minorHAnsi" w:eastAsia="Calibri" w:hAnsiTheme="minorHAnsi" w:cstheme="minorHAnsi"/>
          <w:color w:val="113D69"/>
          <w:sz w:val="22"/>
        </w:rPr>
      </w:pPr>
      <w:bookmarkStart w:id="29" w:name="_Toc472776964"/>
      <w:r w:rsidRPr="00D80EBE">
        <w:rPr>
          <w:rFonts w:asciiTheme="minorHAnsi" w:hAnsiTheme="minorHAnsi" w:cstheme="minorHAnsi"/>
          <w:b/>
          <w:bCs/>
          <w:color w:val="113D69"/>
          <w:sz w:val="22"/>
        </w:rPr>
        <w:t>Monitoraggio e aggiornamento del Piano</w:t>
      </w:r>
      <w:bookmarkEnd w:id="27"/>
      <w:bookmarkEnd w:id="29"/>
      <w:r w:rsidR="00B2468C" w:rsidRPr="00D80EBE">
        <w:rPr>
          <w:rFonts w:asciiTheme="minorHAnsi" w:hAnsiTheme="minorHAnsi" w:cstheme="minorHAnsi"/>
          <w:b/>
          <w:bCs/>
          <w:color w:val="113D69"/>
          <w:sz w:val="22"/>
        </w:rPr>
        <w:t>.</w:t>
      </w:r>
    </w:p>
    <w:p w14:paraId="59FC1B67" w14:textId="77777777" w:rsidR="007955A8" w:rsidRPr="00D80EBE" w:rsidRDefault="007955A8" w:rsidP="00D80EBE">
      <w:pPr>
        <w:widowControl w:val="0"/>
        <w:tabs>
          <w:tab w:val="left" w:pos="9781"/>
        </w:tabs>
        <w:autoSpaceDE w:val="0"/>
        <w:autoSpaceDN w:val="0"/>
        <w:adjustRightInd w:val="0"/>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Come previsto nell’ambit</w:t>
      </w:r>
      <w:r w:rsidR="006F5CCB" w:rsidRPr="00D80EBE">
        <w:rPr>
          <w:rFonts w:asciiTheme="minorHAnsi" w:eastAsia="Calibri" w:hAnsiTheme="minorHAnsi" w:cstheme="minorHAnsi"/>
          <w:color w:val="000000" w:themeColor="text1"/>
          <w:sz w:val="22"/>
        </w:rPr>
        <w:t>o della Determinazione A.N.AC. n. 1134/17</w:t>
      </w:r>
      <w:r w:rsidRPr="00D80EBE">
        <w:rPr>
          <w:rFonts w:asciiTheme="minorHAnsi" w:eastAsia="Calibri" w:hAnsiTheme="minorHAnsi" w:cstheme="minorHAnsi"/>
          <w:color w:val="000000" w:themeColor="text1"/>
          <w:sz w:val="22"/>
        </w:rPr>
        <w:t xml:space="preserve"> gli enti in controllo pubblico sono tenuti a individuare le modalità, le tecniche e la frequenza del monitoraggio sull’attuazione delle misure di prevenzione della corruzione</w:t>
      </w:r>
      <w:r w:rsidR="00CF4A65" w:rsidRPr="00D80EBE">
        <w:rPr>
          <w:rFonts w:asciiTheme="minorHAnsi" w:eastAsia="Calibri" w:hAnsiTheme="minorHAnsi" w:cstheme="minorHAnsi"/>
          <w:color w:val="000000" w:themeColor="text1"/>
          <w:sz w:val="22"/>
        </w:rPr>
        <w:t xml:space="preserve"> e trasparenza</w:t>
      </w:r>
      <w:r w:rsidRPr="00D80EBE">
        <w:rPr>
          <w:rFonts w:asciiTheme="minorHAnsi" w:eastAsia="Calibri" w:hAnsiTheme="minorHAnsi" w:cstheme="minorHAnsi"/>
          <w:color w:val="000000" w:themeColor="text1"/>
          <w:sz w:val="22"/>
        </w:rPr>
        <w:t xml:space="preserve">, anche ai fini del loro aggiornamento periodico, avendo cura di specificare i ruoli e le responsabilità dei soggetti chiamati a svolgere tale attività, tra i quali rientra il </w:t>
      </w:r>
      <w:r w:rsidR="006F5CCB" w:rsidRPr="00D80EBE">
        <w:rPr>
          <w:rFonts w:asciiTheme="minorHAnsi" w:eastAsia="Calibri" w:hAnsiTheme="minorHAnsi" w:cstheme="minorHAnsi"/>
          <w:color w:val="000000" w:themeColor="text1"/>
          <w:sz w:val="22"/>
        </w:rPr>
        <w:t>RPCT</w:t>
      </w:r>
      <w:r w:rsidRPr="00D80EBE">
        <w:rPr>
          <w:rFonts w:asciiTheme="minorHAnsi" w:eastAsia="Calibri" w:hAnsiTheme="minorHAnsi" w:cstheme="minorHAnsi"/>
          <w:color w:val="000000" w:themeColor="text1"/>
          <w:sz w:val="22"/>
        </w:rPr>
        <w:t>.</w:t>
      </w:r>
    </w:p>
    <w:p w14:paraId="37B419E8" w14:textId="55A8ACF6" w:rsidR="007955A8" w:rsidRPr="00D80EBE" w:rsidRDefault="00CF4A65"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I medesimi E</w:t>
      </w:r>
      <w:r w:rsidR="008D64D9" w:rsidRPr="00D80EBE">
        <w:rPr>
          <w:rFonts w:asciiTheme="minorHAnsi" w:eastAsia="Calibri" w:hAnsiTheme="minorHAnsi" w:cstheme="minorHAnsi"/>
          <w:color w:val="000000" w:themeColor="text1"/>
          <w:sz w:val="22"/>
        </w:rPr>
        <w:t>nti s</w:t>
      </w:r>
      <w:r w:rsidR="007955A8" w:rsidRPr="00D80EBE">
        <w:rPr>
          <w:rFonts w:asciiTheme="minorHAnsi" w:eastAsia="Calibri" w:hAnsiTheme="minorHAnsi" w:cstheme="minorHAnsi"/>
          <w:color w:val="000000" w:themeColor="text1"/>
          <w:sz w:val="22"/>
        </w:rPr>
        <w:t xml:space="preserve">ono, altresì, tenuti al monitoraggio periodico e alla vigilanza sul corretto adempimento agli obblighi di pubblicazione prescritti dal </w:t>
      </w:r>
      <w:proofErr w:type="spellStart"/>
      <w:r w:rsidR="007955A8" w:rsidRPr="00D80EBE">
        <w:rPr>
          <w:rFonts w:asciiTheme="minorHAnsi" w:eastAsia="Calibri" w:hAnsiTheme="minorHAnsi" w:cstheme="minorHAnsi"/>
          <w:color w:val="000000" w:themeColor="text1"/>
          <w:sz w:val="22"/>
        </w:rPr>
        <w:t>D.Lgs.</w:t>
      </w:r>
      <w:proofErr w:type="spellEnd"/>
      <w:r w:rsidR="007955A8" w:rsidRPr="00D80EBE">
        <w:rPr>
          <w:rFonts w:asciiTheme="minorHAnsi" w:eastAsia="Calibri" w:hAnsiTheme="minorHAnsi" w:cstheme="minorHAnsi"/>
          <w:color w:val="000000" w:themeColor="text1"/>
          <w:sz w:val="22"/>
        </w:rPr>
        <w:t xml:space="preserve"> </w:t>
      </w:r>
      <w:r w:rsidR="00A51E97" w:rsidRPr="00D80EBE">
        <w:rPr>
          <w:rFonts w:asciiTheme="minorHAnsi" w:eastAsia="Calibri" w:hAnsiTheme="minorHAnsi" w:cstheme="minorHAnsi"/>
          <w:color w:val="000000" w:themeColor="text1"/>
          <w:sz w:val="22"/>
        </w:rPr>
        <w:t>n. 33/</w:t>
      </w:r>
      <w:r w:rsidR="00EF3880" w:rsidRPr="00D80EBE">
        <w:rPr>
          <w:rFonts w:asciiTheme="minorHAnsi" w:eastAsia="Calibri" w:hAnsiTheme="minorHAnsi" w:cstheme="minorHAnsi"/>
          <w:color w:val="000000" w:themeColor="text1"/>
          <w:sz w:val="22"/>
        </w:rPr>
        <w:t>20</w:t>
      </w:r>
      <w:r w:rsidR="00A51E97" w:rsidRPr="00D80EBE">
        <w:rPr>
          <w:rFonts w:asciiTheme="minorHAnsi" w:eastAsia="Calibri" w:hAnsiTheme="minorHAnsi" w:cstheme="minorHAnsi"/>
          <w:color w:val="000000" w:themeColor="text1"/>
          <w:sz w:val="22"/>
        </w:rPr>
        <w:t>1</w:t>
      </w:r>
      <w:r w:rsidR="006F5CCB" w:rsidRPr="00D80EBE">
        <w:rPr>
          <w:rFonts w:asciiTheme="minorHAnsi" w:eastAsia="Calibri" w:hAnsiTheme="minorHAnsi" w:cstheme="minorHAnsi"/>
          <w:color w:val="000000" w:themeColor="text1"/>
          <w:sz w:val="22"/>
        </w:rPr>
        <w:t>3, come declinati dalla citata Determinazione</w:t>
      </w:r>
      <w:r w:rsidR="00EF3880" w:rsidRPr="00D80EBE">
        <w:rPr>
          <w:rFonts w:asciiTheme="minorHAnsi" w:eastAsia="Calibri" w:hAnsiTheme="minorHAnsi" w:cstheme="minorHAnsi"/>
          <w:color w:val="000000" w:themeColor="text1"/>
          <w:sz w:val="22"/>
        </w:rPr>
        <w:t>, e dettagliato sopra.</w:t>
      </w:r>
    </w:p>
    <w:p w14:paraId="36405888" w14:textId="614A051D" w:rsidR="00963F40" w:rsidRPr="00D80EBE" w:rsidRDefault="006F5CCB"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Nell’ambito della Società, il RPCT provvede al </w:t>
      </w:r>
      <w:r w:rsidRPr="00D80EBE">
        <w:rPr>
          <w:rFonts w:asciiTheme="minorHAnsi" w:eastAsia="Calibri" w:hAnsiTheme="minorHAnsi" w:cstheme="minorHAnsi"/>
          <w:b/>
          <w:color w:val="000000" w:themeColor="text1"/>
          <w:sz w:val="22"/>
        </w:rPr>
        <w:t xml:space="preserve">monitoraggio </w:t>
      </w:r>
      <w:r w:rsidR="00C43372" w:rsidRPr="00D80EBE">
        <w:rPr>
          <w:rFonts w:asciiTheme="minorHAnsi" w:eastAsia="Calibri" w:hAnsiTheme="minorHAnsi" w:cstheme="minorHAnsi"/>
          <w:b/>
          <w:color w:val="000000" w:themeColor="text1"/>
          <w:sz w:val="22"/>
        </w:rPr>
        <w:t>periodico</w:t>
      </w:r>
      <w:r w:rsidR="00C43372" w:rsidRPr="00D80EBE">
        <w:rPr>
          <w:rFonts w:asciiTheme="minorHAnsi" w:eastAsia="Calibri" w:hAnsiTheme="minorHAnsi" w:cstheme="minorHAnsi"/>
          <w:color w:val="000000" w:themeColor="text1"/>
          <w:sz w:val="22"/>
        </w:rPr>
        <w:t xml:space="preserve"> (e, comunque, seme</w:t>
      </w:r>
      <w:r w:rsidR="00631BF1" w:rsidRPr="00D80EBE">
        <w:rPr>
          <w:rFonts w:asciiTheme="minorHAnsi" w:eastAsia="Calibri" w:hAnsiTheme="minorHAnsi" w:cstheme="minorHAnsi"/>
          <w:color w:val="000000" w:themeColor="text1"/>
          <w:sz w:val="22"/>
        </w:rPr>
        <w:t xml:space="preserve">strale) </w:t>
      </w:r>
      <w:r w:rsidRPr="00D80EBE">
        <w:rPr>
          <w:rFonts w:asciiTheme="minorHAnsi" w:eastAsia="Calibri" w:hAnsiTheme="minorHAnsi" w:cstheme="minorHAnsi"/>
          <w:color w:val="000000" w:themeColor="text1"/>
          <w:sz w:val="22"/>
        </w:rPr>
        <w:t xml:space="preserve">sullo stato di attuazione delle misure </w:t>
      </w:r>
      <w:r w:rsidR="00EF3880" w:rsidRPr="00D80EBE">
        <w:rPr>
          <w:rFonts w:asciiTheme="minorHAnsi" w:eastAsia="Calibri" w:hAnsiTheme="minorHAnsi" w:cstheme="minorHAnsi"/>
          <w:color w:val="000000" w:themeColor="text1"/>
          <w:sz w:val="22"/>
        </w:rPr>
        <w:t xml:space="preserve">di prevenzione </w:t>
      </w:r>
      <w:r w:rsidRPr="00D80EBE">
        <w:rPr>
          <w:rFonts w:asciiTheme="minorHAnsi" w:eastAsia="Calibri" w:hAnsiTheme="minorHAnsi" w:cstheme="minorHAnsi"/>
          <w:color w:val="000000" w:themeColor="text1"/>
          <w:sz w:val="22"/>
        </w:rPr>
        <w:t xml:space="preserve">programmate nel presente Piano e alla </w:t>
      </w:r>
      <w:r w:rsidRPr="00D80EBE">
        <w:rPr>
          <w:rFonts w:asciiTheme="minorHAnsi" w:eastAsia="Calibri" w:hAnsiTheme="minorHAnsi" w:cstheme="minorHAnsi"/>
          <w:b/>
          <w:color w:val="000000" w:themeColor="text1"/>
          <w:sz w:val="22"/>
        </w:rPr>
        <w:t>ver</w:t>
      </w:r>
      <w:r w:rsidR="00631BF1" w:rsidRPr="00D80EBE">
        <w:rPr>
          <w:rFonts w:asciiTheme="minorHAnsi" w:eastAsia="Calibri" w:hAnsiTheme="minorHAnsi" w:cstheme="minorHAnsi"/>
          <w:b/>
          <w:color w:val="000000" w:themeColor="text1"/>
          <w:sz w:val="22"/>
        </w:rPr>
        <w:t>ifica</w:t>
      </w:r>
      <w:r w:rsidR="00EF3880" w:rsidRPr="00D80EBE">
        <w:rPr>
          <w:rFonts w:asciiTheme="minorHAnsi" w:eastAsia="Calibri" w:hAnsiTheme="minorHAnsi" w:cstheme="minorHAnsi"/>
          <w:b/>
          <w:color w:val="000000" w:themeColor="text1"/>
          <w:sz w:val="22"/>
        </w:rPr>
        <w:t xml:space="preserve"> </w:t>
      </w:r>
      <w:r w:rsidR="00631BF1" w:rsidRPr="00D80EBE">
        <w:rPr>
          <w:rFonts w:asciiTheme="minorHAnsi" w:eastAsia="Calibri" w:hAnsiTheme="minorHAnsi" w:cstheme="minorHAnsi"/>
          <w:b/>
          <w:color w:val="000000" w:themeColor="text1"/>
          <w:sz w:val="22"/>
        </w:rPr>
        <w:t>puntuale</w:t>
      </w:r>
      <w:r w:rsidR="00EF3880" w:rsidRPr="00D80EBE">
        <w:rPr>
          <w:rFonts w:asciiTheme="minorHAnsi" w:eastAsia="Calibri" w:hAnsiTheme="minorHAnsi" w:cstheme="minorHAnsi"/>
          <w:color w:val="000000" w:themeColor="text1"/>
          <w:sz w:val="22"/>
        </w:rPr>
        <w:t xml:space="preserve"> </w:t>
      </w:r>
      <w:r w:rsidR="00631BF1" w:rsidRPr="00D80EBE">
        <w:rPr>
          <w:rFonts w:asciiTheme="minorHAnsi" w:eastAsia="Calibri" w:hAnsiTheme="minorHAnsi" w:cstheme="minorHAnsi"/>
          <w:color w:val="000000" w:themeColor="text1"/>
          <w:sz w:val="22"/>
        </w:rPr>
        <w:t>delle pubblicazioni sulla Sezione Società Trasparente, secondo le temp</w:t>
      </w:r>
      <w:r w:rsidR="00C43372" w:rsidRPr="00D80EBE">
        <w:rPr>
          <w:rFonts w:asciiTheme="minorHAnsi" w:eastAsia="Calibri" w:hAnsiTheme="minorHAnsi" w:cstheme="minorHAnsi"/>
          <w:color w:val="000000" w:themeColor="text1"/>
          <w:sz w:val="22"/>
        </w:rPr>
        <w:t>istiche indicate nell’</w:t>
      </w:r>
      <w:r w:rsidR="00C43372" w:rsidRPr="00D80EBE">
        <w:rPr>
          <w:rFonts w:asciiTheme="minorHAnsi" w:eastAsia="Calibri" w:hAnsiTheme="minorHAnsi" w:cstheme="minorHAnsi"/>
          <w:b/>
          <w:color w:val="123C69"/>
          <w:sz w:val="22"/>
        </w:rPr>
        <w:t xml:space="preserve">Allegato </w:t>
      </w:r>
      <w:proofErr w:type="gramStart"/>
      <w:r w:rsidR="00C43372" w:rsidRPr="00D80EBE">
        <w:rPr>
          <w:rFonts w:asciiTheme="minorHAnsi" w:eastAsia="Calibri" w:hAnsiTheme="minorHAnsi" w:cstheme="minorHAnsi"/>
          <w:b/>
          <w:color w:val="123C69"/>
          <w:sz w:val="22"/>
        </w:rPr>
        <w:t>2</w:t>
      </w:r>
      <w:proofErr w:type="gramEnd"/>
      <w:r w:rsidR="00631BF1" w:rsidRPr="00D80EBE">
        <w:rPr>
          <w:rFonts w:asciiTheme="minorHAnsi" w:eastAsia="Calibri" w:hAnsiTheme="minorHAnsi" w:cstheme="minorHAnsi"/>
          <w:b/>
          <w:color w:val="123C69"/>
          <w:sz w:val="22"/>
        </w:rPr>
        <w:t xml:space="preserve"> al presente PTPCT</w:t>
      </w:r>
      <w:r w:rsidR="00631BF1" w:rsidRPr="00D80EBE">
        <w:rPr>
          <w:rFonts w:asciiTheme="minorHAnsi" w:eastAsia="Calibri" w:hAnsiTheme="minorHAnsi" w:cstheme="minorHAnsi"/>
          <w:color w:val="000000" w:themeColor="text1"/>
          <w:sz w:val="22"/>
        </w:rPr>
        <w:t xml:space="preserve">. </w:t>
      </w:r>
    </w:p>
    <w:p w14:paraId="656F6C49" w14:textId="5BB90767" w:rsidR="00E17B3C" w:rsidRPr="00D80EBE" w:rsidRDefault="00CF4A65" w:rsidP="00E725C7">
      <w:pPr>
        <w:pStyle w:val="Paragrafoelenco"/>
        <w:numPr>
          <w:ilvl w:val="2"/>
          <w:numId w:val="46"/>
        </w:numPr>
        <w:snapToGrid w:val="0"/>
        <w:spacing w:before="120" w:after="120"/>
        <w:ind w:left="709"/>
        <w:contextualSpacing w:val="0"/>
        <w:jc w:val="both"/>
        <w:rPr>
          <w:rFonts w:asciiTheme="minorHAnsi" w:eastAsia="Calibri" w:hAnsiTheme="minorHAnsi" w:cstheme="minorHAnsi"/>
          <w:i/>
          <w:color w:val="113D69"/>
          <w:sz w:val="22"/>
        </w:rPr>
      </w:pPr>
      <w:r w:rsidRPr="00D80EBE">
        <w:rPr>
          <w:rFonts w:asciiTheme="minorHAnsi" w:eastAsia="Calibri" w:hAnsiTheme="minorHAnsi" w:cstheme="minorHAnsi"/>
          <w:b/>
          <w:i/>
          <w:color w:val="113D69"/>
          <w:sz w:val="22"/>
        </w:rPr>
        <w:t xml:space="preserve"> </w:t>
      </w:r>
      <w:r w:rsidR="00E17B3C" w:rsidRPr="00D80EBE">
        <w:rPr>
          <w:rFonts w:asciiTheme="minorHAnsi" w:eastAsia="Calibri" w:hAnsiTheme="minorHAnsi" w:cstheme="minorHAnsi"/>
          <w:i/>
          <w:color w:val="113D69"/>
          <w:sz w:val="22"/>
        </w:rPr>
        <w:t>Metodologia</w:t>
      </w:r>
      <w:r w:rsidR="00217AC8" w:rsidRPr="00D80EBE">
        <w:rPr>
          <w:rFonts w:asciiTheme="minorHAnsi" w:eastAsia="Calibri" w:hAnsiTheme="minorHAnsi" w:cstheme="minorHAnsi"/>
          <w:i/>
          <w:color w:val="113D69"/>
          <w:sz w:val="22"/>
        </w:rPr>
        <w:t xml:space="preserve"> sottostante al monitoraggio</w:t>
      </w:r>
      <w:r w:rsidR="00B2468C" w:rsidRPr="00D80EBE">
        <w:rPr>
          <w:rFonts w:asciiTheme="minorHAnsi" w:eastAsia="Calibri" w:hAnsiTheme="minorHAnsi" w:cstheme="minorHAnsi"/>
          <w:i/>
          <w:color w:val="113D69"/>
          <w:sz w:val="22"/>
        </w:rPr>
        <w:t>.</w:t>
      </w:r>
    </w:p>
    <w:p w14:paraId="5050F6BF" w14:textId="77777777" w:rsidR="00E725C7" w:rsidRPr="00E725C7" w:rsidRDefault="00E725C7" w:rsidP="00E725C7">
      <w:pPr>
        <w:widowControl w:val="0"/>
        <w:autoSpaceDE w:val="0"/>
        <w:autoSpaceDN w:val="0"/>
        <w:adjustRightInd w:val="0"/>
        <w:snapToGrid w:val="0"/>
        <w:spacing w:before="120" w:after="120"/>
        <w:jc w:val="both"/>
        <w:rPr>
          <w:rFonts w:ascii="Calibri" w:hAnsi="Calibri" w:cs="Arial"/>
          <w:sz w:val="22"/>
          <w:szCs w:val="22"/>
        </w:rPr>
      </w:pPr>
      <w:r w:rsidRPr="00E725C7">
        <w:rPr>
          <w:rFonts w:ascii="Calibri" w:hAnsi="Calibri" w:cs="Arial"/>
          <w:sz w:val="22"/>
          <w:szCs w:val="22"/>
        </w:rPr>
        <w:t>Il RPCT procede alla verifica dell’adempimento del presente Piano secondo le seguenti azioni complementari:</w:t>
      </w:r>
    </w:p>
    <w:p w14:paraId="4D16EA55" w14:textId="77777777" w:rsidR="00E725C7" w:rsidRPr="00E725C7" w:rsidRDefault="00E725C7" w:rsidP="00E725C7">
      <w:pPr>
        <w:pStyle w:val="Paragrafoelenco"/>
        <w:widowControl w:val="0"/>
        <w:numPr>
          <w:ilvl w:val="0"/>
          <w:numId w:val="64"/>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b/>
          <w:sz w:val="22"/>
          <w:szCs w:val="22"/>
        </w:rPr>
        <w:t xml:space="preserve">Monitoraggio di primo livello (self </w:t>
      </w:r>
      <w:proofErr w:type="spellStart"/>
      <w:r w:rsidRPr="00E725C7">
        <w:rPr>
          <w:rFonts w:ascii="Calibri" w:hAnsi="Calibri" w:cs="Arial"/>
          <w:b/>
          <w:sz w:val="22"/>
          <w:szCs w:val="22"/>
        </w:rPr>
        <w:t>assessment</w:t>
      </w:r>
      <w:proofErr w:type="spellEnd"/>
      <w:r w:rsidRPr="00E725C7">
        <w:rPr>
          <w:rFonts w:ascii="Calibri" w:hAnsi="Calibri" w:cs="Arial"/>
          <w:b/>
          <w:sz w:val="22"/>
          <w:szCs w:val="22"/>
        </w:rPr>
        <w:t xml:space="preserve">): </w:t>
      </w:r>
      <w:r w:rsidRPr="00E725C7">
        <w:rPr>
          <w:rFonts w:ascii="Calibri" w:hAnsi="Calibri" w:cs="Arial"/>
          <w:sz w:val="22"/>
          <w:szCs w:val="22"/>
        </w:rPr>
        <w:t xml:space="preserve">raccolta d’informazioni, anche attraverso la somministrazione di schede di monitoraggio elaborate dal RPCT medesimo. </w:t>
      </w:r>
    </w:p>
    <w:p w14:paraId="03289CC5" w14:textId="77777777" w:rsidR="00E725C7" w:rsidRPr="00E725C7" w:rsidRDefault="00E725C7" w:rsidP="00E725C7">
      <w:pPr>
        <w:pStyle w:val="Paragrafoelenco"/>
        <w:widowControl w:val="0"/>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Tale monitoraggio: (i) è esteso a tutti gli Uffici e tutti i processi; (ii) è svolto 1 volta / anno.</w:t>
      </w:r>
    </w:p>
    <w:p w14:paraId="4812D588" w14:textId="77777777" w:rsidR="00E725C7" w:rsidRPr="00E725C7" w:rsidRDefault="00E725C7" w:rsidP="00E725C7">
      <w:pPr>
        <w:pStyle w:val="Paragrafoelenco"/>
        <w:widowControl w:val="0"/>
        <w:numPr>
          <w:ilvl w:val="0"/>
          <w:numId w:val="64"/>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b/>
          <w:sz w:val="22"/>
          <w:szCs w:val="22"/>
        </w:rPr>
        <w:t>Monitoraggio di secondo livello (funzione di audit):</w:t>
      </w:r>
      <w:r w:rsidRPr="00E725C7">
        <w:rPr>
          <w:rFonts w:ascii="Calibri" w:hAnsi="Calibri" w:cs="Arial"/>
          <w:sz w:val="22"/>
          <w:szCs w:val="22"/>
        </w:rPr>
        <w:t xml:space="preserve"> verifiche e controlli, anche documentali, presso le strutture organizzative, previa elaborazione di un Piano di audit. Il RPCT, a valle dell’audit, redige un apposito audit report. </w:t>
      </w:r>
    </w:p>
    <w:p w14:paraId="1596A372" w14:textId="77777777" w:rsidR="00E725C7" w:rsidRPr="00E725C7" w:rsidRDefault="00E725C7" w:rsidP="00E725C7">
      <w:pPr>
        <w:pStyle w:val="Paragrafoelenco"/>
        <w:widowControl w:val="0"/>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Tale monitoraggio: (i) è campionario (l’identificazione del campione segue una logica che compendia la rischiosità dei processi e criteri di rotazione; (ii) riguarda specifici processi, come oggetto di campionamento; (iii) è svolto 1 volta / anno.</w:t>
      </w:r>
    </w:p>
    <w:p w14:paraId="32B49330" w14:textId="547F6384" w:rsidR="00333163" w:rsidRPr="00E725C7" w:rsidRDefault="00E725C7" w:rsidP="00E725C7">
      <w:pPr>
        <w:widowControl w:val="0"/>
        <w:autoSpaceDE w:val="0"/>
        <w:autoSpaceDN w:val="0"/>
        <w:adjustRightInd w:val="0"/>
        <w:snapToGrid w:val="0"/>
        <w:spacing w:before="120" w:after="120"/>
        <w:jc w:val="both"/>
        <w:rPr>
          <w:rFonts w:ascii="Calibri" w:hAnsi="Calibri" w:cs="Arial"/>
          <w:sz w:val="22"/>
          <w:szCs w:val="22"/>
        </w:rPr>
      </w:pPr>
      <w:r w:rsidRPr="00E725C7">
        <w:rPr>
          <w:rFonts w:ascii="Calibri" w:hAnsi="Calibri" w:cs="Arial"/>
          <w:sz w:val="22"/>
          <w:szCs w:val="22"/>
        </w:rPr>
        <w:lastRenderedPageBreak/>
        <w:t>In caso di evidenza negativa o segnalazione di un fatto illecito riconducibile alla nozione di “corruzione” come considerata nel presente Piano, il RPCT procede ad espletare verifiche al fine di monitorare la corretta attuazione del Piano da parte dell’Ufficio sottoposto a verifica, secondo quanto previsto dalla Delibera A.N.AC. n. 840/2018.</w:t>
      </w:r>
    </w:p>
    <w:p w14:paraId="385DBC21" w14:textId="77777777" w:rsidR="00333163" w:rsidRPr="00333163" w:rsidRDefault="00333163" w:rsidP="00333163">
      <w:pPr>
        <w:pStyle w:val="Paragrafoelenco"/>
        <w:numPr>
          <w:ilvl w:val="2"/>
          <w:numId w:val="46"/>
        </w:numPr>
        <w:snapToGrid w:val="0"/>
        <w:spacing w:before="120" w:after="120"/>
        <w:ind w:left="709"/>
        <w:contextualSpacing w:val="0"/>
        <w:jc w:val="both"/>
        <w:rPr>
          <w:rFonts w:asciiTheme="minorHAnsi" w:hAnsiTheme="minorHAnsi" w:cstheme="minorHAnsi"/>
          <w:bCs/>
          <w:i/>
          <w:sz w:val="22"/>
        </w:rPr>
      </w:pPr>
      <w:r w:rsidRPr="00333163">
        <w:rPr>
          <w:rFonts w:asciiTheme="minorHAnsi" w:hAnsiTheme="minorHAnsi" w:cstheme="minorHAnsi"/>
          <w:bCs/>
          <w:i/>
          <w:color w:val="002060"/>
          <w:sz w:val="22"/>
        </w:rPr>
        <w:t>Monitoraggio degli obblighi di pubblicazione</w:t>
      </w:r>
    </w:p>
    <w:p w14:paraId="232B90BB" w14:textId="77777777" w:rsidR="00E725C7" w:rsidRPr="00E725C7" w:rsidRDefault="00E725C7" w:rsidP="00E725C7">
      <w:pPr>
        <w:widowControl w:val="0"/>
        <w:autoSpaceDE w:val="0"/>
        <w:autoSpaceDN w:val="0"/>
        <w:adjustRightInd w:val="0"/>
        <w:snapToGrid w:val="0"/>
        <w:spacing w:before="120" w:after="120"/>
        <w:jc w:val="both"/>
        <w:rPr>
          <w:rFonts w:ascii="Calibri" w:hAnsi="Calibri" w:cs="Arial"/>
          <w:sz w:val="22"/>
          <w:szCs w:val="22"/>
        </w:rPr>
      </w:pPr>
      <w:r w:rsidRPr="00E725C7">
        <w:rPr>
          <w:rFonts w:ascii="Calibri" w:hAnsi="Calibri" w:cs="Arial"/>
          <w:sz w:val="22"/>
          <w:szCs w:val="22"/>
        </w:rPr>
        <w:t>Il monitoraggio della trasparenza - oltre all’attestazione annuale sul corretto assolvimento degli obblighi di pubblicazione - i articola su due livelli.</w:t>
      </w:r>
    </w:p>
    <w:p w14:paraId="595C28CE" w14:textId="77777777" w:rsidR="00E725C7" w:rsidRPr="00E725C7" w:rsidRDefault="00E725C7" w:rsidP="00E725C7">
      <w:pPr>
        <w:pStyle w:val="Paragrafoelenco"/>
        <w:widowControl w:val="0"/>
        <w:numPr>
          <w:ilvl w:val="0"/>
          <w:numId w:val="65"/>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b/>
          <w:sz w:val="22"/>
          <w:szCs w:val="22"/>
        </w:rPr>
        <w:t>Primo livello di monitoraggio (autovalutazione dei Responsabili):</w:t>
      </w:r>
      <w:r w:rsidRPr="00E725C7">
        <w:rPr>
          <w:rFonts w:ascii="Calibri" w:hAnsi="Calibri" w:cs="Arial"/>
          <w:sz w:val="22"/>
          <w:szCs w:val="22"/>
        </w:rPr>
        <w:t xml:space="preserve"> ciascun Responsabile provvede al monitoraggio in merito alle pubblicazioni di competenza secondo le tempistiche indicate nell’Allegato </w:t>
      </w:r>
      <w:proofErr w:type="gramStart"/>
      <w:r w:rsidRPr="00E725C7">
        <w:rPr>
          <w:rFonts w:ascii="Calibri" w:hAnsi="Calibri" w:cs="Arial"/>
          <w:sz w:val="22"/>
          <w:szCs w:val="22"/>
        </w:rPr>
        <w:t>2</w:t>
      </w:r>
      <w:proofErr w:type="gramEnd"/>
      <w:r w:rsidRPr="00E725C7">
        <w:rPr>
          <w:rFonts w:ascii="Calibri" w:hAnsi="Calibri" w:cs="Arial"/>
          <w:sz w:val="22"/>
          <w:szCs w:val="22"/>
        </w:rPr>
        <w:t xml:space="preserve"> al presente PTPCT, nella corrispondente colonna. Gli esiti del monitoraggio in autovalutazione sono trasmessi al RPCT;</w:t>
      </w:r>
    </w:p>
    <w:p w14:paraId="3F963CA1" w14:textId="77777777" w:rsidR="00E725C7" w:rsidRPr="00E725C7" w:rsidRDefault="00E725C7" w:rsidP="00E725C7">
      <w:pPr>
        <w:pStyle w:val="Paragrafoelenco"/>
        <w:widowControl w:val="0"/>
        <w:numPr>
          <w:ilvl w:val="0"/>
          <w:numId w:val="65"/>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b/>
          <w:sz w:val="22"/>
          <w:szCs w:val="22"/>
        </w:rPr>
        <w:t>Secondo livello di monitoraggio (monitoraggio stabile del RPC):</w:t>
      </w:r>
      <w:r w:rsidRPr="00E725C7">
        <w:rPr>
          <w:rFonts w:ascii="Calibri" w:hAnsi="Calibri" w:cs="Arial"/>
          <w:sz w:val="22"/>
          <w:szCs w:val="22"/>
        </w:rPr>
        <w:t xml:space="preserve"> il RPCT provvede al monitoraggio agli effetti del d.lgs. n. 33/2013, in merito a tutte le pubblicazioni presenti in “Società Trasparente”, secondo tempistiche e campionamenti diversificati a seconda del tipo di dato / documento / informazione, </w:t>
      </w:r>
      <w:proofErr w:type="gramStart"/>
      <w:r w:rsidRPr="00E725C7">
        <w:rPr>
          <w:rFonts w:ascii="Calibri" w:hAnsi="Calibri" w:cs="Arial"/>
          <w:sz w:val="22"/>
          <w:szCs w:val="22"/>
        </w:rPr>
        <w:t>all’uopo</w:t>
      </w:r>
      <w:proofErr w:type="gramEnd"/>
      <w:r w:rsidRPr="00E725C7">
        <w:rPr>
          <w:rFonts w:ascii="Calibri" w:hAnsi="Calibri" w:cs="Arial"/>
          <w:sz w:val="22"/>
          <w:szCs w:val="22"/>
        </w:rPr>
        <w:t xml:space="preserve"> redigendo un apposito verbale di monitoraggio. Il monitoraggio del RPCT riguarda:</w:t>
      </w:r>
    </w:p>
    <w:p w14:paraId="01A0C582"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lo stato della pubblicazione;</w:t>
      </w:r>
    </w:p>
    <w:p w14:paraId="0FC5B79D"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l’aggiornamento;</w:t>
      </w:r>
    </w:p>
    <w:p w14:paraId="2F21BC08"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la completezza;</w:t>
      </w:r>
    </w:p>
    <w:p w14:paraId="3C375483"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la chiarezza;</w:t>
      </w:r>
    </w:p>
    <w:p w14:paraId="31B2005E"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il formato;</w:t>
      </w:r>
    </w:p>
    <w:p w14:paraId="14C4DEFB" w14:textId="77777777" w:rsidR="00E725C7" w:rsidRPr="00E725C7" w:rsidRDefault="00E725C7" w:rsidP="00E725C7">
      <w:pPr>
        <w:pStyle w:val="Paragrafoelenco"/>
        <w:widowControl w:val="0"/>
        <w:numPr>
          <w:ilvl w:val="0"/>
          <w:numId w:val="66"/>
        </w:numPr>
        <w:autoSpaceDE w:val="0"/>
        <w:autoSpaceDN w:val="0"/>
        <w:adjustRightInd w:val="0"/>
        <w:snapToGrid w:val="0"/>
        <w:spacing w:before="120" w:after="120"/>
        <w:contextualSpacing w:val="0"/>
        <w:jc w:val="both"/>
        <w:rPr>
          <w:rFonts w:ascii="Calibri" w:hAnsi="Calibri" w:cs="Arial"/>
          <w:sz w:val="22"/>
          <w:szCs w:val="22"/>
        </w:rPr>
      </w:pPr>
      <w:r w:rsidRPr="00E725C7">
        <w:rPr>
          <w:rFonts w:ascii="Calibri" w:hAnsi="Calibri" w:cs="Arial"/>
          <w:sz w:val="22"/>
          <w:szCs w:val="22"/>
        </w:rPr>
        <w:t xml:space="preserve">la coerenza </w:t>
      </w:r>
      <w:proofErr w:type="spellStart"/>
      <w:r w:rsidRPr="00E725C7">
        <w:rPr>
          <w:rFonts w:ascii="Calibri" w:hAnsi="Calibri" w:cs="Arial"/>
          <w:sz w:val="22"/>
          <w:szCs w:val="22"/>
        </w:rPr>
        <w:t>co</w:t>
      </w:r>
      <w:proofErr w:type="spellEnd"/>
      <w:r w:rsidRPr="00E725C7">
        <w:rPr>
          <w:rFonts w:ascii="Calibri" w:hAnsi="Calibri" w:cs="Arial"/>
          <w:sz w:val="22"/>
          <w:szCs w:val="22"/>
        </w:rPr>
        <w:t xml:space="preserve"> la disciplina in materia di protezione dei dati personali (GDPR), secondo le indicazioni </w:t>
      </w:r>
      <w:proofErr w:type="gramStart"/>
      <w:r w:rsidRPr="00E725C7">
        <w:rPr>
          <w:rFonts w:ascii="Calibri" w:hAnsi="Calibri" w:cs="Arial"/>
          <w:sz w:val="22"/>
          <w:szCs w:val="22"/>
        </w:rPr>
        <w:t>all’uopo</w:t>
      </w:r>
      <w:proofErr w:type="gramEnd"/>
      <w:r w:rsidRPr="00E725C7">
        <w:rPr>
          <w:rFonts w:ascii="Calibri" w:hAnsi="Calibri" w:cs="Arial"/>
          <w:sz w:val="22"/>
          <w:szCs w:val="22"/>
        </w:rPr>
        <w:t xml:space="preserve"> diramate dal Garante.</w:t>
      </w:r>
    </w:p>
    <w:p w14:paraId="705F9E39" w14:textId="1494E5B0" w:rsidR="008A4FF9" w:rsidRPr="00D80EBE" w:rsidRDefault="008A4FF9" w:rsidP="00E725C7">
      <w:pPr>
        <w:pStyle w:val="Paragrafoelenco"/>
        <w:numPr>
          <w:ilvl w:val="2"/>
          <w:numId w:val="46"/>
        </w:numPr>
        <w:snapToGrid w:val="0"/>
        <w:spacing w:before="120" w:after="120"/>
        <w:ind w:left="709"/>
        <w:contextualSpacing w:val="0"/>
        <w:jc w:val="both"/>
        <w:rPr>
          <w:rFonts w:asciiTheme="minorHAnsi" w:hAnsiTheme="minorHAnsi" w:cstheme="minorHAnsi"/>
          <w:b/>
          <w:i/>
          <w:color w:val="000000" w:themeColor="text1"/>
          <w:sz w:val="22"/>
        </w:rPr>
      </w:pPr>
      <w:r w:rsidRPr="003B26CD">
        <w:rPr>
          <w:rFonts w:asciiTheme="minorHAnsi" w:hAnsiTheme="minorHAnsi" w:cstheme="minorHAnsi"/>
          <w:b/>
          <w:i/>
          <w:color w:val="002060"/>
          <w:sz w:val="22"/>
        </w:rPr>
        <w:t>Rendicontazione in merito al monitoraggio del Piano e delle misure con riferimento all’anno 202</w:t>
      </w:r>
      <w:r w:rsidR="003A5FE5">
        <w:rPr>
          <w:rFonts w:asciiTheme="minorHAnsi" w:hAnsiTheme="minorHAnsi" w:cstheme="minorHAnsi"/>
          <w:b/>
          <w:i/>
          <w:color w:val="002060"/>
          <w:sz w:val="22"/>
        </w:rPr>
        <w:t>3</w:t>
      </w:r>
    </w:p>
    <w:p w14:paraId="0241F2A2" w14:textId="37279C06" w:rsidR="009C46DF" w:rsidRPr="00333163" w:rsidRDefault="009C46DF" w:rsidP="00E725C7">
      <w:pPr>
        <w:widowControl w:val="0"/>
        <w:autoSpaceDE w:val="0"/>
        <w:autoSpaceDN w:val="0"/>
        <w:adjustRightInd w:val="0"/>
        <w:snapToGrid w:val="0"/>
        <w:spacing w:before="120" w:after="120"/>
        <w:jc w:val="both"/>
        <w:rPr>
          <w:rFonts w:asciiTheme="minorHAnsi" w:hAnsiTheme="minorHAnsi" w:cstheme="minorHAnsi"/>
          <w:color w:val="000000" w:themeColor="text1"/>
          <w:sz w:val="22"/>
        </w:rPr>
      </w:pPr>
      <w:r w:rsidRPr="00333163">
        <w:rPr>
          <w:rFonts w:asciiTheme="minorHAnsi" w:hAnsiTheme="minorHAnsi" w:cstheme="minorHAnsi"/>
          <w:color w:val="000000" w:themeColor="text1"/>
          <w:sz w:val="22"/>
        </w:rPr>
        <w:t>In relazione all’anno 202</w:t>
      </w:r>
      <w:r w:rsidR="003A5FE5">
        <w:rPr>
          <w:rFonts w:asciiTheme="minorHAnsi" w:hAnsiTheme="minorHAnsi" w:cstheme="minorHAnsi"/>
          <w:color w:val="000000" w:themeColor="text1"/>
          <w:sz w:val="22"/>
        </w:rPr>
        <w:t>3</w:t>
      </w:r>
      <w:r w:rsidRPr="00333163">
        <w:rPr>
          <w:rFonts w:asciiTheme="minorHAnsi" w:hAnsiTheme="minorHAnsi" w:cstheme="minorHAnsi"/>
          <w:color w:val="000000" w:themeColor="text1"/>
          <w:sz w:val="22"/>
        </w:rPr>
        <w:t xml:space="preserve">, il monitoraggio del Piano, a cura del RPCT, ha riguardato - nell’ottica della integrale revisione del sistema - tanto l’attuazione delle misure di livello generale quanto di livello specifico, nel confronto con i diversi Responsabili </w:t>
      </w:r>
      <w:r w:rsidR="00333163" w:rsidRPr="00333163">
        <w:rPr>
          <w:rFonts w:asciiTheme="minorHAnsi" w:hAnsiTheme="minorHAnsi" w:cstheme="minorHAnsi"/>
          <w:color w:val="000000" w:themeColor="text1"/>
          <w:sz w:val="22"/>
        </w:rPr>
        <w:t>dei singoli Uffici / Aree</w:t>
      </w:r>
      <w:r w:rsidRPr="00333163">
        <w:rPr>
          <w:rFonts w:asciiTheme="minorHAnsi" w:hAnsiTheme="minorHAnsi" w:cstheme="minorHAnsi"/>
          <w:color w:val="000000" w:themeColor="text1"/>
          <w:sz w:val="22"/>
        </w:rPr>
        <w:t>. Si rinvia per le risultanze alla relazione annuale (anno 202</w:t>
      </w:r>
      <w:r w:rsidR="003A5FE5">
        <w:rPr>
          <w:rFonts w:asciiTheme="minorHAnsi" w:hAnsiTheme="minorHAnsi" w:cstheme="minorHAnsi"/>
          <w:color w:val="000000" w:themeColor="text1"/>
          <w:sz w:val="22"/>
        </w:rPr>
        <w:t>3</w:t>
      </w:r>
      <w:r w:rsidRPr="00333163">
        <w:rPr>
          <w:rFonts w:asciiTheme="minorHAnsi" w:hAnsiTheme="minorHAnsi" w:cstheme="minorHAnsi"/>
          <w:color w:val="000000" w:themeColor="text1"/>
          <w:sz w:val="22"/>
        </w:rPr>
        <w:t>), redatta a cura del RPCT uscente.</w:t>
      </w:r>
    </w:p>
    <w:p w14:paraId="465E6BE2" w14:textId="4FD4C00F" w:rsidR="00963F40" w:rsidRPr="00333163" w:rsidRDefault="009C46DF" w:rsidP="00E725C7">
      <w:pPr>
        <w:widowControl w:val="0"/>
        <w:autoSpaceDE w:val="0"/>
        <w:autoSpaceDN w:val="0"/>
        <w:adjustRightInd w:val="0"/>
        <w:snapToGrid w:val="0"/>
        <w:spacing w:before="120" w:after="120"/>
        <w:jc w:val="both"/>
        <w:rPr>
          <w:rFonts w:asciiTheme="minorHAnsi" w:hAnsiTheme="minorHAnsi" w:cstheme="minorHAnsi"/>
          <w:color w:val="000000" w:themeColor="text1"/>
          <w:sz w:val="22"/>
        </w:rPr>
      </w:pPr>
      <w:r w:rsidRPr="00333163">
        <w:rPr>
          <w:rFonts w:asciiTheme="minorHAnsi" w:hAnsiTheme="minorHAnsi" w:cstheme="minorHAnsi"/>
          <w:color w:val="000000" w:themeColor="text1"/>
          <w:sz w:val="22"/>
        </w:rPr>
        <w:t>Si rappresentano, a seguire, i dati di maggiore interesse:</w:t>
      </w:r>
    </w:p>
    <w:p w14:paraId="2FD8D565" w14:textId="2C7F4448" w:rsidR="009C46DF" w:rsidRPr="00D80EBE" w:rsidRDefault="009C46DF" w:rsidP="009C46DF">
      <w:pPr>
        <w:widowControl w:val="0"/>
        <w:autoSpaceDE w:val="0"/>
        <w:autoSpaceDN w:val="0"/>
        <w:adjustRightInd w:val="0"/>
        <w:spacing w:after="120"/>
        <w:jc w:val="both"/>
        <w:rPr>
          <w:rFonts w:asciiTheme="minorHAnsi" w:hAnsiTheme="minorHAnsi" w:cstheme="minorHAnsi"/>
          <w:color w:val="000000" w:themeColor="text1"/>
          <w:sz w:val="22"/>
        </w:rPr>
      </w:pPr>
      <w:r w:rsidRPr="00417CB2">
        <w:rPr>
          <w:rFonts w:eastAsia="Calibri"/>
          <w:noProof/>
          <w:color w:val="000000" w:themeColor="text1"/>
        </w:rPr>
        <w:lastRenderedPageBreak/>
        <w:drawing>
          <wp:inline distT="0" distB="0" distL="0" distR="0" wp14:anchorId="296B47AA" wp14:editId="63C75870">
            <wp:extent cx="6120765" cy="3200400"/>
            <wp:effectExtent l="0" t="0" r="13335" b="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912B28" w14:textId="02A8AF30" w:rsidR="00217AC8" w:rsidRPr="00D80EBE" w:rsidRDefault="00CF4A65" w:rsidP="006C08EC">
      <w:pPr>
        <w:pStyle w:val="Paragrafoelenco"/>
        <w:numPr>
          <w:ilvl w:val="2"/>
          <w:numId w:val="46"/>
        </w:numPr>
        <w:spacing w:after="120"/>
        <w:ind w:left="709"/>
        <w:contextualSpacing w:val="0"/>
        <w:jc w:val="both"/>
        <w:rPr>
          <w:rFonts w:asciiTheme="minorHAnsi" w:eastAsia="Calibri" w:hAnsiTheme="minorHAnsi" w:cstheme="minorHAnsi"/>
          <w:i/>
          <w:color w:val="123C69"/>
          <w:sz w:val="22"/>
        </w:rPr>
      </w:pPr>
      <w:r w:rsidRPr="00D80EBE">
        <w:rPr>
          <w:rFonts w:asciiTheme="minorHAnsi" w:eastAsia="Calibri" w:hAnsiTheme="minorHAnsi" w:cstheme="minorHAnsi"/>
          <w:i/>
          <w:color w:val="123C69"/>
          <w:sz w:val="22"/>
        </w:rPr>
        <w:t xml:space="preserve"> </w:t>
      </w:r>
      <w:r w:rsidR="00217AC8" w:rsidRPr="00D80EBE">
        <w:rPr>
          <w:rFonts w:asciiTheme="minorHAnsi" w:eastAsia="Calibri" w:hAnsiTheme="minorHAnsi" w:cstheme="minorHAnsi"/>
          <w:i/>
          <w:color w:val="123C69"/>
          <w:sz w:val="22"/>
        </w:rPr>
        <w:t>Flussi informativi</w:t>
      </w:r>
      <w:r w:rsidR="009C46DF">
        <w:rPr>
          <w:rFonts w:asciiTheme="minorHAnsi" w:eastAsia="Calibri" w:hAnsiTheme="minorHAnsi" w:cstheme="minorHAnsi"/>
          <w:i/>
          <w:color w:val="123C69"/>
          <w:sz w:val="22"/>
        </w:rPr>
        <w:t xml:space="preserve"> da e verso il RPCT</w:t>
      </w:r>
    </w:p>
    <w:p w14:paraId="52319C16" w14:textId="5D5BAB11" w:rsidR="00C44B3D" w:rsidRPr="00D80EBE" w:rsidRDefault="00EF3880" w:rsidP="00D80EBE">
      <w:pPr>
        <w:autoSpaceDE w:val="0"/>
        <w:autoSpaceDN w:val="0"/>
        <w:adjustRightInd w:val="0"/>
        <w:spacing w:after="120"/>
        <w:jc w:val="both"/>
        <w:rPr>
          <w:rFonts w:asciiTheme="minorHAnsi" w:hAnsiTheme="minorHAnsi" w:cstheme="minorHAnsi"/>
          <w:b/>
          <w:color w:val="000000" w:themeColor="text1"/>
          <w:sz w:val="22"/>
          <w:highlight w:val="yellow"/>
        </w:rPr>
      </w:pPr>
      <w:r w:rsidRPr="00D80EBE">
        <w:rPr>
          <w:rFonts w:asciiTheme="minorHAnsi" w:hAnsiTheme="minorHAnsi" w:cstheme="minorHAnsi"/>
          <w:color w:val="000000" w:themeColor="text1"/>
          <w:sz w:val="22"/>
        </w:rPr>
        <w:t xml:space="preserve">Ai sensi dell’art. 1, </w:t>
      </w:r>
      <w:r w:rsidR="0026403C">
        <w:rPr>
          <w:rFonts w:asciiTheme="minorHAnsi" w:hAnsiTheme="minorHAnsi" w:cstheme="minorHAnsi"/>
          <w:color w:val="000000" w:themeColor="text1"/>
          <w:sz w:val="22"/>
        </w:rPr>
        <w:t xml:space="preserve">9, lett. c), </w:t>
      </w:r>
      <w:r w:rsidRPr="00D80EBE">
        <w:rPr>
          <w:rFonts w:asciiTheme="minorHAnsi" w:hAnsiTheme="minorHAnsi" w:cstheme="minorHAnsi"/>
          <w:color w:val="000000" w:themeColor="text1"/>
          <w:sz w:val="22"/>
        </w:rPr>
        <w:t xml:space="preserve">della l. n. 190/2012, il </w:t>
      </w:r>
      <w:r w:rsidR="00217AC8" w:rsidRPr="00D80EBE">
        <w:rPr>
          <w:rFonts w:asciiTheme="minorHAnsi" w:hAnsiTheme="minorHAnsi" w:cstheme="minorHAnsi"/>
          <w:color w:val="000000" w:themeColor="text1"/>
          <w:sz w:val="22"/>
        </w:rPr>
        <w:t xml:space="preserve">sistema di monitoraggio </w:t>
      </w:r>
      <w:r w:rsidRPr="00D80EBE">
        <w:rPr>
          <w:rFonts w:asciiTheme="minorHAnsi" w:hAnsiTheme="minorHAnsi" w:cstheme="minorHAnsi"/>
          <w:color w:val="000000" w:themeColor="text1"/>
          <w:sz w:val="22"/>
        </w:rPr>
        <w:t xml:space="preserve">in materia di prevenzione della corruzione </w:t>
      </w:r>
      <w:r w:rsidR="00217AC8" w:rsidRPr="00D80EBE">
        <w:rPr>
          <w:rFonts w:asciiTheme="minorHAnsi" w:hAnsiTheme="minorHAnsi" w:cstheme="minorHAnsi"/>
          <w:color w:val="000000" w:themeColor="text1"/>
          <w:sz w:val="22"/>
        </w:rPr>
        <w:t xml:space="preserve">si </w:t>
      </w:r>
      <w:r w:rsidRPr="00D80EBE">
        <w:rPr>
          <w:rFonts w:asciiTheme="minorHAnsi" w:hAnsiTheme="minorHAnsi" w:cstheme="minorHAnsi"/>
          <w:color w:val="000000" w:themeColor="text1"/>
          <w:sz w:val="22"/>
        </w:rPr>
        <w:t xml:space="preserve">struttura in base ai </w:t>
      </w:r>
      <w:r w:rsidR="00217AC8" w:rsidRPr="00D80EBE">
        <w:rPr>
          <w:rFonts w:asciiTheme="minorHAnsi" w:hAnsiTheme="minorHAnsi" w:cstheme="minorHAnsi"/>
          <w:color w:val="000000" w:themeColor="text1"/>
          <w:sz w:val="22"/>
        </w:rPr>
        <w:t>seguenti flussi informativi:</w:t>
      </w:r>
    </w:p>
    <w:tbl>
      <w:tblPr>
        <w:tblW w:w="9748" w:type="dxa"/>
        <w:tblInd w:w="-5"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2268"/>
        <w:gridCol w:w="7480"/>
      </w:tblGrid>
      <w:tr w:rsidR="00B74D04" w:rsidRPr="00D80EBE" w14:paraId="2C0BB5B4" w14:textId="77777777" w:rsidTr="00C24C21">
        <w:trPr>
          <w:trHeight w:val="666"/>
          <w:tblHeader/>
        </w:trPr>
        <w:tc>
          <w:tcPr>
            <w:tcW w:w="2268" w:type="dxa"/>
            <w:shd w:val="clear" w:color="auto" w:fill="0A2E74"/>
            <w:tcMar>
              <w:top w:w="20" w:type="nil"/>
              <w:left w:w="20" w:type="nil"/>
              <w:bottom w:w="20" w:type="nil"/>
              <w:right w:w="20" w:type="nil"/>
            </w:tcMar>
            <w:vAlign w:val="center"/>
          </w:tcPr>
          <w:p w14:paraId="543DC9E3" w14:textId="77777777" w:rsidR="005E42A0" w:rsidRPr="00D80EBE" w:rsidRDefault="005E42A0" w:rsidP="00D80EBE">
            <w:pPr>
              <w:widowControl w:val="0"/>
              <w:autoSpaceDE w:val="0"/>
              <w:autoSpaceDN w:val="0"/>
              <w:adjustRightInd w:val="0"/>
              <w:jc w:val="center"/>
              <w:rPr>
                <w:rFonts w:asciiTheme="minorHAnsi" w:hAnsiTheme="minorHAnsi" w:cstheme="minorHAnsi"/>
                <w:b/>
                <w:color w:val="FFFFFF" w:themeColor="background1"/>
                <w:sz w:val="20"/>
              </w:rPr>
            </w:pPr>
            <w:r w:rsidRPr="00D80EBE">
              <w:rPr>
                <w:rFonts w:asciiTheme="minorHAnsi" w:hAnsiTheme="minorHAnsi" w:cstheme="minorHAnsi"/>
                <w:b/>
                <w:color w:val="FFFFFF" w:themeColor="background1"/>
                <w:sz w:val="20"/>
              </w:rPr>
              <w:t>Soggetto coinvolto</w:t>
            </w:r>
          </w:p>
        </w:tc>
        <w:tc>
          <w:tcPr>
            <w:tcW w:w="7480" w:type="dxa"/>
            <w:shd w:val="clear" w:color="auto" w:fill="0A2E74"/>
            <w:tcMar>
              <w:top w:w="20" w:type="nil"/>
              <w:left w:w="20" w:type="nil"/>
              <w:bottom w:w="20" w:type="nil"/>
              <w:right w:w="20" w:type="nil"/>
            </w:tcMar>
            <w:vAlign w:val="center"/>
          </w:tcPr>
          <w:p w14:paraId="6176F7C2" w14:textId="77777777" w:rsidR="005E42A0" w:rsidRPr="00D80EBE" w:rsidRDefault="005E42A0" w:rsidP="00D80EBE">
            <w:pPr>
              <w:widowControl w:val="0"/>
              <w:autoSpaceDE w:val="0"/>
              <w:autoSpaceDN w:val="0"/>
              <w:adjustRightInd w:val="0"/>
              <w:jc w:val="center"/>
              <w:rPr>
                <w:rFonts w:asciiTheme="minorHAnsi" w:hAnsiTheme="minorHAnsi" w:cstheme="minorHAnsi"/>
                <w:b/>
                <w:color w:val="FFFFFF" w:themeColor="background1"/>
                <w:sz w:val="20"/>
              </w:rPr>
            </w:pPr>
            <w:r w:rsidRPr="00D80EBE">
              <w:rPr>
                <w:rFonts w:asciiTheme="minorHAnsi" w:hAnsiTheme="minorHAnsi" w:cstheme="minorHAnsi"/>
                <w:b/>
                <w:color w:val="FFFFFF" w:themeColor="background1"/>
                <w:sz w:val="20"/>
              </w:rPr>
              <w:t>Flusso informativo</w:t>
            </w:r>
          </w:p>
        </w:tc>
      </w:tr>
      <w:tr w:rsidR="00B9439F" w:rsidRPr="00D80EBE" w14:paraId="49C5851B" w14:textId="77777777" w:rsidTr="00C24C21">
        <w:trPr>
          <w:trHeight w:val="1981"/>
        </w:trPr>
        <w:tc>
          <w:tcPr>
            <w:tcW w:w="2268" w:type="dxa"/>
            <w:shd w:val="clear" w:color="auto" w:fill="F2F2F2" w:themeFill="background1" w:themeFillShade="F2"/>
            <w:tcMar>
              <w:top w:w="20" w:type="nil"/>
              <w:left w:w="20" w:type="nil"/>
              <w:bottom w:w="20" w:type="nil"/>
              <w:right w:w="20" w:type="nil"/>
            </w:tcMar>
            <w:vAlign w:val="center"/>
          </w:tcPr>
          <w:p w14:paraId="58468744" w14:textId="0EF1C900" w:rsidR="005E42A0" w:rsidRPr="00D80EBE" w:rsidRDefault="00DB50D3"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Consiglio di Amministrazione</w:t>
            </w:r>
          </w:p>
        </w:tc>
        <w:tc>
          <w:tcPr>
            <w:tcW w:w="7480" w:type="dxa"/>
            <w:tcMar>
              <w:top w:w="20" w:type="nil"/>
              <w:left w:w="20" w:type="nil"/>
              <w:bottom w:w="20" w:type="nil"/>
              <w:right w:w="20" w:type="nil"/>
            </w:tcMar>
            <w:vAlign w:val="center"/>
          </w:tcPr>
          <w:p w14:paraId="24C0237B" w14:textId="70E9446C" w:rsidR="005E42A0" w:rsidRPr="00D80EBE" w:rsidRDefault="005E42A0"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Da RPC</w:t>
            </w:r>
            <w:r w:rsidR="00FD50B7" w:rsidRPr="00D80EBE">
              <w:rPr>
                <w:rFonts w:asciiTheme="minorHAnsi" w:hAnsiTheme="minorHAnsi" w:cstheme="minorHAnsi"/>
                <w:b/>
                <w:color w:val="000000" w:themeColor="text1"/>
                <w:sz w:val="20"/>
              </w:rPr>
              <w:t>T</w:t>
            </w:r>
            <w:r w:rsidRPr="00D80EBE">
              <w:rPr>
                <w:rFonts w:asciiTheme="minorHAnsi" w:hAnsiTheme="minorHAnsi" w:cstheme="minorHAnsi"/>
                <w:color w:val="000000" w:themeColor="text1"/>
                <w:sz w:val="20"/>
              </w:rPr>
              <w:t>: relazione</w:t>
            </w:r>
            <w:r w:rsidR="00815F4F" w:rsidRPr="00D80EBE">
              <w:rPr>
                <w:rFonts w:asciiTheme="minorHAnsi" w:hAnsiTheme="minorHAnsi" w:cstheme="minorHAnsi"/>
                <w:color w:val="000000" w:themeColor="text1"/>
                <w:sz w:val="20"/>
              </w:rPr>
              <w:t xml:space="preserve"> </w:t>
            </w:r>
            <w:r w:rsidR="008417E6" w:rsidRPr="00D80EBE">
              <w:rPr>
                <w:rFonts w:asciiTheme="minorHAnsi" w:hAnsiTheme="minorHAnsi" w:cstheme="minorHAnsi"/>
                <w:color w:val="000000" w:themeColor="text1"/>
                <w:sz w:val="20"/>
              </w:rPr>
              <w:t>quadrimestrale</w:t>
            </w:r>
            <w:r w:rsidR="00A203EE" w:rsidRPr="00D80EBE">
              <w:rPr>
                <w:rFonts w:asciiTheme="minorHAnsi" w:hAnsiTheme="minorHAnsi" w:cstheme="minorHAnsi"/>
                <w:color w:val="000000" w:themeColor="text1"/>
                <w:sz w:val="20"/>
              </w:rPr>
              <w:t xml:space="preserve"> di sintesi</w:t>
            </w:r>
            <w:r w:rsidRPr="00D80EBE">
              <w:rPr>
                <w:rFonts w:asciiTheme="minorHAnsi" w:hAnsiTheme="minorHAnsi" w:cstheme="minorHAnsi"/>
                <w:color w:val="000000" w:themeColor="text1"/>
                <w:sz w:val="20"/>
              </w:rPr>
              <w:t xml:space="preserve"> sull’attività effettuata e relazione annuale sullo stato di attuazione </w:t>
            </w:r>
            <w:r w:rsidR="00EF3880" w:rsidRPr="00D80EBE">
              <w:rPr>
                <w:rFonts w:asciiTheme="minorHAnsi" w:hAnsiTheme="minorHAnsi" w:cstheme="minorHAnsi"/>
                <w:color w:val="000000" w:themeColor="text1"/>
                <w:sz w:val="20"/>
              </w:rPr>
              <w:t>del Piano</w:t>
            </w:r>
            <w:r w:rsidRPr="00D80EBE">
              <w:rPr>
                <w:rFonts w:asciiTheme="minorHAnsi" w:hAnsiTheme="minorHAnsi" w:cstheme="minorHAnsi"/>
                <w:color w:val="000000" w:themeColor="text1"/>
                <w:sz w:val="20"/>
              </w:rPr>
              <w:t xml:space="preserve"> e delle iniziative intraprese</w:t>
            </w:r>
          </w:p>
          <w:p w14:paraId="7A1DEF1C" w14:textId="77777777" w:rsidR="00FD50B7" w:rsidRPr="00D80EBE" w:rsidRDefault="00FD50B7" w:rsidP="00D80EBE">
            <w:pPr>
              <w:widowControl w:val="0"/>
              <w:autoSpaceDE w:val="0"/>
              <w:autoSpaceDN w:val="0"/>
              <w:adjustRightInd w:val="0"/>
              <w:jc w:val="both"/>
              <w:rPr>
                <w:rFonts w:asciiTheme="minorHAnsi" w:hAnsiTheme="minorHAnsi" w:cstheme="minorHAnsi"/>
                <w:color w:val="000000" w:themeColor="text1"/>
                <w:sz w:val="20"/>
              </w:rPr>
            </w:pPr>
          </w:p>
          <w:p w14:paraId="696B05AC" w14:textId="03544CD6" w:rsidR="005E42A0" w:rsidRPr="00D80EBE" w:rsidRDefault="005E42A0"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Verso RPC</w:t>
            </w:r>
            <w:r w:rsidR="00FD50B7" w:rsidRPr="00D80EBE">
              <w:rPr>
                <w:rFonts w:asciiTheme="minorHAnsi" w:hAnsiTheme="minorHAnsi" w:cstheme="minorHAnsi"/>
                <w:b/>
                <w:color w:val="000000" w:themeColor="text1"/>
                <w:sz w:val="20"/>
              </w:rPr>
              <w:t>T</w:t>
            </w:r>
            <w:r w:rsidRPr="00D80EBE">
              <w:rPr>
                <w:rFonts w:asciiTheme="minorHAnsi" w:hAnsiTheme="minorHAnsi" w:cstheme="minorHAnsi"/>
                <w:color w:val="000000" w:themeColor="text1"/>
                <w:sz w:val="20"/>
              </w:rPr>
              <w:t>: comunicazione al RPC</w:t>
            </w:r>
            <w:r w:rsidR="00A203EE" w:rsidRPr="00D80EBE">
              <w:rPr>
                <w:rFonts w:asciiTheme="minorHAnsi" w:hAnsiTheme="minorHAnsi" w:cstheme="minorHAnsi"/>
                <w:color w:val="000000" w:themeColor="text1"/>
                <w:sz w:val="20"/>
              </w:rPr>
              <w:t>T</w:t>
            </w:r>
            <w:r w:rsidRPr="00D80EBE">
              <w:rPr>
                <w:rFonts w:asciiTheme="minorHAnsi" w:hAnsiTheme="minorHAnsi" w:cstheme="minorHAnsi"/>
                <w:color w:val="000000" w:themeColor="text1"/>
                <w:sz w:val="20"/>
              </w:rPr>
              <w:t xml:space="preserve"> sull’assetto organizzativo societario e su tutti i cambiamenti che hanno un impatto a livello organizzativo e procedurale</w:t>
            </w:r>
            <w:r w:rsidR="005E79E1" w:rsidRPr="00D80EBE">
              <w:rPr>
                <w:rFonts w:asciiTheme="minorHAnsi" w:hAnsiTheme="minorHAnsi" w:cstheme="minorHAnsi"/>
                <w:color w:val="000000" w:themeColor="text1"/>
                <w:sz w:val="20"/>
              </w:rPr>
              <w:t>. Eventuali segnalazioni di illecito pervenute dall’esterno.</w:t>
            </w:r>
          </w:p>
        </w:tc>
      </w:tr>
      <w:tr w:rsidR="00B9439F" w:rsidRPr="00D80EBE" w14:paraId="3DB3B221" w14:textId="77777777" w:rsidTr="00C24C21">
        <w:trPr>
          <w:trHeight w:val="1697"/>
        </w:trPr>
        <w:tc>
          <w:tcPr>
            <w:tcW w:w="2268" w:type="dxa"/>
            <w:shd w:val="clear" w:color="auto" w:fill="F2F2F2" w:themeFill="background1" w:themeFillShade="F2"/>
            <w:tcMar>
              <w:top w:w="20" w:type="nil"/>
              <w:left w:w="20" w:type="nil"/>
              <w:bottom w:w="20" w:type="nil"/>
              <w:right w:w="20" w:type="nil"/>
            </w:tcMar>
            <w:vAlign w:val="center"/>
          </w:tcPr>
          <w:p w14:paraId="0866F105" w14:textId="77777777" w:rsidR="00DA163C" w:rsidRPr="00D80EBE" w:rsidRDefault="0060228C"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O</w:t>
            </w:r>
            <w:r w:rsidR="00EF3880" w:rsidRPr="00D80EBE">
              <w:rPr>
                <w:rFonts w:asciiTheme="minorHAnsi" w:hAnsiTheme="minorHAnsi" w:cstheme="minorHAnsi"/>
                <w:b/>
                <w:color w:val="000000" w:themeColor="text1"/>
                <w:sz w:val="20"/>
              </w:rPr>
              <w:t xml:space="preserve">rganismo </w:t>
            </w:r>
          </w:p>
          <w:p w14:paraId="39902CAF" w14:textId="6CB8CB94" w:rsidR="00EF3880" w:rsidRPr="00D80EBE" w:rsidRDefault="00EF3880"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 xml:space="preserve">di </w:t>
            </w:r>
            <w:r w:rsidR="0060228C" w:rsidRPr="00D80EBE">
              <w:rPr>
                <w:rFonts w:asciiTheme="minorHAnsi" w:hAnsiTheme="minorHAnsi" w:cstheme="minorHAnsi"/>
                <w:b/>
                <w:color w:val="000000" w:themeColor="text1"/>
                <w:sz w:val="20"/>
              </w:rPr>
              <w:t>V</w:t>
            </w:r>
            <w:r w:rsidRPr="00D80EBE">
              <w:rPr>
                <w:rFonts w:asciiTheme="minorHAnsi" w:hAnsiTheme="minorHAnsi" w:cstheme="minorHAnsi"/>
                <w:b/>
                <w:color w:val="000000" w:themeColor="text1"/>
                <w:sz w:val="20"/>
              </w:rPr>
              <w:t>igilanza</w:t>
            </w:r>
          </w:p>
        </w:tc>
        <w:tc>
          <w:tcPr>
            <w:tcW w:w="7480" w:type="dxa"/>
            <w:tcMar>
              <w:top w:w="20" w:type="nil"/>
              <w:left w:w="20" w:type="nil"/>
              <w:bottom w:w="20" w:type="nil"/>
              <w:right w:w="20" w:type="nil"/>
            </w:tcMar>
            <w:vAlign w:val="center"/>
          </w:tcPr>
          <w:p w14:paraId="6B0F012D" w14:textId="77777777" w:rsidR="0060228C" w:rsidRPr="00D80EBE" w:rsidRDefault="0060228C"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Da RPCT</w:t>
            </w:r>
            <w:r w:rsidRPr="00D80EBE">
              <w:rPr>
                <w:rFonts w:asciiTheme="minorHAnsi" w:hAnsiTheme="minorHAnsi" w:cstheme="minorHAnsi"/>
                <w:color w:val="000000" w:themeColor="text1"/>
                <w:sz w:val="20"/>
              </w:rPr>
              <w:t>: dati inerenti alle violazioni del Piano riscontrate in corso d’anno che possano rilevare in ottica di prevenzione dei rischi 231 (ad evento)</w:t>
            </w:r>
          </w:p>
          <w:p w14:paraId="39ACFFC1" w14:textId="77777777" w:rsidR="0060228C" w:rsidRPr="00D80EBE" w:rsidRDefault="0060228C" w:rsidP="00D80EBE">
            <w:pPr>
              <w:pStyle w:val="Paragrafoelenco"/>
              <w:widowControl w:val="0"/>
              <w:autoSpaceDE w:val="0"/>
              <w:autoSpaceDN w:val="0"/>
              <w:adjustRightInd w:val="0"/>
              <w:jc w:val="both"/>
              <w:rPr>
                <w:rFonts w:asciiTheme="minorHAnsi" w:hAnsiTheme="minorHAnsi" w:cstheme="minorHAnsi"/>
                <w:b/>
                <w:color w:val="000000" w:themeColor="text1"/>
                <w:sz w:val="20"/>
              </w:rPr>
            </w:pPr>
          </w:p>
          <w:p w14:paraId="6B3DD224" w14:textId="57406648" w:rsidR="0060228C" w:rsidRPr="00D80EBE" w:rsidRDefault="0060228C"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Verso RPCT</w:t>
            </w:r>
            <w:r w:rsidRPr="00D80EBE">
              <w:rPr>
                <w:rFonts w:asciiTheme="minorHAnsi" w:hAnsiTheme="minorHAnsi" w:cstheme="minorHAnsi"/>
                <w:color w:val="000000" w:themeColor="text1"/>
                <w:sz w:val="20"/>
              </w:rPr>
              <w:t xml:space="preserve">: dati inerenti alle violazioni del MOG 231 riscontrate in corso d’anno che possano rilevare in ottica di prevenzione dei rischi corruttivi e di </w:t>
            </w:r>
            <w:proofErr w:type="spellStart"/>
            <w:r w:rsidRPr="00D80EBE">
              <w:rPr>
                <w:rFonts w:asciiTheme="minorHAnsi" w:hAnsiTheme="minorHAnsi" w:cstheme="minorHAnsi"/>
                <w:i/>
                <w:color w:val="000000" w:themeColor="text1"/>
                <w:sz w:val="20"/>
              </w:rPr>
              <w:t>maladministration</w:t>
            </w:r>
            <w:proofErr w:type="spellEnd"/>
            <w:r w:rsidRPr="00D80EBE">
              <w:rPr>
                <w:rFonts w:asciiTheme="minorHAnsi" w:hAnsiTheme="minorHAnsi" w:cstheme="minorHAnsi"/>
                <w:color w:val="000000" w:themeColor="text1"/>
                <w:sz w:val="20"/>
              </w:rPr>
              <w:t xml:space="preserve"> (ad evento)</w:t>
            </w:r>
          </w:p>
        </w:tc>
      </w:tr>
      <w:tr w:rsidR="00DA163C" w:rsidRPr="00D80EBE" w14:paraId="0F6E6B11" w14:textId="77777777" w:rsidTr="002937E9">
        <w:trPr>
          <w:trHeight w:val="2211"/>
        </w:trPr>
        <w:tc>
          <w:tcPr>
            <w:tcW w:w="2268" w:type="dxa"/>
            <w:shd w:val="clear" w:color="auto" w:fill="F2F2F2" w:themeFill="background1" w:themeFillShade="F2"/>
            <w:tcMar>
              <w:top w:w="20" w:type="nil"/>
              <w:left w:w="20" w:type="nil"/>
              <w:bottom w:w="20" w:type="nil"/>
              <w:right w:w="20" w:type="nil"/>
            </w:tcMar>
            <w:vAlign w:val="center"/>
          </w:tcPr>
          <w:p w14:paraId="7287AB56" w14:textId="77777777" w:rsidR="00DA163C" w:rsidRPr="00D80EBE" w:rsidRDefault="00DA163C"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 xml:space="preserve">Collegio </w:t>
            </w:r>
          </w:p>
          <w:p w14:paraId="7A18F148" w14:textId="4A4C7740" w:rsidR="00DA163C" w:rsidRPr="00D80EBE" w:rsidRDefault="00DA163C"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Sindacale</w:t>
            </w:r>
          </w:p>
        </w:tc>
        <w:tc>
          <w:tcPr>
            <w:tcW w:w="7480" w:type="dxa"/>
            <w:tcMar>
              <w:top w:w="20" w:type="nil"/>
              <w:left w:w="20" w:type="nil"/>
              <w:bottom w:w="20" w:type="nil"/>
              <w:right w:w="20" w:type="nil"/>
            </w:tcMar>
            <w:vAlign w:val="center"/>
          </w:tcPr>
          <w:p w14:paraId="02004CFB" w14:textId="038F74DB" w:rsidR="00DA163C" w:rsidRPr="00D80EBE" w:rsidRDefault="00DA163C"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Da RPCT</w:t>
            </w:r>
            <w:r w:rsidRPr="00D80EBE">
              <w:rPr>
                <w:rFonts w:asciiTheme="minorHAnsi" w:hAnsiTheme="minorHAnsi" w:cstheme="minorHAnsi"/>
                <w:color w:val="000000" w:themeColor="text1"/>
                <w:sz w:val="20"/>
              </w:rPr>
              <w:t xml:space="preserve">: dati inerenti alle violazioni del Piano riscontrate in corso d’anno che possano rilevare in relazione all’attività di controllo assolta dal Collegio sindacale, con particolare riguardo alla violazione di leggi, regolamenti e altre fonti, esterne e interne a </w:t>
            </w:r>
            <w:r w:rsidR="00D80EBE">
              <w:rPr>
                <w:rFonts w:asciiTheme="minorHAnsi" w:hAnsiTheme="minorHAnsi" w:cstheme="minorHAnsi"/>
                <w:color w:val="000000" w:themeColor="text1"/>
                <w:sz w:val="20"/>
              </w:rPr>
              <w:t>SIA</w:t>
            </w:r>
            <w:r w:rsidRPr="00D80EBE">
              <w:rPr>
                <w:rFonts w:asciiTheme="minorHAnsi" w:hAnsiTheme="minorHAnsi" w:cstheme="minorHAnsi"/>
                <w:color w:val="000000" w:themeColor="text1"/>
                <w:sz w:val="20"/>
              </w:rPr>
              <w:t xml:space="preserve"> (ad evento)</w:t>
            </w:r>
          </w:p>
          <w:p w14:paraId="6095D8BA" w14:textId="77777777" w:rsidR="00DA163C" w:rsidRPr="00D80EBE" w:rsidRDefault="00DA163C" w:rsidP="00D80EBE">
            <w:pPr>
              <w:pStyle w:val="Paragrafoelenco"/>
              <w:widowControl w:val="0"/>
              <w:autoSpaceDE w:val="0"/>
              <w:autoSpaceDN w:val="0"/>
              <w:adjustRightInd w:val="0"/>
              <w:jc w:val="both"/>
              <w:rPr>
                <w:rFonts w:asciiTheme="minorHAnsi" w:hAnsiTheme="minorHAnsi" w:cstheme="minorHAnsi"/>
                <w:b/>
                <w:color w:val="000000" w:themeColor="text1"/>
                <w:sz w:val="20"/>
              </w:rPr>
            </w:pPr>
          </w:p>
          <w:p w14:paraId="29ED4B4C" w14:textId="74E08C7B" w:rsidR="00D06F2E" w:rsidRPr="002937E9" w:rsidRDefault="00DA163C"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Verso RPCT</w:t>
            </w:r>
            <w:r w:rsidRPr="00D80EBE">
              <w:rPr>
                <w:rFonts w:asciiTheme="minorHAnsi" w:hAnsiTheme="minorHAnsi" w:cstheme="minorHAnsi"/>
                <w:color w:val="000000" w:themeColor="text1"/>
                <w:sz w:val="20"/>
              </w:rPr>
              <w:t xml:space="preserve">: dati inerenti alle violazioni di cui sopra riscontrate dal Collegio Sindacale in corso d’anno che possano rilevare in ottica di prevenzione dei rischi corruttivi e di </w:t>
            </w:r>
            <w:proofErr w:type="spellStart"/>
            <w:r w:rsidRPr="00D80EBE">
              <w:rPr>
                <w:rFonts w:asciiTheme="minorHAnsi" w:hAnsiTheme="minorHAnsi" w:cstheme="minorHAnsi"/>
                <w:i/>
                <w:color w:val="000000" w:themeColor="text1"/>
                <w:sz w:val="20"/>
              </w:rPr>
              <w:t>maladministration</w:t>
            </w:r>
            <w:proofErr w:type="spellEnd"/>
            <w:r w:rsidRPr="00D80EBE">
              <w:rPr>
                <w:rFonts w:asciiTheme="minorHAnsi" w:hAnsiTheme="minorHAnsi" w:cstheme="minorHAnsi"/>
                <w:color w:val="000000" w:themeColor="text1"/>
                <w:sz w:val="20"/>
              </w:rPr>
              <w:t xml:space="preserve"> (ad evento)</w:t>
            </w:r>
          </w:p>
        </w:tc>
      </w:tr>
      <w:tr w:rsidR="00D06F2E" w:rsidRPr="00D80EBE" w14:paraId="2F92399A" w14:textId="77777777" w:rsidTr="00C24C21">
        <w:trPr>
          <w:trHeight w:val="1200"/>
        </w:trPr>
        <w:tc>
          <w:tcPr>
            <w:tcW w:w="2268" w:type="dxa"/>
            <w:vMerge w:val="restart"/>
            <w:shd w:val="clear" w:color="auto" w:fill="F2F2F2" w:themeFill="background1" w:themeFillShade="F2"/>
            <w:tcMar>
              <w:top w:w="20" w:type="nil"/>
              <w:left w:w="20" w:type="nil"/>
              <w:bottom w:w="20" w:type="nil"/>
              <w:right w:w="20" w:type="nil"/>
            </w:tcMar>
            <w:vAlign w:val="center"/>
          </w:tcPr>
          <w:p w14:paraId="31C569FD" w14:textId="6073861C" w:rsidR="00D06F2E" w:rsidRPr="00D80EBE" w:rsidRDefault="00D06F2E" w:rsidP="00D80EBE">
            <w:pPr>
              <w:widowControl w:val="0"/>
              <w:autoSpaceDE w:val="0"/>
              <w:autoSpaceDN w:val="0"/>
              <w:adjustRightInd w:val="0"/>
              <w:jc w:val="center"/>
              <w:rPr>
                <w:rFonts w:asciiTheme="minorHAnsi" w:hAnsiTheme="minorHAnsi" w:cstheme="minorHAnsi"/>
                <w:b/>
                <w:color w:val="000000" w:themeColor="text1"/>
                <w:sz w:val="20"/>
              </w:rPr>
            </w:pPr>
            <w:r>
              <w:rPr>
                <w:rFonts w:asciiTheme="minorHAnsi" w:hAnsiTheme="minorHAnsi" w:cstheme="minorHAnsi"/>
                <w:b/>
                <w:color w:val="000000" w:themeColor="text1"/>
                <w:sz w:val="20"/>
              </w:rPr>
              <w:lastRenderedPageBreak/>
              <w:t>Area Amministrazione</w:t>
            </w:r>
          </w:p>
        </w:tc>
        <w:tc>
          <w:tcPr>
            <w:tcW w:w="7480" w:type="dxa"/>
            <w:tcMar>
              <w:top w:w="20" w:type="nil"/>
              <w:left w:w="20" w:type="nil"/>
              <w:bottom w:w="20" w:type="nil"/>
              <w:right w:w="20" w:type="nil"/>
            </w:tcMar>
            <w:vAlign w:val="center"/>
          </w:tcPr>
          <w:p w14:paraId="7D7FEC1E" w14:textId="77777777" w:rsidR="00D06F2E" w:rsidRPr="00D80EBE" w:rsidRDefault="00D06F2E"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Verso RPCT</w:t>
            </w:r>
            <w:r w:rsidRPr="00D80EBE">
              <w:rPr>
                <w:rFonts w:asciiTheme="minorHAnsi" w:hAnsiTheme="minorHAnsi" w:cstheme="minorHAnsi"/>
                <w:color w:val="000000" w:themeColor="text1"/>
                <w:sz w:val="20"/>
              </w:rPr>
              <w:t>: ai fini della redazione della relazione annuale ex art. 1, co. 14, l. n. 190/2012 (dati quantitativi e qualitativi delle segnalazioni e dei procedimenti disciplinari), da eseguire entro il 15 novembre di ogni anno</w:t>
            </w:r>
          </w:p>
        </w:tc>
      </w:tr>
      <w:tr w:rsidR="00D06F2E" w:rsidRPr="00D80EBE" w14:paraId="1CF2D8F2" w14:textId="77777777" w:rsidTr="00C24C21">
        <w:trPr>
          <w:trHeight w:val="1308"/>
        </w:trPr>
        <w:tc>
          <w:tcPr>
            <w:tcW w:w="2268" w:type="dxa"/>
            <w:vMerge/>
            <w:shd w:val="clear" w:color="auto" w:fill="F2F2F2" w:themeFill="background1" w:themeFillShade="F2"/>
            <w:tcMar>
              <w:top w:w="20" w:type="nil"/>
              <w:left w:w="20" w:type="nil"/>
              <w:bottom w:w="20" w:type="nil"/>
              <w:right w:w="20" w:type="nil"/>
            </w:tcMar>
            <w:vAlign w:val="center"/>
          </w:tcPr>
          <w:p w14:paraId="17B8A8C8" w14:textId="4AECC626" w:rsidR="00D06F2E" w:rsidRPr="00D80EBE" w:rsidRDefault="00D06F2E" w:rsidP="00D80EBE">
            <w:pPr>
              <w:widowControl w:val="0"/>
              <w:autoSpaceDE w:val="0"/>
              <w:autoSpaceDN w:val="0"/>
              <w:adjustRightInd w:val="0"/>
              <w:jc w:val="center"/>
              <w:rPr>
                <w:rFonts w:asciiTheme="minorHAnsi" w:hAnsiTheme="minorHAnsi" w:cstheme="minorHAnsi"/>
                <w:b/>
                <w:color w:val="000000" w:themeColor="text1"/>
                <w:sz w:val="20"/>
              </w:rPr>
            </w:pPr>
          </w:p>
        </w:tc>
        <w:tc>
          <w:tcPr>
            <w:tcW w:w="7480" w:type="dxa"/>
            <w:tcMar>
              <w:top w:w="20" w:type="nil"/>
              <w:left w:w="20" w:type="nil"/>
              <w:bottom w:w="20" w:type="nil"/>
              <w:right w:w="20" w:type="nil"/>
            </w:tcMar>
            <w:vAlign w:val="center"/>
          </w:tcPr>
          <w:p w14:paraId="222FC059" w14:textId="77777777" w:rsidR="00D06F2E" w:rsidRPr="00D80EBE" w:rsidRDefault="00D06F2E" w:rsidP="006C08EC">
            <w:pPr>
              <w:pStyle w:val="Paragrafoelenco"/>
              <w:widowControl w:val="0"/>
              <w:numPr>
                <w:ilvl w:val="0"/>
                <w:numId w:val="43"/>
              </w:numPr>
              <w:autoSpaceDE w:val="0"/>
              <w:autoSpaceDN w:val="0"/>
              <w:adjustRightInd w:val="0"/>
              <w:jc w:val="both"/>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Verso RPCT</w:t>
            </w:r>
            <w:r w:rsidRPr="00D80EBE">
              <w:rPr>
                <w:rFonts w:asciiTheme="minorHAnsi" w:hAnsiTheme="minorHAnsi" w:cstheme="minorHAnsi"/>
                <w:color w:val="000000" w:themeColor="text1"/>
                <w:sz w:val="20"/>
              </w:rPr>
              <w:t>: (dati quantitativi e qualitativi dei contenziosi promossi da e contro la Società aventi ad oggetto fatti di natura corruttiva / danno erariale), da eseguire entro il 15 novembre di ogni anno.</w:t>
            </w:r>
          </w:p>
        </w:tc>
      </w:tr>
      <w:tr w:rsidR="00B9439F" w:rsidRPr="00D80EBE" w14:paraId="50BD587C" w14:textId="77777777" w:rsidTr="00C24C21">
        <w:trPr>
          <w:trHeight w:val="1964"/>
        </w:trPr>
        <w:tc>
          <w:tcPr>
            <w:tcW w:w="2268" w:type="dxa"/>
            <w:shd w:val="clear" w:color="auto" w:fill="F2F2F2" w:themeFill="background1" w:themeFillShade="F2"/>
            <w:tcMar>
              <w:top w:w="20" w:type="nil"/>
              <w:left w:w="20" w:type="nil"/>
              <w:bottom w:w="20" w:type="nil"/>
              <w:right w:w="20" w:type="nil"/>
            </w:tcMar>
            <w:vAlign w:val="center"/>
          </w:tcPr>
          <w:p w14:paraId="3D95A37F" w14:textId="77777777" w:rsidR="0005627B" w:rsidRPr="00D80EBE" w:rsidRDefault="00A203EE"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R</w:t>
            </w:r>
            <w:r w:rsidR="005E42A0" w:rsidRPr="00D80EBE">
              <w:rPr>
                <w:rFonts w:asciiTheme="minorHAnsi" w:hAnsiTheme="minorHAnsi" w:cstheme="minorHAnsi"/>
                <w:b/>
                <w:color w:val="000000" w:themeColor="text1"/>
                <w:sz w:val="20"/>
              </w:rPr>
              <w:t>esponsabili</w:t>
            </w:r>
            <w:r w:rsidR="00DA163C" w:rsidRPr="00D80EBE">
              <w:rPr>
                <w:rFonts w:asciiTheme="minorHAnsi" w:hAnsiTheme="minorHAnsi" w:cstheme="minorHAnsi"/>
                <w:b/>
                <w:color w:val="000000" w:themeColor="text1"/>
                <w:sz w:val="20"/>
              </w:rPr>
              <w:t xml:space="preserve"> </w:t>
            </w:r>
          </w:p>
          <w:p w14:paraId="2B7981C0" w14:textId="32F35F23" w:rsidR="005E42A0" w:rsidRPr="00D80EBE" w:rsidRDefault="00DA163C"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 xml:space="preserve">di </w:t>
            </w:r>
            <w:r w:rsidR="0005627B" w:rsidRPr="00D80EBE">
              <w:rPr>
                <w:rFonts w:asciiTheme="minorHAnsi" w:hAnsiTheme="minorHAnsi" w:cstheme="minorHAnsi"/>
                <w:b/>
                <w:color w:val="000000" w:themeColor="text1"/>
                <w:sz w:val="20"/>
              </w:rPr>
              <w:t>Ufficio</w:t>
            </w:r>
          </w:p>
        </w:tc>
        <w:tc>
          <w:tcPr>
            <w:tcW w:w="7480" w:type="dxa"/>
            <w:tcMar>
              <w:top w:w="20" w:type="nil"/>
              <w:left w:w="20" w:type="nil"/>
              <w:bottom w:w="20" w:type="nil"/>
              <w:right w:w="20" w:type="nil"/>
            </w:tcMar>
            <w:vAlign w:val="center"/>
          </w:tcPr>
          <w:p w14:paraId="6F736150" w14:textId="60EDC2F4" w:rsidR="005E42A0" w:rsidRPr="00D80EBE" w:rsidRDefault="005E42A0"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Da RPC</w:t>
            </w:r>
            <w:r w:rsidR="00FD50B7" w:rsidRPr="00D80EBE">
              <w:rPr>
                <w:rFonts w:asciiTheme="minorHAnsi" w:hAnsiTheme="minorHAnsi" w:cstheme="minorHAnsi"/>
                <w:b/>
                <w:color w:val="000000" w:themeColor="text1"/>
                <w:sz w:val="20"/>
              </w:rPr>
              <w:t>T</w:t>
            </w:r>
            <w:r w:rsidRPr="00D80EBE">
              <w:rPr>
                <w:rFonts w:asciiTheme="minorHAnsi" w:hAnsiTheme="minorHAnsi" w:cstheme="minorHAnsi"/>
                <w:color w:val="000000" w:themeColor="text1"/>
                <w:sz w:val="20"/>
              </w:rPr>
              <w:t xml:space="preserve">: </w:t>
            </w:r>
            <w:r w:rsidR="00B9439F" w:rsidRPr="00D80EBE">
              <w:rPr>
                <w:rFonts w:asciiTheme="minorHAnsi" w:hAnsiTheme="minorHAnsi" w:cstheme="minorHAnsi"/>
                <w:color w:val="000000" w:themeColor="text1"/>
                <w:sz w:val="20"/>
              </w:rPr>
              <w:t xml:space="preserve">circolari e </w:t>
            </w:r>
            <w:r w:rsidRPr="00D80EBE">
              <w:rPr>
                <w:rFonts w:asciiTheme="minorHAnsi" w:hAnsiTheme="minorHAnsi" w:cstheme="minorHAnsi"/>
                <w:color w:val="000000" w:themeColor="text1"/>
                <w:sz w:val="20"/>
              </w:rPr>
              <w:t>linee guida sull’attuazione del</w:t>
            </w:r>
            <w:r w:rsidR="00EF3880" w:rsidRPr="00D80EBE">
              <w:rPr>
                <w:rFonts w:asciiTheme="minorHAnsi" w:hAnsiTheme="minorHAnsi" w:cstheme="minorHAnsi"/>
                <w:color w:val="000000" w:themeColor="text1"/>
                <w:sz w:val="20"/>
              </w:rPr>
              <w:t xml:space="preserve"> Piano</w:t>
            </w:r>
          </w:p>
          <w:p w14:paraId="38692D9A" w14:textId="77777777" w:rsidR="00FD50B7" w:rsidRPr="00D80EBE" w:rsidRDefault="00FD50B7" w:rsidP="00D80EBE">
            <w:pPr>
              <w:widowControl w:val="0"/>
              <w:autoSpaceDE w:val="0"/>
              <w:autoSpaceDN w:val="0"/>
              <w:adjustRightInd w:val="0"/>
              <w:jc w:val="both"/>
              <w:rPr>
                <w:rFonts w:asciiTheme="minorHAnsi" w:hAnsiTheme="minorHAnsi" w:cstheme="minorHAnsi"/>
                <w:color w:val="000000" w:themeColor="text1"/>
                <w:sz w:val="20"/>
              </w:rPr>
            </w:pPr>
          </w:p>
          <w:p w14:paraId="36074A62" w14:textId="24CA6619" w:rsidR="005E42A0" w:rsidRPr="00D80EBE" w:rsidRDefault="005E42A0"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Verso RPC</w:t>
            </w:r>
            <w:r w:rsidR="00FD50B7" w:rsidRPr="00D80EBE">
              <w:rPr>
                <w:rFonts w:asciiTheme="minorHAnsi" w:hAnsiTheme="minorHAnsi" w:cstheme="minorHAnsi"/>
                <w:b/>
                <w:color w:val="000000" w:themeColor="text1"/>
                <w:sz w:val="20"/>
              </w:rPr>
              <w:t>T</w:t>
            </w:r>
            <w:r w:rsidRPr="00D80EBE">
              <w:rPr>
                <w:rFonts w:asciiTheme="minorHAnsi" w:hAnsiTheme="minorHAnsi" w:cstheme="minorHAnsi"/>
                <w:color w:val="000000" w:themeColor="text1"/>
                <w:sz w:val="20"/>
              </w:rPr>
              <w:t>: necessità di introduzione di cambiamenti procedurali nelle aree aziendali a rischio reato, informativa sulle attività gestite e che hanno rilevanza in ambito anticorruzione; segnalazione e denuncia di circostanze/comportamenti sospetti; risposte a specifiche richieste di informazioni</w:t>
            </w:r>
          </w:p>
        </w:tc>
      </w:tr>
      <w:tr w:rsidR="00B9439F" w:rsidRPr="00D80EBE" w14:paraId="7D885981" w14:textId="77777777" w:rsidTr="00C24C21">
        <w:trPr>
          <w:trHeight w:val="976"/>
        </w:trPr>
        <w:tc>
          <w:tcPr>
            <w:tcW w:w="2268" w:type="dxa"/>
            <w:shd w:val="clear" w:color="auto" w:fill="F2F2F2" w:themeFill="background1" w:themeFillShade="F2"/>
            <w:tcMar>
              <w:top w:w="20" w:type="nil"/>
              <w:left w:w="20" w:type="nil"/>
              <w:bottom w:w="20" w:type="nil"/>
              <w:right w:w="20" w:type="nil"/>
            </w:tcMar>
            <w:vAlign w:val="center"/>
          </w:tcPr>
          <w:p w14:paraId="4820620C" w14:textId="77777777" w:rsidR="00DA163C" w:rsidRPr="00D80EBE" w:rsidRDefault="005E42A0"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 xml:space="preserve">Enti pubblici </w:t>
            </w:r>
          </w:p>
          <w:p w14:paraId="0AF86072" w14:textId="3F9EBF5E" w:rsidR="005E42A0" w:rsidRPr="00D80EBE" w:rsidRDefault="005E42A0"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 xml:space="preserve">e </w:t>
            </w:r>
            <w:r w:rsidR="00DA163C" w:rsidRPr="00D80EBE">
              <w:rPr>
                <w:rFonts w:asciiTheme="minorHAnsi" w:hAnsiTheme="minorHAnsi" w:cstheme="minorHAnsi"/>
                <w:b/>
                <w:color w:val="000000" w:themeColor="text1"/>
                <w:sz w:val="20"/>
              </w:rPr>
              <w:t>A</w:t>
            </w:r>
            <w:r w:rsidRPr="00D80EBE">
              <w:rPr>
                <w:rFonts w:asciiTheme="minorHAnsi" w:hAnsiTheme="minorHAnsi" w:cstheme="minorHAnsi"/>
                <w:b/>
                <w:color w:val="000000" w:themeColor="text1"/>
                <w:sz w:val="20"/>
              </w:rPr>
              <w:t>utorità di vigilanza</w:t>
            </w:r>
          </w:p>
        </w:tc>
        <w:tc>
          <w:tcPr>
            <w:tcW w:w="7480" w:type="dxa"/>
            <w:tcMar>
              <w:top w:w="20" w:type="nil"/>
              <w:left w:w="20" w:type="nil"/>
              <w:bottom w:w="20" w:type="nil"/>
              <w:right w:w="20" w:type="nil"/>
            </w:tcMar>
            <w:vAlign w:val="center"/>
          </w:tcPr>
          <w:p w14:paraId="7598AF41" w14:textId="4FC90B5F" w:rsidR="005E42A0" w:rsidRPr="00D80EBE" w:rsidRDefault="00FD50B7"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Da RPCT</w:t>
            </w:r>
            <w:r w:rsidR="005E42A0" w:rsidRPr="00D80EBE">
              <w:rPr>
                <w:rFonts w:asciiTheme="minorHAnsi" w:hAnsiTheme="minorHAnsi" w:cstheme="minorHAnsi"/>
                <w:color w:val="000000" w:themeColor="text1"/>
                <w:sz w:val="20"/>
              </w:rPr>
              <w:t>: risposte e disponibilità informativa in relazione alle richieste pervenute dalla Pubblica Amministrazione</w:t>
            </w:r>
          </w:p>
        </w:tc>
      </w:tr>
      <w:tr w:rsidR="00B9439F" w:rsidRPr="00D80EBE" w14:paraId="1E1AB90B" w14:textId="77777777" w:rsidTr="00C24C21">
        <w:trPr>
          <w:trHeight w:val="1437"/>
        </w:trPr>
        <w:tc>
          <w:tcPr>
            <w:tcW w:w="2268" w:type="dxa"/>
            <w:shd w:val="clear" w:color="auto" w:fill="F2F2F2" w:themeFill="background1" w:themeFillShade="F2"/>
            <w:tcMar>
              <w:top w:w="20" w:type="nil"/>
              <w:left w:w="20" w:type="nil"/>
              <w:bottom w:w="20" w:type="nil"/>
              <w:right w:w="20" w:type="nil"/>
            </w:tcMar>
            <w:vAlign w:val="center"/>
          </w:tcPr>
          <w:p w14:paraId="72DEA4AB" w14:textId="27AE89F6" w:rsidR="005E42A0" w:rsidRPr="00D80EBE" w:rsidRDefault="005E42A0" w:rsidP="00D80EBE">
            <w:pPr>
              <w:widowControl w:val="0"/>
              <w:autoSpaceDE w:val="0"/>
              <w:autoSpaceDN w:val="0"/>
              <w:adjustRightInd w:val="0"/>
              <w:jc w:val="center"/>
              <w:rPr>
                <w:rFonts w:asciiTheme="minorHAnsi" w:hAnsiTheme="minorHAnsi" w:cstheme="minorHAnsi"/>
                <w:b/>
                <w:color w:val="000000" w:themeColor="text1"/>
                <w:sz w:val="20"/>
              </w:rPr>
            </w:pPr>
            <w:r w:rsidRPr="00D80EBE">
              <w:rPr>
                <w:rFonts w:asciiTheme="minorHAnsi" w:hAnsiTheme="minorHAnsi" w:cstheme="minorHAnsi"/>
                <w:b/>
                <w:color w:val="000000" w:themeColor="text1"/>
                <w:sz w:val="20"/>
              </w:rPr>
              <w:t>Cittadini</w:t>
            </w:r>
            <w:r w:rsidR="00061EBD" w:rsidRPr="00D80EBE">
              <w:rPr>
                <w:rFonts w:asciiTheme="minorHAnsi" w:hAnsiTheme="minorHAnsi" w:cstheme="minorHAnsi"/>
                <w:b/>
                <w:color w:val="000000" w:themeColor="text1"/>
                <w:sz w:val="20"/>
              </w:rPr>
              <w:t xml:space="preserve"> e </w:t>
            </w:r>
            <w:r w:rsidR="00061EBD" w:rsidRPr="00D80EBE">
              <w:rPr>
                <w:rFonts w:asciiTheme="minorHAnsi" w:hAnsiTheme="minorHAnsi" w:cstheme="minorHAnsi"/>
                <w:b/>
                <w:i/>
                <w:color w:val="000000" w:themeColor="text1"/>
                <w:sz w:val="20"/>
              </w:rPr>
              <w:t>stakeholders</w:t>
            </w:r>
          </w:p>
        </w:tc>
        <w:tc>
          <w:tcPr>
            <w:tcW w:w="7480" w:type="dxa"/>
            <w:tcMar>
              <w:top w:w="20" w:type="nil"/>
              <w:left w:w="20" w:type="nil"/>
              <w:bottom w:w="20" w:type="nil"/>
              <w:right w:w="20" w:type="nil"/>
            </w:tcMar>
            <w:vAlign w:val="center"/>
          </w:tcPr>
          <w:p w14:paraId="6260293B" w14:textId="6483CAF2" w:rsidR="005E42A0" w:rsidRPr="00D80EBE" w:rsidRDefault="005E42A0" w:rsidP="006C08EC">
            <w:pPr>
              <w:pStyle w:val="Paragrafoelenco"/>
              <w:widowControl w:val="0"/>
              <w:numPr>
                <w:ilvl w:val="0"/>
                <w:numId w:val="43"/>
              </w:numPr>
              <w:autoSpaceDE w:val="0"/>
              <w:autoSpaceDN w:val="0"/>
              <w:adjustRightInd w:val="0"/>
              <w:jc w:val="both"/>
              <w:rPr>
                <w:rFonts w:asciiTheme="minorHAnsi" w:hAnsiTheme="minorHAnsi" w:cstheme="minorHAnsi"/>
                <w:color w:val="000000" w:themeColor="text1"/>
                <w:sz w:val="20"/>
              </w:rPr>
            </w:pPr>
            <w:r w:rsidRPr="00D80EBE">
              <w:rPr>
                <w:rFonts w:asciiTheme="minorHAnsi" w:hAnsiTheme="minorHAnsi" w:cstheme="minorHAnsi"/>
                <w:b/>
                <w:color w:val="000000" w:themeColor="text1"/>
                <w:sz w:val="20"/>
              </w:rPr>
              <w:t>Verso RPC</w:t>
            </w:r>
            <w:r w:rsidR="00FD50B7" w:rsidRPr="00D80EBE">
              <w:rPr>
                <w:rFonts w:asciiTheme="minorHAnsi" w:hAnsiTheme="minorHAnsi" w:cstheme="minorHAnsi"/>
                <w:b/>
                <w:color w:val="000000" w:themeColor="text1"/>
                <w:sz w:val="20"/>
              </w:rPr>
              <w:t>T</w:t>
            </w:r>
            <w:r w:rsidRPr="00D80EBE">
              <w:rPr>
                <w:rFonts w:asciiTheme="minorHAnsi" w:hAnsiTheme="minorHAnsi" w:cstheme="minorHAnsi"/>
                <w:color w:val="000000" w:themeColor="text1"/>
                <w:sz w:val="20"/>
              </w:rPr>
              <w:t>: cittadini</w:t>
            </w:r>
            <w:r w:rsidR="00061EBD" w:rsidRPr="00D80EBE">
              <w:rPr>
                <w:rFonts w:asciiTheme="minorHAnsi" w:hAnsiTheme="minorHAnsi" w:cstheme="minorHAnsi"/>
                <w:color w:val="000000" w:themeColor="text1"/>
                <w:sz w:val="20"/>
              </w:rPr>
              <w:t xml:space="preserve"> e </w:t>
            </w:r>
            <w:r w:rsidR="00061EBD" w:rsidRPr="00D80EBE">
              <w:rPr>
                <w:rFonts w:asciiTheme="minorHAnsi" w:hAnsiTheme="minorHAnsi" w:cstheme="minorHAnsi"/>
                <w:i/>
                <w:color w:val="000000" w:themeColor="text1"/>
                <w:sz w:val="20"/>
              </w:rPr>
              <w:t>stakeholders</w:t>
            </w:r>
            <w:r w:rsidRPr="00D80EBE">
              <w:rPr>
                <w:rFonts w:asciiTheme="minorHAnsi" w:hAnsiTheme="minorHAnsi" w:cstheme="minorHAnsi"/>
                <w:color w:val="000000" w:themeColor="text1"/>
                <w:sz w:val="20"/>
              </w:rPr>
              <w:t xml:space="preserve">, utilizzando </w:t>
            </w:r>
            <w:r w:rsidR="00061EBD" w:rsidRPr="00D80EBE">
              <w:rPr>
                <w:rFonts w:asciiTheme="minorHAnsi" w:hAnsiTheme="minorHAnsi" w:cstheme="minorHAnsi"/>
                <w:color w:val="000000" w:themeColor="text1"/>
                <w:sz w:val="20"/>
              </w:rPr>
              <w:t xml:space="preserve">qualunque mezzo informativo </w:t>
            </w:r>
            <w:r w:rsidRPr="00D80EBE">
              <w:rPr>
                <w:rFonts w:asciiTheme="minorHAnsi" w:hAnsiTheme="minorHAnsi" w:cstheme="minorHAnsi"/>
                <w:color w:val="000000" w:themeColor="text1"/>
                <w:sz w:val="20"/>
              </w:rPr>
              <w:t>o il contatto e-mail del RPC</w:t>
            </w:r>
            <w:r w:rsidR="00061EBD" w:rsidRPr="00D80EBE">
              <w:rPr>
                <w:rFonts w:asciiTheme="minorHAnsi" w:hAnsiTheme="minorHAnsi" w:cstheme="minorHAnsi"/>
                <w:color w:val="000000" w:themeColor="text1"/>
                <w:sz w:val="20"/>
              </w:rPr>
              <w:t>T</w:t>
            </w:r>
            <w:r w:rsidRPr="00D80EBE">
              <w:rPr>
                <w:rFonts w:asciiTheme="minorHAnsi" w:hAnsiTheme="minorHAnsi" w:cstheme="minorHAnsi"/>
                <w:color w:val="000000" w:themeColor="text1"/>
                <w:sz w:val="20"/>
              </w:rPr>
              <w:t xml:space="preserve"> indicato sul sito </w:t>
            </w:r>
            <w:r w:rsidR="00061EBD" w:rsidRPr="00D80EBE">
              <w:rPr>
                <w:rFonts w:asciiTheme="minorHAnsi" w:hAnsiTheme="minorHAnsi" w:cstheme="minorHAnsi"/>
                <w:color w:val="000000" w:themeColor="text1"/>
                <w:sz w:val="20"/>
              </w:rPr>
              <w:t>della Società</w:t>
            </w:r>
            <w:r w:rsidRPr="00D80EBE">
              <w:rPr>
                <w:rFonts w:asciiTheme="minorHAnsi" w:hAnsiTheme="minorHAnsi" w:cstheme="minorHAnsi"/>
                <w:color w:val="000000" w:themeColor="text1"/>
                <w:sz w:val="20"/>
              </w:rPr>
              <w:t>, possono segnalare eventuali fatti corruttivi che coinvolgono dipendenti della Società o soggetti che intrattengono rapporti con la Società medesima</w:t>
            </w:r>
          </w:p>
        </w:tc>
      </w:tr>
    </w:tbl>
    <w:p w14:paraId="63B805EB" w14:textId="0F75B677" w:rsidR="007C6516" w:rsidRPr="003B26CD" w:rsidRDefault="007C6516" w:rsidP="003B26CD">
      <w:pPr>
        <w:widowControl w:val="0"/>
        <w:tabs>
          <w:tab w:val="left" w:pos="9781"/>
        </w:tabs>
        <w:autoSpaceDE w:val="0"/>
        <w:autoSpaceDN w:val="0"/>
        <w:adjustRightInd w:val="0"/>
        <w:spacing w:after="120"/>
        <w:jc w:val="both"/>
        <w:rPr>
          <w:rFonts w:asciiTheme="minorHAnsi" w:hAnsiTheme="minorHAnsi" w:cstheme="minorHAnsi"/>
          <w:b/>
          <w:bCs/>
          <w:color w:val="123C69"/>
          <w:sz w:val="22"/>
        </w:rPr>
      </w:pPr>
      <w:bookmarkStart w:id="30" w:name="_Toc472501371"/>
      <w:bookmarkStart w:id="31" w:name="_Toc472776967"/>
    </w:p>
    <w:p w14:paraId="31EB991A" w14:textId="50B119DB" w:rsidR="003B26CD" w:rsidRDefault="003B26CD" w:rsidP="006C08EC">
      <w:pPr>
        <w:pStyle w:val="Paragrafoelenco"/>
        <w:widowControl w:val="0"/>
        <w:numPr>
          <w:ilvl w:val="1"/>
          <w:numId w:val="46"/>
        </w:numPr>
        <w:tabs>
          <w:tab w:val="left" w:pos="9781"/>
        </w:tabs>
        <w:autoSpaceDE w:val="0"/>
        <w:autoSpaceDN w:val="0"/>
        <w:adjustRightInd w:val="0"/>
        <w:spacing w:after="120"/>
        <w:ind w:left="426" w:hanging="426"/>
        <w:contextualSpacing w:val="0"/>
        <w:jc w:val="both"/>
        <w:rPr>
          <w:rFonts w:asciiTheme="minorHAnsi" w:hAnsiTheme="minorHAnsi" w:cstheme="minorHAnsi"/>
          <w:b/>
          <w:bCs/>
          <w:color w:val="123C69"/>
          <w:sz w:val="22"/>
        </w:rPr>
      </w:pPr>
      <w:r>
        <w:rPr>
          <w:rFonts w:asciiTheme="minorHAnsi" w:hAnsiTheme="minorHAnsi" w:cstheme="minorHAnsi"/>
          <w:b/>
          <w:bCs/>
          <w:color w:val="123C69"/>
          <w:sz w:val="22"/>
        </w:rPr>
        <w:t xml:space="preserve">Riesame </w:t>
      </w:r>
    </w:p>
    <w:p w14:paraId="3539C9FD" w14:textId="411ACB7D" w:rsidR="003B26CD" w:rsidRPr="00BB5AC0" w:rsidRDefault="00BB5AC0" w:rsidP="003B26CD">
      <w:pPr>
        <w:widowControl w:val="0"/>
        <w:tabs>
          <w:tab w:val="left" w:pos="9781"/>
        </w:tabs>
        <w:autoSpaceDE w:val="0"/>
        <w:autoSpaceDN w:val="0"/>
        <w:adjustRightInd w:val="0"/>
        <w:spacing w:after="120"/>
        <w:jc w:val="both"/>
        <w:rPr>
          <w:rFonts w:asciiTheme="minorHAnsi" w:hAnsiTheme="minorHAnsi" w:cstheme="minorHAnsi"/>
          <w:bCs/>
          <w:sz w:val="22"/>
        </w:rPr>
      </w:pPr>
      <w:r w:rsidRPr="00BB5AC0">
        <w:rPr>
          <w:rFonts w:asciiTheme="minorHAnsi" w:hAnsiTheme="minorHAnsi" w:cstheme="minorHAnsi"/>
          <w:bCs/>
          <w:sz w:val="22"/>
        </w:rPr>
        <w:t xml:space="preserve">Con cadenza annuale, il RPCT, anche nell’ambito di incontri all’uopo organizzati e, comunque, mediante somministrazione di apposite schede di lavoro, provvede, </w:t>
      </w:r>
      <w:proofErr w:type="gramStart"/>
      <w:r w:rsidRPr="00BB5AC0">
        <w:rPr>
          <w:rFonts w:asciiTheme="minorHAnsi" w:hAnsiTheme="minorHAnsi" w:cstheme="minorHAnsi"/>
          <w:bCs/>
          <w:sz w:val="22"/>
        </w:rPr>
        <w:t xml:space="preserve">nel </w:t>
      </w:r>
      <w:r w:rsidR="00333163">
        <w:rPr>
          <w:rFonts w:asciiTheme="minorHAnsi" w:hAnsiTheme="minorHAnsi" w:cstheme="minorHAnsi"/>
          <w:bCs/>
          <w:sz w:val="22"/>
        </w:rPr>
        <w:t>stazione</w:t>
      </w:r>
      <w:proofErr w:type="gramEnd"/>
      <w:r w:rsidR="00333163">
        <w:rPr>
          <w:rFonts w:asciiTheme="minorHAnsi" w:hAnsiTheme="minorHAnsi" w:cstheme="minorHAnsi"/>
          <w:bCs/>
          <w:sz w:val="22"/>
        </w:rPr>
        <w:t xml:space="preserve"> </w:t>
      </w:r>
      <w:r w:rsidRPr="00333163">
        <w:rPr>
          <w:rFonts w:asciiTheme="minorHAnsi" w:hAnsiTheme="minorHAnsi" w:cstheme="minorHAnsi"/>
          <w:bCs/>
          <w:sz w:val="22"/>
        </w:rPr>
        <w:t xml:space="preserve">confronto con i singoli Responsabili </w:t>
      </w:r>
      <w:r w:rsidR="00042D5A" w:rsidRPr="00333163">
        <w:rPr>
          <w:rFonts w:asciiTheme="minorHAnsi" w:hAnsiTheme="minorHAnsi" w:cstheme="minorHAnsi"/>
          <w:bCs/>
          <w:sz w:val="22"/>
        </w:rPr>
        <w:t>degli Uffici</w:t>
      </w:r>
      <w:r w:rsidRPr="00333163">
        <w:rPr>
          <w:rFonts w:asciiTheme="minorHAnsi" w:hAnsiTheme="minorHAnsi" w:cstheme="minorHAnsi"/>
          <w:bCs/>
          <w:sz w:val="22"/>
        </w:rPr>
        <w:t>, a verificare l’attualità e la coerenza organizzativa della mappatura dei processi, della valutazione del rischio (identificazione, analisi e ponderazione) ed infine delle misure di prevenzione.</w:t>
      </w:r>
    </w:p>
    <w:p w14:paraId="25C7F64B" w14:textId="1BC2FB49" w:rsidR="00AB2149" w:rsidRPr="00D80EBE" w:rsidRDefault="0026079C" w:rsidP="006C08EC">
      <w:pPr>
        <w:pStyle w:val="Paragrafoelenco"/>
        <w:widowControl w:val="0"/>
        <w:numPr>
          <w:ilvl w:val="0"/>
          <w:numId w:val="46"/>
        </w:numPr>
        <w:tabs>
          <w:tab w:val="left" w:pos="426"/>
        </w:tabs>
        <w:autoSpaceDE w:val="0"/>
        <w:autoSpaceDN w:val="0"/>
        <w:adjustRightInd w:val="0"/>
        <w:spacing w:after="120"/>
        <w:ind w:left="284" w:hanging="284"/>
        <w:contextualSpacing w:val="0"/>
        <w:jc w:val="both"/>
        <w:rPr>
          <w:rFonts w:asciiTheme="minorHAnsi" w:hAnsiTheme="minorHAnsi" w:cstheme="minorHAnsi"/>
          <w:b/>
          <w:color w:val="123C69"/>
          <w:spacing w:val="2"/>
          <w:sz w:val="22"/>
        </w:rPr>
      </w:pPr>
      <w:r w:rsidRPr="00D80EBE">
        <w:rPr>
          <w:rFonts w:asciiTheme="minorHAnsi" w:hAnsiTheme="minorHAnsi" w:cstheme="minorHAnsi"/>
          <w:b/>
          <w:color w:val="123C69"/>
          <w:spacing w:val="2"/>
          <w:sz w:val="22"/>
        </w:rPr>
        <w:t>AGGIORNAMENTO E APPROVAZIONE DEL PIANO</w:t>
      </w:r>
    </w:p>
    <w:p w14:paraId="034060A2" w14:textId="15EF82CE" w:rsidR="007955A8" w:rsidRPr="00D80EBE" w:rsidRDefault="007955A8" w:rsidP="006C08EC">
      <w:pPr>
        <w:pStyle w:val="Paragrafoelenco"/>
        <w:widowControl w:val="0"/>
        <w:numPr>
          <w:ilvl w:val="1"/>
          <w:numId w:val="46"/>
        </w:numPr>
        <w:tabs>
          <w:tab w:val="left" w:pos="426"/>
        </w:tabs>
        <w:autoSpaceDE w:val="0"/>
        <w:autoSpaceDN w:val="0"/>
        <w:adjustRightInd w:val="0"/>
        <w:spacing w:after="120"/>
        <w:ind w:left="709"/>
        <w:contextualSpacing w:val="0"/>
        <w:jc w:val="both"/>
        <w:rPr>
          <w:rFonts w:asciiTheme="minorHAnsi" w:hAnsiTheme="minorHAnsi" w:cstheme="minorHAnsi"/>
          <w:b/>
          <w:color w:val="123C69"/>
          <w:spacing w:val="2"/>
          <w:sz w:val="22"/>
        </w:rPr>
      </w:pPr>
      <w:r w:rsidRPr="00D80EBE">
        <w:rPr>
          <w:rFonts w:asciiTheme="minorHAnsi" w:hAnsiTheme="minorHAnsi" w:cstheme="minorHAnsi"/>
          <w:b/>
          <w:bCs/>
          <w:color w:val="123C69"/>
          <w:sz w:val="22"/>
        </w:rPr>
        <w:t>Aggiornamento del P</w:t>
      </w:r>
      <w:bookmarkEnd w:id="30"/>
      <w:r w:rsidR="00D15A13" w:rsidRPr="00D80EBE">
        <w:rPr>
          <w:rFonts w:asciiTheme="minorHAnsi" w:hAnsiTheme="minorHAnsi" w:cstheme="minorHAnsi"/>
          <w:b/>
          <w:bCs/>
          <w:color w:val="123C69"/>
          <w:sz w:val="22"/>
        </w:rPr>
        <w:t>TPC</w:t>
      </w:r>
      <w:r w:rsidRPr="00D80EBE">
        <w:rPr>
          <w:rFonts w:asciiTheme="minorHAnsi" w:hAnsiTheme="minorHAnsi" w:cstheme="minorHAnsi"/>
          <w:b/>
          <w:bCs/>
          <w:color w:val="123C69"/>
          <w:sz w:val="22"/>
        </w:rPr>
        <w:t>T</w:t>
      </w:r>
      <w:bookmarkEnd w:id="31"/>
      <w:r w:rsidR="00A203EE" w:rsidRPr="00D80EBE">
        <w:rPr>
          <w:rFonts w:asciiTheme="minorHAnsi" w:hAnsiTheme="minorHAnsi" w:cstheme="minorHAnsi"/>
          <w:b/>
          <w:bCs/>
          <w:color w:val="123C69"/>
          <w:sz w:val="22"/>
        </w:rPr>
        <w:t>.</w:t>
      </w:r>
    </w:p>
    <w:p w14:paraId="1EB62DA8" w14:textId="77777777" w:rsidR="00B813BC" w:rsidRPr="00D80EBE" w:rsidRDefault="007955A8"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La Società provvederà all’aggiornamento del presente P</w:t>
      </w:r>
      <w:r w:rsidR="00CF4A65" w:rsidRPr="00D80EBE">
        <w:rPr>
          <w:rFonts w:asciiTheme="minorHAnsi" w:eastAsia="Calibri" w:hAnsiTheme="minorHAnsi" w:cstheme="minorHAnsi"/>
          <w:color w:val="000000" w:themeColor="text1"/>
          <w:sz w:val="22"/>
        </w:rPr>
        <w:t>TPCT</w:t>
      </w:r>
      <w:r w:rsidRPr="00D80EBE">
        <w:rPr>
          <w:rFonts w:asciiTheme="minorHAnsi" w:eastAsia="Calibri" w:hAnsiTheme="minorHAnsi" w:cstheme="minorHAnsi"/>
          <w:color w:val="000000" w:themeColor="text1"/>
          <w:sz w:val="22"/>
        </w:rPr>
        <w:t xml:space="preserve"> nei seguenti casi:</w:t>
      </w:r>
    </w:p>
    <w:p w14:paraId="515BBC0D" w14:textId="59272DD5" w:rsidR="00B813BC" w:rsidRPr="00D80EBE" w:rsidRDefault="007955A8" w:rsidP="00D80EBE">
      <w:pPr>
        <w:pStyle w:val="Paragrafoelenco"/>
        <w:numPr>
          <w:ilvl w:val="0"/>
          <w:numId w:val="20"/>
        </w:numPr>
        <w:tabs>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approvazione annuale entro il </w:t>
      </w:r>
      <w:r w:rsidRPr="00D80EBE">
        <w:rPr>
          <w:rFonts w:asciiTheme="minorHAnsi" w:hAnsiTheme="minorHAnsi" w:cstheme="minorHAnsi"/>
          <w:b/>
          <w:color w:val="000000" w:themeColor="text1"/>
          <w:sz w:val="22"/>
        </w:rPr>
        <w:t>31 gennaio</w:t>
      </w:r>
      <w:r w:rsidRPr="00D80EBE">
        <w:rPr>
          <w:rFonts w:asciiTheme="minorHAnsi" w:hAnsiTheme="minorHAnsi" w:cstheme="minorHAnsi"/>
          <w:color w:val="000000" w:themeColor="text1"/>
          <w:sz w:val="22"/>
        </w:rPr>
        <w:t xml:space="preserve"> </w:t>
      </w:r>
      <w:r w:rsidRPr="00D80EBE">
        <w:rPr>
          <w:rFonts w:asciiTheme="minorHAnsi" w:hAnsiTheme="minorHAnsi" w:cstheme="minorHAnsi"/>
          <w:b/>
          <w:color w:val="000000" w:themeColor="text1"/>
          <w:sz w:val="22"/>
        </w:rPr>
        <w:t>di ogni anno</w:t>
      </w:r>
      <w:r w:rsidRPr="00D80EBE">
        <w:rPr>
          <w:rFonts w:asciiTheme="minorHAnsi" w:hAnsiTheme="minorHAnsi" w:cstheme="minorHAnsi"/>
          <w:color w:val="000000" w:themeColor="text1"/>
          <w:sz w:val="22"/>
        </w:rPr>
        <w:t xml:space="preserve">, secondo quanto previsto dall'art. </w:t>
      </w:r>
      <w:r w:rsidR="007E2F39" w:rsidRPr="00D80EBE">
        <w:rPr>
          <w:rFonts w:asciiTheme="minorHAnsi" w:hAnsiTheme="minorHAnsi" w:cstheme="minorHAnsi"/>
          <w:color w:val="000000" w:themeColor="text1"/>
          <w:sz w:val="22"/>
        </w:rPr>
        <w:t>1, comma 8</w:t>
      </w:r>
      <w:r w:rsidRPr="00D80EBE">
        <w:rPr>
          <w:rFonts w:asciiTheme="minorHAnsi" w:hAnsiTheme="minorHAnsi" w:cstheme="minorHAnsi"/>
          <w:color w:val="000000" w:themeColor="text1"/>
          <w:sz w:val="22"/>
        </w:rPr>
        <w:t xml:space="preserve">, della l. </w:t>
      </w:r>
      <w:r w:rsidR="00CF4A65" w:rsidRPr="00D80EBE">
        <w:rPr>
          <w:rFonts w:asciiTheme="minorHAnsi" w:hAnsiTheme="minorHAnsi" w:cstheme="minorHAnsi"/>
          <w:color w:val="000000" w:themeColor="text1"/>
          <w:sz w:val="22"/>
        </w:rPr>
        <w:t xml:space="preserve">n. </w:t>
      </w:r>
      <w:r w:rsidRPr="00D80EBE">
        <w:rPr>
          <w:rFonts w:asciiTheme="minorHAnsi" w:hAnsiTheme="minorHAnsi" w:cstheme="minorHAnsi"/>
          <w:color w:val="000000" w:themeColor="text1"/>
          <w:sz w:val="22"/>
        </w:rPr>
        <w:t>190/</w:t>
      </w:r>
      <w:r w:rsidR="00061EBD" w:rsidRPr="00D80EBE">
        <w:rPr>
          <w:rFonts w:asciiTheme="minorHAnsi" w:hAnsiTheme="minorHAnsi" w:cstheme="minorHAnsi"/>
          <w:color w:val="000000" w:themeColor="text1"/>
          <w:sz w:val="22"/>
        </w:rPr>
        <w:t>20</w:t>
      </w:r>
      <w:r w:rsidRPr="00D80EBE">
        <w:rPr>
          <w:rFonts w:asciiTheme="minorHAnsi" w:hAnsiTheme="minorHAnsi" w:cstheme="minorHAnsi"/>
          <w:color w:val="000000" w:themeColor="text1"/>
          <w:sz w:val="22"/>
        </w:rPr>
        <w:t>12</w:t>
      </w:r>
      <w:r w:rsidR="007605E6">
        <w:rPr>
          <w:rFonts w:asciiTheme="minorHAnsi" w:hAnsiTheme="minorHAnsi" w:cstheme="minorHAnsi"/>
          <w:color w:val="000000" w:themeColor="text1"/>
          <w:sz w:val="22"/>
        </w:rPr>
        <w:t xml:space="preserve"> o altra data che dovesse essere indicata dall’Autorità</w:t>
      </w:r>
      <w:r w:rsidRPr="00D80EBE">
        <w:rPr>
          <w:rFonts w:asciiTheme="minorHAnsi" w:hAnsiTheme="minorHAnsi" w:cstheme="minorHAnsi"/>
          <w:color w:val="000000" w:themeColor="text1"/>
          <w:sz w:val="22"/>
        </w:rPr>
        <w:t>;</w:t>
      </w:r>
    </w:p>
    <w:p w14:paraId="54AE1DCD" w14:textId="77777777" w:rsidR="00B813BC" w:rsidRPr="00D80EBE" w:rsidRDefault="007955A8" w:rsidP="00D80EBE">
      <w:pPr>
        <w:pStyle w:val="Paragrafoelenco"/>
        <w:numPr>
          <w:ilvl w:val="0"/>
          <w:numId w:val="20"/>
        </w:numPr>
        <w:tabs>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sopravvenute disposizioni normative che impongono ulteriori adempimenti;</w:t>
      </w:r>
    </w:p>
    <w:p w14:paraId="6DE671F2" w14:textId="7540DEBE" w:rsidR="00B813BC" w:rsidRPr="00D80EBE" w:rsidRDefault="007955A8" w:rsidP="00D80EBE">
      <w:pPr>
        <w:pStyle w:val="Paragrafoelenco"/>
        <w:numPr>
          <w:ilvl w:val="0"/>
          <w:numId w:val="20"/>
        </w:numPr>
        <w:tabs>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nuovi indirizzi o direttive dell’A.N.A.C.;</w:t>
      </w:r>
    </w:p>
    <w:p w14:paraId="6A5C2558" w14:textId="3E4EBE47" w:rsidR="007955A8" w:rsidRPr="00D80EBE" w:rsidRDefault="007955A8" w:rsidP="00D80EBE">
      <w:pPr>
        <w:pStyle w:val="Paragrafoelenco"/>
        <w:numPr>
          <w:ilvl w:val="0"/>
          <w:numId w:val="20"/>
        </w:numPr>
        <w:tabs>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disposizioni normative e modifiche statutarie e/o organizzative sopravvenute che incidono sulle finalità e sulle attività della Società;</w:t>
      </w:r>
    </w:p>
    <w:p w14:paraId="58ED2CC1" w14:textId="77777777" w:rsidR="00B813BC" w:rsidRPr="00D80EBE" w:rsidRDefault="007955A8" w:rsidP="00D80EBE">
      <w:pPr>
        <w:pStyle w:val="Paragrafoelenco"/>
        <w:numPr>
          <w:ilvl w:val="0"/>
          <w:numId w:val="20"/>
        </w:numPr>
        <w:tabs>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nuovi rischi non considerati in fase di predisposizione del presente Piano;</w:t>
      </w:r>
    </w:p>
    <w:p w14:paraId="7A86707B" w14:textId="3188673C" w:rsidR="007955A8" w:rsidRPr="00D80EBE" w:rsidRDefault="007E2F39" w:rsidP="00D80EBE">
      <w:pPr>
        <w:pStyle w:val="Paragrafoelenco"/>
        <w:numPr>
          <w:ilvl w:val="0"/>
          <w:numId w:val="20"/>
        </w:numPr>
        <w:tabs>
          <w:tab w:val="num" w:pos="1134"/>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aggiornamento</w:t>
      </w:r>
      <w:r w:rsidR="007955A8" w:rsidRPr="00D80EBE">
        <w:rPr>
          <w:rFonts w:asciiTheme="minorHAnsi" w:hAnsiTheme="minorHAnsi" w:cstheme="minorHAnsi"/>
          <w:color w:val="000000" w:themeColor="text1"/>
          <w:sz w:val="22"/>
        </w:rPr>
        <w:t xml:space="preserve"> del MOG 231, adottato dalla Società ai sensi del </w:t>
      </w:r>
      <w:proofErr w:type="spellStart"/>
      <w:r w:rsidR="007955A8" w:rsidRPr="00D80EBE">
        <w:rPr>
          <w:rFonts w:asciiTheme="minorHAnsi" w:hAnsiTheme="minorHAnsi" w:cstheme="minorHAnsi"/>
          <w:color w:val="000000" w:themeColor="text1"/>
          <w:sz w:val="22"/>
        </w:rPr>
        <w:t>D.Lgs.</w:t>
      </w:r>
      <w:proofErr w:type="spellEnd"/>
      <w:r w:rsidR="007955A8" w:rsidRPr="00D80EBE">
        <w:rPr>
          <w:rFonts w:asciiTheme="minorHAnsi" w:hAnsiTheme="minorHAnsi" w:cstheme="minorHAnsi"/>
          <w:color w:val="000000" w:themeColor="text1"/>
          <w:sz w:val="22"/>
        </w:rPr>
        <w:t xml:space="preserve"> </w:t>
      </w:r>
      <w:r w:rsidR="00CF4A65" w:rsidRPr="00D80EBE">
        <w:rPr>
          <w:rFonts w:asciiTheme="minorHAnsi" w:hAnsiTheme="minorHAnsi" w:cstheme="minorHAnsi"/>
          <w:color w:val="000000" w:themeColor="text1"/>
          <w:sz w:val="22"/>
        </w:rPr>
        <w:t xml:space="preserve">n. </w:t>
      </w:r>
      <w:r w:rsidR="007955A8" w:rsidRPr="00D80EBE">
        <w:rPr>
          <w:rFonts w:asciiTheme="minorHAnsi" w:hAnsiTheme="minorHAnsi" w:cstheme="minorHAnsi"/>
          <w:color w:val="000000" w:themeColor="text1"/>
          <w:sz w:val="22"/>
        </w:rPr>
        <w:t>231/2001</w:t>
      </w:r>
      <w:r w:rsidR="00061EBD" w:rsidRPr="00D80EBE">
        <w:rPr>
          <w:rFonts w:asciiTheme="minorHAnsi" w:hAnsiTheme="minorHAnsi" w:cstheme="minorHAnsi"/>
          <w:color w:val="000000" w:themeColor="text1"/>
          <w:sz w:val="22"/>
        </w:rPr>
        <w:t>, che sortiscano impatti sul presente Piano</w:t>
      </w:r>
      <w:r w:rsidR="007955A8" w:rsidRPr="00D80EBE">
        <w:rPr>
          <w:rFonts w:asciiTheme="minorHAnsi" w:hAnsiTheme="minorHAnsi" w:cstheme="minorHAnsi"/>
          <w:color w:val="000000" w:themeColor="text1"/>
          <w:sz w:val="22"/>
        </w:rPr>
        <w:t>;</w:t>
      </w:r>
    </w:p>
    <w:p w14:paraId="129624E2" w14:textId="21604919" w:rsidR="007955A8" w:rsidRPr="00D80EBE" w:rsidRDefault="007955A8" w:rsidP="00D80EBE">
      <w:pPr>
        <w:pStyle w:val="Paragrafoelenco"/>
        <w:numPr>
          <w:ilvl w:val="0"/>
          <w:numId w:val="20"/>
        </w:numPr>
        <w:tabs>
          <w:tab w:val="num" w:pos="1134"/>
          <w:tab w:val="left" w:pos="9781"/>
        </w:tabs>
        <w:spacing w:after="120"/>
        <w:ind w:left="709" w:hanging="357"/>
        <w:jc w:val="both"/>
        <w:rPr>
          <w:rFonts w:asciiTheme="minorHAnsi" w:hAnsiTheme="minorHAnsi" w:cstheme="minorHAnsi"/>
          <w:color w:val="000000" w:themeColor="text1"/>
          <w:sz w:val="22"/>
        </w:rPr>
      </w:pPr>
      <w:r w:rsidRPr="00D80EBE">
        <w:rPr>
          <w:rFonts w:asciiTheme="minorHAnsi" w:hAnsiTheme="minorHAnsi" w:cstheme="minorHAnsi"/>
          <w:color w:val="000000" w:themeColor="text1"/>
          <w:sz w:val="22"/>
        </w:rPr>
        <w:t xml:space="preserve">adozione di nuovi </w:t>
      </w:r>
      <w:r w:rsidR="00061EBD" w:rsidRPr="00D80EBE">
        <w:rPr>
          <w:rFonts w:asciiTheme="minorHAnsi" w:hAnsiTheme="minorHAnsi" w:cstheme="minorHAnsi"/>
          <w:color w:val="000000" w:themeColor="text1"/>
          <w:sz w:val="22"/>
        </w:rPr>
        <w:t>R</w:t>
      </w:r>
      <w:r w:rsidRPr="00D80EBE">
        <w:rPr>
          <w:rFonts w:asciiTheme="minorHAnsi" w:hAnsiTheme="minorHAnsi" w:cstheme="minorHAnsi"/>
          <w:color w:val="000000" w:themeColor="text1"/>
          <w:sz w:val="22"/>
        </w:rPr>
        <w:t>egolamenti</w:t>
      </w:r>
      <w:r w:rsidR="00061EBD" w:rsidRPr="00D80EBE">
        <w:rPr>
          <w:rFonts w:asciiTheme="minorHAnsi" w:hAnsiTheme="minorHAnsi" w:cstheme="minorHAnsi"/>
          <w:color w:val="000000" w:themeColor="text1"/>
          <w:sz w:val="22"/>
        </w:rPr>
        <w:t xml:space="preserve"> o nuove Procedure, di ogni genere e con ogni finalità, che sortiscano impatti sul presente Piano</w:t>
      </w:r>
      <w:r w:rsidRPr="00D80EBE">
        <w:rPr>
          <w:rFonts w:asciiTheme="minorHAnsi" w:hAnsiTheme="minorHAnsi" w:cstheme="minorHAnsi"/>
          <w:color w:val="000000" w:themeColor="text1"/>
          <w:sz w:val="22"/>
        </w:rPr>
        <w:t>.</w:t>
      </w:r>
    </w:p>
    <w:p w14:paraId="222A300A" w14:textId="0D55A461" w:rsidR="00963F40" w:rsidRDefault="007955A8"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lastRenderedPageBreak/>
        <w:t>Ogni aggiornamento del Piano sarà ogget</w:t>
      </w:r>
      <w:r w:rsidR="007E2F39" w:rsidRPr="00D80EBE">
        <w:rPr>
          <w:rFonts w:asciiTheme="minorHAnsi" w:eastAsia="Calibri" w:hAnsiTheme="minorHAnsi" w:cstheme="minorHAnsi"/>
          <w:color w:val="000000" w:themeColor="text1"/>
          <w:sz w:val="22"/>
        </w:rPr>
        <w:t xml:space="preserve">to di approvazione da parte </w:t>
      </w:r>
      <w:bookmarkStart w:id="32" w:name="_Toc472776968"/>
      <w:r w:rsidR="003229D3" w:rsidRPr="00D80EBE">
        <w:rPr>
          <w:rFonts w:asciiTheme="minorHAnsi" w:eastAsia="Calibri" w:hAnsiTheme="minorHAnsi" w:cstheme="minorHAnsi"/>
          <w:color w:val="000000" w:themeColor="text1"/>
          <w:sz w:val="22"/>
        </w:rPr>
        <w:t>del Consiglio di Amministrazione</w:t>
      </w:r>
      <w:r w:rsidR="001B69B3" w:rsidRPr="00D80EBE">
        <w:rPr>
          <w:rFonts w:asciiTheme="minorHAnsi" w:eastAsia="Calibri" w:hAnsiTheme="minorHAnsi" w:cstheme="minorHAnsi"/>
          <w:color w:val="000000" w:themeColor="text1"/>
          <w:sz w:val="22"/>
        </w:rPr>
        <w:t>.</w:t>
      </w:r>
    </w:p>
    <w:p w14:paraId="298FDA4E" w14:textId="77777777" w:rsidR="00963F40" w:rsidRPr="00D80EBE" w:rsidRDefault="00963F40" w:rsidP="00D80EBE">
      <w:pPr>
        <w:tabs>
          <w:tab w:val="left" w:pos="9781"/>
        </w:tabs>
        <w:spacing w:after="120"/>
        <w:jc w:val="both"/>
        <w:rPr>
          <w:rFonts w:asciiTheme="minorHAnsi" w:eastAsia="Calibri" w:hAnsiTheme="minorHAnsi" w:cstheme="minorHAnsi"/>
          <w:color w:val="000000" w:themeColor="text1"/>
          <w:sz w:val="22"/>
        </w:rPr>
      </w:pPr>
    </w:p>
    <w:p w14:paraId="0A75A826" w14:textId="2079C74B" w:rsidR="007955A8" w:rsidRPr="00D80EBE" w:rsidRDefault="007955A8" w:rsidP="006C08EC">
      <w:pPr>
        <w:pStyle w:val="Paragrafoelenco"/>
        <w:widowControl w:val="0"/>
        <w:numPr>
          <w:ilvl w:val="1"/>
          <w:numId w:val="46"/>
        </w:numPr>
        <w:tabs>
          <w:tab w:val="left" w:pos="426"/>
        </w:tabs>
        <w:autoSpaceDE w:val="0"/>
        <w:autoSpaceDN w:val="0"/>
        <w:adjustRightInd w:val="0"/>
        <w:spacing w:after="120"/>
        <w:ind w:left="709"/>
        <w:contextualSpacing w:val="0"/>
        <w:jc w:val="both"/>
        <w:rPr>
          <w:rFonts w:asciiTheme="minorHAnsi" w:hAnsiTheme="minorHAnsi" w:cstheme="minorHAnsi"/>
          <w:b/>
          <w:bCs/>
          <w:color w:val="123C69"/>
          <w:sz w:val="22"/>
        </w:rPr>
      </w:pPr>
      <w:r w:rsidRPr="00D80EBE">
        <w:rPr>
          <w:rFonts w:asciiTheme="minorHAnsi" w:hAnsiTheme="minorHAnsi" w:cstheme="minorHAnsi"/>
          <w:b/>
          <w:bCs/>
          <w:color w:val="123C69"/>
          <w:sz w:val="22"/>
        </w:rPr>
        <w:t>Approvazione del P</w:t>
      </w:r>
      <w:bookmarkEnd w:id="32"/>
      <w:r w:rsidR="00A1586C" w:rsidRPr="00D80EBE">
        <w:rPr>
          <w:rFonts w:asciiTheme="minorHAnsi" w:hAnsiTheme="minorHAnsi" w:cstheme="minorHAnsi"/>
          <w:b/>
          <w:bCs/>
          <w:color w:val="123C69"/>
          <w:sz w:val="22"/>
        </w:rPr>
        <w:t>TPCT</w:t>
      </w:r>
      <w:r w:rsidR="00A203EE" w:rsidRPr="00D80EBE">
        <w:rPr>
          <w:rFonts w:asciiTheme="minorHAnsi" w:hAnsiTheme="minorHAnsi" w:cstheme="minorHAnsi"/>
          <w:b/>
          <w:bCs/>
          <w:color w:val="123C69"/>
          <w:sz w:val="22"/>
        </w:rPr>
        <w:t>.</w:t>
      </w:r>
    </w:p>
    <w:p w14:paraId="5EC078BE" w14:textId="02674B66" w:rsidR="007955A8" w:rsidRPr="00D80EBE" w:rsidRDefault="007955A8"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Il presente Piano Triennale </w:t>
      </w:r>
      <w:r w:rsidR="007E2F39" w:rsidRPr="00D80EBE">
        <w:rPr>
          <w:rFonts w:asciiTheme="minorHAnsi" w:eastAsia="Calibri" w:hAnsiTheme="minorHAnsi" w:cstheme="minorHAnsi"/>
          <w:color w:val="000000" w:themeColor="text1"/>
          <w:sz w:val="22"/>
        </w:rPr>
        <w:t>di</w:t>
      </w:r>
      <w:r w:rsidRPr="00D80EBE">
        <w:rPr>
          <w:rFonts w:asciiTheme="minorHAnsi" w:eastAsia="Calibri" w:hAnsiTheme="minorHAnsi" w:cstheme="minorHAnsi"/>
          <w:color w:val="000000" w:themeColor="text1"/>
          <w:sz w:val="22"/>
        </w:rPr>
        <w:t xml:space="preserve"> Prevenzione della Corruzione e della Tras</w:t>
      </w:r>
      <w:r w:rsidR="00631BF1" w:rsidRPr="00D80EBE">
        <w:rPr>
          <w:rFonts w:asciiTheme="minorHAnsi" w:eastAsia="Calibri" w:hAnsiTheme="minorHAnsi" w:cstheme="minorHAnsi"/>
          <w:color w:val="000000" w:themeColor="text1"/>
          <w:sz w:val="22"/>
        </w:rPr>
        <w:t xml:space="preserve">parenza è stato elaborato dal RPCT ed approvato </w:t>
      </w:r>
      <w:r w:rsidR="00DA163C" w:rsidRPr="00D80EBE">
        <w:rPr>
          <w:rFonts w:asciiTheme="minorHAnsi" w:eastAsia="Calibri" w:hAnsiTheme="minorHAnsi" w:cstheme="minorHAnsi"/>
          <w:color w:val="000000" w:themeColor="text1"/>
          <w:sz w:val="22"/>
        </w:rPr>
        <w:t>dal Consiglio di Amministrazione.</w:t>
      </w:r>
    </w:p>
    <w:p w14:paraId="26EDAA95" w14:textId="0A346C41" w:rsidR="00963F40" w:rsidRDefault="007955A8"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eastAsia="Calibri" w:hAnsiTheme="minorHAnsi" w:cstheme="minorHAnsi"/>
          <w:color w:val="000000" w:themeColor="text1"/>
          <w:sz w:val="22"/>
        </w:rPr>
        <w:t xml:space="preserve">Il Piano è diffuso </w:t>
      </w:r>
      <w:r w:rsidR="00631BF1" w:rsidRPr="00D80EBE">
        <w:rPr>
          <w:rFonts w:asciiTheme="minorHAnsi" w:eastAsia="Calibri" w:hAnsiTheme="minorHAnsi" w:cstheme="minorHAnsi"/>
          <w:color w:val="000000" w:themeColor="text1"/>
          <w:sz w:val="22"/>
        </w:rPr>
        <w:t>verso tutto il personale</w:t>
      </w:r>
      <w:r w:rsidR="00CF4A65" w:rsidRPr="00D80EBE">
        <w:rPr>
          <w:rFonts w:asciiTheme="minorHAnsi" w:eastAsia="Calibri" w:hAnsiTheme="minorHAnsi" w:cstheme="minorHAnsi"/>
          <w:color w:val="000000" w:themeColor="text1"/>
          <w:sz w:val="22"/>
        </w:rPr>
        <w:t xml:space="preserve"> e pubblicato sulla S</w:t>
      </w:r>
      <w:r w:rsidRPr="00D80EBE">
        <w:rPr>
          <w:rFonts w:asciiTheme="minorHAnsi" w:eastAsia="Calibri" w:hAnsiTheme="minorHAnsi" w:cstheme="minorHAnsi"/>
          <w:color w:val="000000" w:themeColor="text1"/>
          <w:sz w:val="22"/>
        </w:rPr>
        <w:t xml:space="preserve">ezione “Società </w:t>
      </w:r>
      <w:r w:rsidR="00056780" w:rsidRPr="00D80EBE">
        <w:rPr>
          <w:rFonts w:asciiTheme="minorHAnsi" w:eastAsia="Calibri" w:hAnsiTheme="minorHAnsi" w:cstheme="minorHAnsi"/>
          <w:color w:val="000000" w:themeColor="text1"/>
          <w:sz w:val="22"/>
        </w:rPr>
        <w:t>T</w:t>
      </w:r>
      <w:r w:rsidRPr="00D80EBE">
        <w:rPr>
          <w:rFonts w:asciiTheme="minorHAnsi" w:eastAsia="Calibri" w:hAnsiTheme="minorHAnsi" w:cstheme="minorHAnsi"/>
          <w:color w:val="000000" w:themeColor="text1"/>
          <w:sz w:val="22"/>
        </w:rPr>
        <w:t>rasparente” del</w:t>
      </w:r>
      <w:r w:rsidR="00631BF1" w:rsidRPr="00D80EBE">
        <w:rPr>
          <w:rFonts w:asciiTheme="minorHAnsi" w:eastAsia="Calibri" w:hAnsiTheme="minorHAnsi" w:cstheme="minorHAnsi"/>
          <w:color w:val="000000" w:themeColor="text1"/>
          <w:sz w:val="22"/>
        </w:rPr>
        <w:t xml:space="preserve"> sito istituzionale della Società</w:t>
      </w:r>
      <w:r w:rsidRPr="00D80EBE">
        <w:rPr>
          <w:rFonts w:asciiTheme="minorHAnsi" w:eastAsia="Calibri" w:hAnsiTheme="minorHAnsi" w:cstheme="minorHAnsi"/>
          <w:color w:val="000000" w:themeColor="text1"/>
          <w:sz w:val="22"/>
        </w:rPr>
        <w:t xml:space="preserve">, ai sensi dell’art. 10, </w:t>
      </w:r>
      <w:r w:rsidR="00CF4A65" w:rsidRPr="00D80EBE">
        <w:rPr>
          <w:rFonts w:asciiTheme="minorHAnsi" w:eastAsia="Calibri" w:hAnsiTheme="minorHAnsi" w:cstheme="minorHAnsi"/>
          <w:color w:val="000000" w:themeColor="text1"/>
          <w:sz w:val="22"/>
        </w:rPr>
        <w:t>comma</w:t>
      </w:r>
      <w:r w:rsidRPr="00D80EBE">
        <w:rPr>
          <w:rFonts w:asciiTheme="minorHAnsi" w:eastAsia="Calibri" w:hAnsiTheme="minorHAnsi" w:cstheme="minorHAnsi"/>
          <w:color w:val="000000" w:themeColor="text1"/>
          <w:sz w:val="22"/>
        </w:rPr>
        <w:t xml:space="preserve"> 8, del </w:t>
      </w:r>
      <w:proofErr w:type="spellStart"/>
      <w:r w:rsidRPr="00D80EBE">
        <w:rPr>
          <w:rFonts w:asciiTheme="minorHAnsi" w:eastAsia="Calibri" w:hAnsiTheme="minorHAnsi" w:cstheme="minorHAnsi"/>
          <w:color w:val="000000" w:themeColor="text1"/>
          <w:sz w:val="22"/>
        </w:rPr>
        <w:t>D.Lgs.</w:t>
      </w:r>
      <w:proofErr w:type="spellEnd"/>
      <w:r w:rsidRPr="00D80EBE">
        <w:rPr>
          <w:rFonts w:asciiTheme="minorHAnsi" w:eastAsia="Calibri" w:hAnsiTheme="minorHAnsi" w:cstheme="minorHAnsi"/>
          <w:color w:val="000000" w:themeColor="text1"/>
          <w:sz w:val="22"/>
        </w:rPr>
        <w:t xml:space="preserve"> n. 33/2013. </w:t>
      </w:r>
    </w:p>
    <w:p w14:paraId="4EDEE94C" w14:textId="3BAC22FE" w:rsidR="00DA163C" w:rsidRPr="00D80EBE" w:rsidRDefault="00DA163C" w:rsidP="00D80EBE">
      <w:pPr>
        <w:tabs>
          <w:tab w:val="left" w:pos="9781"/>
        </w:tabs>
        <w:spacing w:after="120"/>
        <w:jc w:val="both"/>
        <w:rPr>
          <w:rFonts w:asciiTheme="minorHAnsi" w:eastAsia="Calibri" w:hAnsiTheme="minorHAnsi" w:cstheme="minorHAnsi"/>
          <w:color w:val="000000" w:themeColor="text1"/>
          <w:sz w:val="22"/>
        </w:rPr>
      </w:pPr>
      <w:r w:rsidRPr="00D80EBE">
        <w:rPr>
          <w:rFonts w:asciiTheme="minorHAnsi" w:hAnsiTheme="minorHAnsi" w:cstheme="minorHAnsi"/>
          <w:color w:val="000000" w:themeColor="text1"/>
          <w:sz w:val="22"/>
        </w:rPr>
        <w:t xml:space="preserve"> </w:t>
      </w:r>
    </w:p>
    <w:p w14:paraId="7FB99DDA" w14:textId="77777777" w:rsidR="00E907AD" w:rsidRPr="00C24C21" w:rsidRDefault="00E907AD" w:rsidP="00D80EBE">
      <w:pPr>
        <w:widowControl w:val="0"/>
        <w:autoSpaceDE w:val="0"/>
        <w:autoSpaceDN w:val="0"/>
        <w:adjustRightInd w:val="0"/>
        <w:spacing w:after="120"/>
        <w:jc w:val="both"/>
        <w:rPr>
          <w:rFonts w:asciiTheme="minorHAnsi" w:hAnsiTheme="minorHAnsi" w:cstheme="minorHAnsi"/>
          <w:b/>
          <w:color w:val="00B050"/>
          <w:spacing w:val="2"/>
          <w:sz w:val="22"/>
        </w:rPr>
      </w:pPr>
      <w:bookmarkStart w:id="33" w:name="_Toc472776969"/>
    </w:p>
    <w:p w14:paraId="70438D07" w14:textId="4581B355" w:rsidR="007955A8" w:rsidRPr="00C24C21" w:rsidRDefault="007955A8" w:rsidP="00D80EBE">
      <w:pPr>
        <w:widowControl w:val="0"/>
        <w:autoSpaceDE w:val="0"/>
        <w:autoSpaceDN w:val="0"/>
        <w:adjustRightInd w:val="0"/>
        <w:spacing w:after="120"/>
        <w:jc w:val="both"/>
        <w:rPr>
          <w:rFonts w:asciiTheme="minorHAnsi" w:hAnsiTheme="minorHAnsi" w:cstheme="minorHAnsi"/>
          <w:b/>
          <w:color w:val="00B050"/>
          <w:spacing w:val="2"/>
          <w:sz w:val="22"/>
        </w:rPr>
      </w:pPr>
      <w:r w:rsidRPr="00C24C21">
        <w:rPr>
          <w:rFonts w:asciiTheme="minorHAnsi" w:hAnsiTheme="minorHAnsi" w:cstheme="minorHAnsi"/>
          <w:b/>
          <w:color w:val="00B050"/>
          <w:spacing w:val="2"/>
          <w:sz w:val="22"/>
        </w:rPr>
        <w:t>ALLEGATI</w:t>
      </w:r>
      <w:bookmarkEnd w:id="33"/>
    </w:p>
    <w:p w14:paraId="6A8635EF" w14:textId="77777777" w:rsidR="007955A8" w:rsidRPr="00C24C21" w:rsidRDefault="007C35A5" w:rsidP="00D80EBE">
      <w:pPr>
        <w:tabs>
          <w:tab w:val="left" w:pos="9781"/>
        </w:tabs>
        <w:spacing w:after="120"/>
        <w:jc w:val="both"/>
        <w:rPr>
          <w:rFonts w:asciiTheme="minorHAnsi" w:eastAsia="Calibri" w:hAnsiTheme="minorHAnsi" w:cstheme="minorHAnsi"/>
          <w:i/>
          <w:color w:val="00B050"/>
          <w:sz w:val="22"/>
        </w:rPr>
      </w:pPr>
      <w:r w:rsidRPr="00C24C21">
        <w:rPr>
          <w:rFonts w:asciiTheme="minorHAnsi" w:eastAsia="Calibri" w:hAnsiTheme="minorHAnsi" w:cstheme="minorHAnsi"/>
          <w:b/>
          <w:color w:val="00B050"/>
          <w:sz w:val="22"/>
        </w:rPr>
        <w:t>Allegato 1</w:t>
      </w:r>
      <w:r w:rsidRPr="00C24C21">
        <w:rPr>
          <w:rFonts w:asciiTheme="minorHAnsi" w:eastAsia="Calibri" w:hAnsiTheme="minorHAnsi" w:cstheme="minorHAnsi"/>
          <w:color w:val="00B050"/>
          <w:sz w:val="22"/>
        </w:rPr>
        <w:t xml:space="preserve"> | </w:t>
      </w:r>
      <w:r w:rsidRPr="00C24C21">
        <w:rPr>
          <w:rFonts w:asciiTheme="minorHAnsi" w:eastAsia="Calibri" w:hAnsiTheme="minorHAnsi" w:cstheme="minorHAnsi"/>
          <w:i/>
          <w:color w:val="00B050"/>
          <w:sz w:val="22"/>
        </w:rPr>
        <w:t>Gestione del rischio</w:t>
      </w:r>
      <w:r w:rsidR="007955A8" w:rsidRPr="00C24C21">
        <w:rPr>
          <w:rFonts w:asciiTheme="minorHAnsi" w:eastAsia="Calibri" w:hAnsiTheme="minorHAnsi" w:cstheme="minorHAnsi"/>
          <w:i/>
          <w:color w:val="00B050"/>
          <w:sz w:val="22"/>
        </w:rPr>
        <w:t xml:space="preserve"> </w:t>
      </w:r>
    </w:p>
    <w:p w14:paraId="39CFFD59" w14:textId="4998662B" w:rsidR="007C35A5" w:rsidRDefault="007C35A5" w:rsidP="00D80EBE">
      <w:pPr>
        <w:tabs>
          <w:tab w:val="left" w:pos="9781"/>
        </w:tabs>
        <w:spacing w:after="120"/>
        <w:jc w:val="both"/>
        <w:rPr>
          <w:rFonts w:asciiTheme="minorHAnsi" w:eastAsia="Calibri" w:hAnsiTheme="minorHAnsi" w:cstheme="minorHAnsi"/>
          <w:i/>
          <w:color w:val="00B050"/>
          <w:sz w:val="22"/>
        </w:rPr>
      </w:pPr>
      <w:r w:rsidRPr="00C24C21">
        <w:rPr>
          <w:rFonts w:asciiTheme="minorHAnsi" w:eastAsia="Calibri" w:hAnsiTheme="minorHAnsi" w:cstheme="minorHAnsi"/>
          <w:b/>
          <w:color w:val="00B050"/>
          <w:sz w:val="22"/>
        </w:rPr>
        <w:t xml:space="preserve">Allegato </w:t>
      </w:r>
      <w:r w:rsidR="00217AC8" w:rsidRPr="00C24C21">
        <w:rPr>
          <w:rFonts w:asciiTheme="minorHAnsi" w:eastAsia="Calibri" w:hAnsiTheme="minorHAnsi" w:cstheme="minorHAnsi"/>
          <w:b/>
          <w:color w:val="00B050"/>
          <w:sz w:val="22"/>
        </w:rPr>
        <w:t xml:space="preserve">2 </w:t>
      </w:r>
      <w:r w:rsidRPr="00C24C21">
        <w:rPr>
          <w:rFonts w:asciiTheme="minorHAnsi" w:eastAsia="Calibri" w:hAnsiTheme="minorHAnsi" w:cstheme="minorHAnsi"/>
          <w:color w:val="00B050"/>
          <w:sz w:val="22"/>
        </w:rPr>
        <w:t xml:space="preserve">| </w:t>
      </w:r>
      <w:r w:rsidRPr="00C24C21">
        <w:rPr>
          <w:rFonts w:asciiTheme="minorHAnsi" w:eastAsia="Calibri" w:hAnsiTheme="minorHAnsi" w:cstheme="minorHAnsi"/>
          <w:i/>
          <w:color w:val="00B050"/>
          <w:sz w:val="22"/>
        </w:rPr>
        <w:t>Obblighi di pubblicazione</w:t>
      </w:r>
      <w:r w:rsidR="00D15A13" w:rsidRPr="00C24C21">
        <w:rPr>
          <w:rFonts w:asciiTheme="minorHAnsi" w:eastAsia="Calibri" w:hAnsiTheme="minorHAnsi" w:cstheme="minorHAnsi"/>
          <w:i/>
          <w:color w:val="00B050"/>
          <w:sz w:val="22"/>
        </w:rPr>
        <w:t xml:space="preserve"> </w:t>
      </w:r>
    </w:p>
    <w:p w14:paraId="769453EA" w14:textId="793C9BFB" w:rsidR="00B45BF0" w:rsidRPr="00C24C21" w:rsidRDefault="00B45BF0" w:rsidP="00D80EBE">
      <w:pPr>
        <w:tabs>
          <w:tab w:val="left" w:pos="9781"/>
        </w:tabs>
        <w:spacing w:after="120"/>
        <w:jc w:val="both"/>
        <w:rPr>
          <w:rFonts w:asciiTheme="minorHAnsi" w:eastAsia="Calibri" w:hAnsiTheme="minorHAnsi" w:cstheme="minorHAnsi"/>
          <w:i/>
          <w:color w:val="00B050"/>
          <w:sz w:val="22"/>
        </w:rPr>
      </w:pPr>
      <w:r w:rsidRPr="00C24C21">
        <w:rPr>
          <w:rFonts w:asciiTheme="minorHAnsi" w:eastAsia="Calibri" w:hAnsiTheme="minorHAnsi" w:cstheme="minorHAnsi"/>
          <w:b/>
          <w:color w:val="00B050"/>
          <w:sz w:val="22"/>
        </w:rPr>
        <w:t xml:space="preserve">Allegato </w:t>
      </w:r>
      <w:r>
        <w:rPr>
          <w:rFonts w:asciiTheme="minorHAnsi" w:eastAsia="Calibri" w:hAnsiTheme="minorHAnsi" w:cstheme="minorHAnsi"/>
          <w:b/>
          <w:color w:val="00B050"/>
          <w:sz w:val="22"/>
        </w:rPr>
        <w:t>3</w:t>
      </w:r>
      <w:r w:rsidRPr="00C24C21">
        <w:rPr>
          <w:rFonts w:asciiTheme="minorHAnsi" w:eastAsia="Calibri" w:hAnsiTheme="minorHAnsi" w:cstheme="minorHAnsi"/>
          <w:b/>
          <w:color w:val="00B050"/>
          <w:sz w:val="22"/>
        </w:rPr>
        <w:t xml:space="preserve"> </w:t>
      </w:r>
      <w:r w:rsidRPr="00C24C21">
        <w:rPr>
          <w:rFonts w:asciiTheme="minorHAnsi" w:eastAsia="Calibri" w:hAnsiTheme="minorHAnsi" w:cstheme="minorHAnsi"/>
          <w:color w:val="00B050"/>
          <w:sz w:val="22"/>
        </w:rPr>
        <w:t xml:space="preserve">| </w:t>
      </w:r>
      <w:r>
        <w:rPr>
          <w:rFonts w:asciiTheme="minorHAnsi" w:eastAsia="Calibri" w:hAnsiTheme="minorHAnsi" w:cstheme="minorHAnsi"/>
          <w:i/>
          <w:color w:val="00B050"/>
          <w:sz w:val="22"/>
        </w:rPr>
        <w:t>Riferimenti normativi e di prassi</w:t>
      </w:r>
    </w:p>
    <w:sectPr w:rsidR="00B45BF0" w:rsidRPr="00C24C21" w:rsidSect="005D2CAB">
      <w:footerReference w:type="default" r:id="rId23"/>
      <w:headerReference w:type="first" r:id="rId24"/>
      <w:footerReference w:type="first" r:id="rId25"/>
      <w:pgSz w:w="11907" w:h="16840" w:code="9"/>
      <w:pgMar w:top="1561" w:right="1134" w:bottom="1121" w:left="1134" w:header="568" w:footer="40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54D2" w14:textId="77777777" w:rsidR="00CB02C1" w:rsidRDefault="00CB02C1">
      <w:r>
        <w:separator/>
      </w:r>
    </w:p>
  </w:endnote>
  <w:endnote w:type="continuationSeparator" w:id="0">
    <w:p w14:paraId="2C5832DD" w14:textId="77777777" w:rsidR="00CB02C1" w:rsidRDefault="00C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9999999">
    <w:altName w:val="Times New Roman"/>
    <w:charset w:val="01"/>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Condense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b/>
        <w:color w:val="00B050"/>
      </w:rPr>
      <w:id w:val="1291247202"/>
      <w:docPartObj>
        <w:docPartGallery w:val="Page Numbers (Bottom of Page)"/>
        <w:docPartUnique/>
      </w:docPartObj>
    </w:sdtPr>
    <w:sdtEndPr>
      <w:rPr>
        <w:rStyle w:val="Numeropagina"/>
        <w:rFonts w:asciiTheme="minorHAnsi" w:hAnsiTheme="minorHAnsi" w:cstheme="minorHAnsi"/>
        <w:sz w:val="21"/>
      </w:rPr>
    </w:sdtEndPr>
    <w:sdtContent>
      <w:p w14:paraId="122874D4" w14:textId="2AF0290D" w:rsidR="00CB02C1" w:rsidRPr="00C24C21" w:rsidRDefault="00CB02C1" w:rsidP="00B36828">
        <w:pPr>
          <w:pStyle w:val="Pidipagina"/>
          <w:framePr w:w="339" w:wrap="none" w:vAnchor="text" w:hAnchor="page" w:x="10501" w:y="-233"/>
          <w:jc w:val="center"/>
          <w:rPr>
            <w:rStyle w:val="Numeropagina"/>
            <w:rFonts w:asciiTheme="minorHAnsi" w:hAnsiTheme="minorHAnsi" w:cstheme="minorHAnsi"/>
            <w:b/>
            <w:color w:val="00B050"/>
            <w:sz w:val="21"/>
          </w:rPr>
        </w:pPr>
        <w:r w:rsidRPr="00C24C21">
          <w:rPr>
            <w:rStyle w:val="Numeropagina"/>
            <w:rFonts w:asciiTheme="minorHAnsi" w:hAnsiTheme="minorHAnsi" w:cstheme="minorHAnsi"/>
            <w:b/>
            <w:color w:val="00B050"/>
            <w:sz w:val="21"/>
          </w:rPr>
          <w:fldChar w:fldCharType="begin"/>
        </w:r>
        <w:r w:rsidRPr="00C24C21">
          <w:rPr>
            <w:rStyle w:val="Numeropagina"/>
            <w:rFonts w:asciiTheme="minorHAnsi" w:hAnsiTheme="minorHAnsi" w:cstheme="minorHAnsi"/>
            <w:b/>
            <w:color w:val="00B050"/>
            <w:sz w:val="21"/>
          </w:rPr>
          <w:instrText xml:space="preserve"> PAGE </w:instrText>
        </w:r>
        <w:r w:rsidRPr="00C24C21">
          <w:rPr>
            <w:rStyle w:val="Numeropagina"/>
            <w:rFonts w:asciiTheme="minorHAnsi" w:hAnsiTheme="minorHAnsi" w:cstheme="minorHAnsi"/>
            <w:b/>
            <w:color w:val="00B050"/>
            <w:sz w:val="21"/>
          </w:rPr>
          <w:fldChar w:fldCharType="separate"/>
        </w:r>
        <w:r w:rsidRPr="00C24C21">
          <w:rPr>
            <w:rStyle w:val="Numeropagina"/>
            <w:rFonts w:asciiTheme="minorHAnsi" w:hAnsiTheme="minorHAnsi" w:cstheme="minorHAnsi"/>
            <w:b/>
            <w:noProof/>
            <w:color w:val="00B050"/>
            <w:sz w:val="21"/>
          </w:rPr>
          <w:t>81</w:t>
        </w:r>
        <w:r w:rsidRPr="00C24C21">
          <w:rPr>
            <w:rStyle w:val="Numeropagina"/>
            <w:rFonts w:asciiTheme="minorHAnsi" w:hAnsiTheme="minorHAnsi" w:cstheme="minorHAnsi"/>
            <w:b/>
            <w:color w:val="00B050"/>
            <w:sz w:val="21"/>
          </w:rPr>
          <w:fldChar w:fldCharType="end"/>
        </w:r>
      </w:p>
    </w:sdtContent>
  </w:sdt>
  <w:p w14:paraId="6D220F74" w14:textId="77777777" w:rsidR="00CB02C1" w:rsidRPr="006101F0" w:rsidRDefault="00CB02C1" w:rsidP="005D2CAB">
    <w:pPr>
      <w:widowControl w:val="0"/>
      <w:autoSpaceDE w:val="0"/>
      <w:autoSpaceDN w:val="0"/>
      <w:adjustRightInd w:val="0"/>
      <w:spacing w:line="200" w:lineRule="exact"/>
      <w:ind w:right="360"/>
      <w:rPr>
        <w:rFonts w:asciiTheme="minorHAnsi" w:hAnsiTheme="minorHAnsi" w:cstheme="minorHAnsi"/>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29C" w14:textId="77777777" w:rsidR="00CB02C1" w:rsidRDefault="00CB02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512E" w14:textId="77777777" w:rsidR="00CB02C1" w:rsidRDefault="00CB02C1">
      <w:r>
        <w:separator/>
      </w:r>
    </w:p>
  </w:footnote>
  <w:footnote w:type="continuationSeparator" w:id="0">
    <w:p w14:paraId="090FC18C" w14:textId="77777777" w:rsidR="00CB02C1" w:rsidRDefault="00CB02C1">
      <w:r>
        <w:continuationSeparator/>
      </w:r>
    </w:p>
  </w:footnote>
  <w:footnote w:id="1">
    <w:p w14:paraId="21822E80" w14:textId="46670F24" w:rsidR="00CB02C1" w:rsidRPr="00A60E64" w:rsidRDefault="00CB02C1">
      <w:pPr>
        <w:pStyle w:val="Testonotaapidipagina"/>
        <w:rPr>
          <w:lang w:val="it-IT"/>
        </w:rPr>
      </w:pPr>
      <w:r>
        <w:rPr>
          <w:rStyle w:val="Rimandonotaapidipagina"/>
        </w:rPr>
        <w:footnoteRef/>
      </w:r>
      <w:r w:rsidRPr="00A60E64">
        <w:rPr>
          <w:lang w:val="it-IT"/>
        </w:rPr>
        <w:t xml:space="preserve"> </w:t>
      </w:r>
      <w:r>
        <w:rPr>
          <w:lang w:val="it-IT"/>
        </w:rPr>
        <w:t xml:space="preserve">Fonte: </w:t>
      </w:r>
      <w:hyperlink r:id="rId1" w:history="1">
        <w:r w:rsidRPr="00267DCE">
          <w:rPr>
            <w:rStyle w:val="Collegamentoipertestuale"/>
            <w:rFonts w:cstheme="minorBidi"/>
            <w:lang w:val="it-IT"/>
          </w:rPr>
          <w:t>www.demo.istat.it</w:t>
        </w:r>
      </w:hyperlink>
      <w:r>
        <w:rPr>
          <w:lang w:val="it-IT"/>
        </w:rPr>
        <w:t xml:space="preserve">. </w:t>
      </w:r>
    </w:p>
  </w:footnote>
  <w:footnote w:id="2">
    <w:p w14:paraId="01C3008E" w14:textId="17C00B8E" w:rsidR="00CB02C1" w:rsidRPr="000E6F5D" w:rsidRDefault="00CB02C1">
      <w:pPr>
        <w:pStyle w:val="Testonotaapidipagina"/>
        <w:rPr>
          <w:lang w:val="it-IT"/>
        </w:rPr>
      </w:pPr>
      <w:r>
        <w:rPr>
          <w:rStyle w:val="Rimandonotaapidipagina"/>
        </w:rPr>
        <w:footnoteRef/>
      </w:r>
      <w:r w:rsidRPr="000E6F5D">
        <w:rPr>
          <w:lang w:val="it-IT"/>
        </w:rPr>
        <w:t xml:space="preserve"> </w:t>
      </w:r>
      <w:r>
        <w:rPr>
          <w:lang w:val="it-IT"/>
        </w:rPr>
        <w:t xml:space="preserve">Fonte: </w:t>
      </w:r>
      <w:hyperlink r:id="rId2" w:history="1">
        <w:r w:rsidRPr="00267DCE">
          <w:rPr>
            <w:rStyle w:val="Collegamentoipertestuale"/>
            <w:rFonts w:cstheme="minorBidi"/>
            <w:lang w:val="it-IT"/>
          </w:rPr>
          <w:t>https://lab24.ilsole24ore.com/indice-della-criminalita/vicenza</w:t>
        </w:r>
      </w:hyperlink>
      <w:r>
        <w:rPr>
          <w:lang w:val="it-IT"/>
        </w:rPr>
        <w:t xml:space="preserve">. </w:t>
      </w:r>
    </w:p>
  </w:footnote>
  <w:footnote w:id="3">
    <w:p w14:paraId="4BD1A647" w14:textId="77777777" w:rsidR="00CB02C1" w:rsidRPr="00D80EBE" w:rsidRDefault="00CB02C1" w:rsidP="00BB0C4C">
      <w:pPr>
        <w:pStyle w:val="Testonotaapidipagina"/>
        <w:snapToGrid w:val="0"/>
        <w:spacing w:before="0"/>
        <w:jc w:val="both"/>
        <w:rPr>
          <w:rFonts w:cstheme="minorHAnsi"/>
          <w:sz w:val="16"/>
          <w:lang w:val="it-IT"/>
        </w:rPr>
      </w:pPr>
      <w:r w:rsidRPr="00D80EBE">
        <w:rPr>
          <w:rStyle w:val="Rimandonotaapidipagina"/>
          <w:rFonts w:cstheme="minorHAnsi"/>
          <w:sz w:val="16"/>
        </w:rPr>
        <w:footnoteRef/>
      </w:r>
      <w:r w:rsidRPr="00D80EBE">
        <w:rPr>
          <w:rFonts w:cstheme="minorHAnsi"/>
          <w:sz w:val="16"/>
          <w:lang w:val="it-IT"/>
        </w:rPr>
        <w:t xml:space="preserve"> Ai sensi dell’art. 1, comma 43°, della l. n. 190/2012 </w:t>
      </w:r>
      <w:r w:rsidRPr="00D80EBE">
        <w:rPr>
          <w:rFonts w:cstheme="minorHAnsi"/>
          <w:i/>
          <w:sz w:val="16"/>
          <w:lang w:val="it-IT"/>
        </w:rPr>
        <w:t>“Le disposizioni di cui all'articolo 53, comma 16-ter, secondo periodo, del decreto legislativo 30 marzo 2001, n. 165, introdotto dal comma 42, lettera l), non si applicano ai contratti già sottoscritti alla data di entrata in vigore della presente legge”</w:t>
      </w:r>
      <w:r w:rsidRPr="00D80EBE">
        <w:rPr>
          <w:rFonts w:cstheme="minorHAnsi"/>
          <w:sz w:val="16"/>
          <w:lang w:val="it-IT"/>
        </w:rPr>
        <w:t xml:space="preserve"> [ossia alla data del 28 novembre 2012].</w:t>
      </w:r>
    </w:p>
  </w:footnote>
  <w:footnote w:id="4">
    <w:p w14:paraId="44E4D55F" w14:textId="3E283F43" w:rsidR="00CB02C1" w:rsidRPr="00D80EBE" w:rsidRDefault="00CB02C1" w:rsidP="00BB0C4C">
      <w:pPr>
        <w:pStyle w:val="Testonotaapidipagina"/>
        <w:snapToGrid w:val="0"/>
        <w:spacing w:before="0"/>
        <w:rPr>
          <w:rFonts w:cstheme="minorHAnsi"/>
          <w:sz w:val="16"/>
          <w:lang w:val="it-IT"/>
        </w:rPr>
      </w:pPr>
      <w:r w:rsidRPr="00D80EBE">
        <w:rPr>
          <w:rStyle w:val="Rimandonotaapidipagina"/>
          <w:rFonts w:cstheme="minorHAnsi"/>
          <w:sz w:val="16"/>
        </w:rPr>
        <w:footnoteRef/>
      </w:r>
      <w:r w:rsidRPr="00D80EBE">
        <w:rPr>
          <w:rFonts w:cstheme="minorHAnsi"/>
          <w:sz w:val="16"/>
          <w:lang w:val="it-IT"/>
        </w:rPr>
        <w:t xml:space="preserve"> Cfr. Orientamento A</w:t>
      </w:r>
      <w:r>
        <w:rPr>
          <w:rFonts w:cstheme="minorHAnsi"/>
          <w:sz w:val="16"/>
          <w:lang w:val="it-IT"/>
        </w:rPr>
        <w:t>.</w:t>
      </w:r>
      <w:r w:rsidRPr="00D80EBE">
        <w:rPr>
          <w:rFonts w:cstheme="minorHAnsi"/>
          <w:sz w:val="16"/>
          <w:lang w:val="it-IT"/>
        </w:rPr>
        <w:t>N</w:t>
      </w:r>
      <w:r>
        <w:rPr>
          <w:rFonts w:cstheme="minorHAnsi"/>
          <w:sz w:val="16"/>
          <w:lang w:val="it-IT"/>
        </w:rPr>
        <w:t>.</w:t>
      </w:r>
      <w:r w:rsidRPr="00D80EBE">
        <w:rPr>
          <w:rFonts w:cstheme="minorHAnsi"/>
          <w:sz w:val="16"/>
          <w:lang w:val="it-IT"/>
        </w:rPr>
        <w:t>AC</w:t>
      </w:r>
      <w:r>
        <w:rPr>
          <w:rFonts w:cstheme="minorHAnsi"/>
          <w:sz w:val="16"/>
          <w:lang w:val="it-IT"/>
        </w:rPr>
        <w:t>.</w:t>
      </w:r>
      <w:r w:rsidRPr="00D80EBE">
        <w:rPr>
          <w:rFonts w:cstheme="minorHAnsi"/>
          <w:sz w:val="16"/>
          <w:lang w:val="it-IT"/>
        </w:rPr>
        <w:t xml:space="preserve"> n. 2 del 4 febbraio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E845" w14:textId="095C2745" w:rsidR="00CB02C1" w:rsidRDefault="00CB02C1">
    <w:pPr>
      <w:pStyle w:val="Intestazione"/>
    </w:pPr>
    <w:r w:rsidRPr="00D80EBE">
      <w:rPr>
        <w:rFonts w:asciiTheme="minorHAnsi" w:hAnsiTheme="minorHAnsi" w:cstheme="minorHAnsi"/>
        <w:sz w:val="22"/>
      </w:rPr>
      <w:fldChar w:fldCharType="begin"/>
    </w:r>
    <w:r>
      <w:rPr>
        <w:rFonts w:asciiTheme="minorHAnsi" w:hAnsiTheme="minorHAnsi" w:cstheme="minorHAnsi"/>
        <w:sz w:val="22"/>
      </w:rPr>
      <w:instrText xml:space="preserve"> INCLUDEPICTURE "C:\\var\\folders\\4m\\y72s7ffn0rs777rwnf18rj5h0000gn\\T\\com.microsoft.Word\\WebArchiveCopyPasteTempFiles\\aimsia.png" \* MERGEFORMAT </w:instrText>
    </w:r>
    <w:r w:rsidRPr="00D80EBE">
      <w:rPr>
        <w:rFonts w:asciiTheme="minorHAnsi" w:hAnsiTheme="minorHAnsi" w:cstheme="minorHAnsi"/>
        <w:sz w:val="22"/>
      </w:rPr>
      <w:fldChar w:fldCharType="separate"/>
    </w:r>
    <w:r w:rsidRPr="00D80EBE">
      <w:rPr>
        <w:rFonts w:asciiTheme="minorHAnsi" w:hAnsiTheme="minorHAnsi" w:cstheme="minorHAnsi"/>
        <w:noProof/>
        <w:sz w:val="22"/>
      </w:rPr>
      <w:drawing>
        <wp:inline distT="0" distB="0" distL="0" distR="0" wp14:anchorId="7D8A4B46" wp14:editId="3D76A4CE">
          <wp:extent cx="543697" cy="327652"/>
          <wp:effectExtent l="0" t="0" r="2540" b="3175"/>
          <wp:docPr id="2" name="Immagine 2" descr="Logo 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566" cy="337215"/>
                  </a:xfrm>
                  <a:prstGeom prst="rect">
                    <a:avLst/>
                  </a:prstGeom>
                  <a:noFill/>
                  <a:ln>
                    <a:noFill/>
                  </a:ln>
                </pic:spPr>
              </pic:pic>
            </a:graphicData>
          </a:graphic>
        </wp:inline>
      </w:drawing>
    </w:r>
    <w:r w:rsidRPr="00D80EBE">
      <w:rPr>
        <w:rFonts w:asciiTheme="minorHAnsi" w:hAnsiTheme="minorHAnsi" w:cstheme="minorHAnsi"/>
        <w:sz w:val="22"/>
      </w:rPr>
      <w:fldChar w:fldCharType="end"/>
    </w:r>
  </w:p>
  <w:p w14:paraId="674AA8C8" w14:textId="77777777" w:rsidR="00CB02C1" w:rsidRDefault="00CB02C1">
    <w:pPr>
      <w:pStyle w:val="Intestazione"/>
    </w:pPr>
  </w:p>
  <w:p w14:paraId="6970D2E7" w14:textId="6DAC7C49" w:rsidR="00CB02C1" w:rsidRPr="007C4E80" w:rsidRDefault="00CB02C1" w:rsidP="00F5174B">
    <w:pPr>
      <w:pStyle w:val="Intestazione"/>
      <w:jc w:val="center"/>
      <w:rPr>
        <w:rFonts w:ascii="Helvetica LT Condensed" w:hAnsi="Helvetica LT Condensed"/>
        <w:spacing w:val="-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C5"/>
    <w:multiLevelType w:val="multilevel"/>
    <w:tmpl w:val="F43A00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D647D"/>
    <w:multiLevelType w:val="hybridMultilevel"/>
    <w:tmpl w:val="5E8812BA"/>
    <w:lvl w:ilvl="0" w:tplc="E4342E4E">
      <w:start w:val="1"/>
      <w:numFmt w:val="decimal"/>
      <w:lvlText w:val="%1)"/>
      <w:lvlJc w:val="left"/>
      <w:pPr>
        <w:ind w:left="720" w:hanging="360"/>
      </w:pPr>
      <w:rPr>
        <w:rFonts w:hint="default"/>
        <w:b/>
        <w:color w:val="112E7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84F78"/>
    <w:multiLevelType w:val="hybridMultilevel"/>
    <w:tmpl w:val="CA7804B4"/>
    <w:lvl w:ilvl="0" w:tplc="D0805A7C">
      <w:start w:val="1"/>
      <w:numFmt w:val="lowerRoman"/>
      <w:lvlText w:val="(%1)"/>
      <w:lvlJc w:val="left"/>
      <w:pPr>
        <w:ind w:left="1080" w:hanging="720"/>
      </w:pPr>
      <w:rPr>
        <w:rFonts w:hint="default"/>
        <w:b/>
        <w:color w:val="A1CC8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75BBE"/>
    <w:multiLevelType w:val="hybridMultilevel"/>
    <w:tmpl w:val="C6DA1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086FA7"/>
    <w:multiLevelType w:val="hybridMultilevel"/>
    <w:tmpl w:val="C7D846FA"/>
    <w:lvl w:ilvl="0" w:tplc="41385278">
      <w:start w:val="1"/>
      <w:numFmt w:val="decimal"/>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A74DBF"/>
    <w:multiLevelType w:val="hybridMultilevel"/>
    <w:tmpl w:val="BCD023F6"/>
    <w:lvl w:ilvl="0" w:tplc="6FB03C06">
      <w:numFmt w:val="bullet"/>
      <w:lvlText w:val="-"/>
      <w:lvlJc w:val="left"/>
      <w:pPr>
        <w:ind w:left="2160" w:hanging="360"/>
      </w:pPr>
      <w:rPr>
        <w:rFonts w:ascii="Times New Roman" w:eastAsiaTheme="minorHAnsi" w:hAnsi="Times New Roman" w:cs="Times New Roman"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F196D7C"/>
    <w:multiLevelType w:val="hybridMultilevel"/>
    <w:tmpl w:val="D472BD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496BA8"/>
    <w:multiLevelType w:val="hybridMultilevel"/>
    <w:tmpl w:val="C820E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83285"/>
    <w:multiLevelType w:val="hybridMultilevel"/>
    <w:tmpl w:val="B22E46DE"/>
    <w:lvl w:ilvl="0" w:tplc="FFFFFFFF">
      <w:numFmt w:val="bullet"/>
      <w:lvlText w:val="-"/>
      <w:lvlJc w:val="left"/>
      <w:pPr>
        <w:ind w:left="785" w:hanging="360"/>
      </w:pPr>
      <w:rPr>
        <w:rFonts w:ascii="Calibri" w:eastAsia="Calibri" w:hAnsi="Calibri"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6405A75"/>
    <w:multiLevelType w:val="hybridMultilevel"/>
    <w:tmpl w:val="02A23D94"/>
    <w:lvl w:ilvl="0" w:tplc="C4ACB406">
      <w:start w:val="1"/>
      <w:numFmt w:val="lowerLetter"/>
      <w:lvlText w:val="%1)"/>
      <w:lvlJc w:val="left"/>
      <w:pPr>
        <w:ind w:left="1800" w:hanging="720"/>
      </w:pPr>
      <w:rPr>
        <w:rFonts w:hint="default"/>
        <w:b/>
        <w:i w:val="0"/>
        <w:color w:val="A1CC8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124C21"/>
    <w:multiLevelType w:val="hybridMultilevel"/>
    <w:tmpl w:val="9CF00E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83864"/>
    <w:multiLevelType w:val="hybridMultilevel"/>
    <w:tmpl w:val="E42C0A2C"/>
    <w:lvl w:ilvl="0" w:tplc="A95E256A">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BB4B4C"/>
    <w:multiLevelType w:val="hybridMultilevel"/>
    <w:tmpl w:val="AAC84FB0"/>
    <w:lvl w:ilvl="0" w:tplc="849CB72A">
      <w:start w:val="1"/>
      <w:numFmt w:val="decimal"/>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283080"/>
    <w:multiLevelType w:val="hybridMultilevel"/>
    <w:tmpl w:val="6FD2341A"/>
    <w:lvl w:ilvl="0" w:tplc="14A0A092">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EA36F3"/>
    <w:multiLevelType w:val="hybridMultilevel"/>
    <w:tmpl w:val="B680FF16"/>
    <w:lvl w:ilvl="0" w:tplc="71A2F3F0">
      <w:start w:val="1"/>
      <w:numFmt w:val="bullet"/>
      <w:lvlText w:val=""/>
      <w:lvlJc w:val="left"/>
      <w:pPr>
        <w:ind w:left="720" w:hanging="360"/>
      </w:pPr>
      <w:rPr>
        <w:rFonts w:ascii="Wingdings" w:hAnsi="Wingding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D340FA0"/>
    <w:multiLevelType w:val="hybridMultilevel"/>
    <w:tmpl w:val="CF209E9A"/>
    <w:lvl w:ilvl="0" w:tplc="04100017">
      <w:start w:val="1"/>
      <w:numFmt w:val="lowerLetter"/>
      <w:lvlText w:val="%1)"/>
      <w:lvlJc w:val="left"/>
      <w:pPr>
        <w:ind w:left="720" w:hanging="360"/>
      </w:pPr>
    </w:lvl>
    <w:lvl w:ilvl="1" w:tplc="19E6F5E8">
      <w:start w:val="1"/>
      <w:numFmt w:val="lowerLetter"/>
      <w:lvlText w:val="%2)"/>
      <w:lvlJc w:val="left"/>
      <w:pPr>
        <w:ind w:left="1440" w:hanging="360"/>
      </w:pPr>
      <w:rPr>
        <w:b/>
        <w:color w:val="A1CC87"/>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B144F6"/>
    <w:multiLevelType w:val="hybridMultilevel"/>
    <w:tmpl w:val="35625104"/>
    <w:lvl w:ilvl="0" w:tplc="E3AAAB74">
      <w:start w:val="1"/>
      <w:numFmt w:val="decimal"/>
      <w:lvlText w:val="%1)"/>
      <w:lvlJc w:val="left"/>
      <w:pPr>
        <w:ind w:left="720" w:hanging="360"/>
      </w:pPr>
      <w:rPr>
        <w:b/>
        <w:color w:val="00B050"/>
      </w:rPr>
    </w:lvl>
    <w:lvl w:ilvl="1" w:tplc="8FEE4660">
      <w:start w:val="1"/>
      <w:numFmt w:val="lowerLetter"/>
      <w:lvlText w:val="%2)"/>
      <w:lvlJc w:val="left"/>
      <w:pPr>
        <w:ind w:left="1800" w:hanging="720"/>
      </w:pPr>
      <w:rPr>
        <w:rFonts w:hint="default"/>
        <w:b/>
        <w:i w:val="0"/>
        <w:color w:val="00B050"/>
      </w:rPr>
    </w:lvl>
    <w:lvl w:ilvl="2" w:tplc="08E8265A">
      <w:numFmt w:val="bullet"/>
      <w:lvlText w:val="•"/>
      <w:lvlJc w:val="left"/>
      <w:pPr>
        <w:ind w:left="2340" w:hanging="360"/>
      </w:pPr>
      <w:rPr>
        <w:rFonts w:ascii="Times New Roman" w:eastAsia="Times New Roman" w:hAnsi="Times New Roman" w:cs="Times New Roman" w:hint="default"/>
      </w:rPr>
    </w:lvl>
    <w:lvl w:ilvl="3" w:tplc="F35C9E7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3924D9"/>
    <w:multiLevelType w:val="hybridMultilevel"/>
    <w:tmpl w:val="97563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423BAE"/>
    <w:multiLevelType w:val="hybridMultilevel"/>
    <w:tmpl w:val="DE526CB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09061CD"/>
    <w:multiLevelType w:val="hybridMultilevel"/>
    <w:tmpl w:val="D248B31C"/>
    <w:lvl w:ilvl="0" w:tplc="B254E1BA">
      <w:start w:val="1"/>
      <w:numFmt w:val="lowerRoman"/>
      <w:lvlText w:val="(%1)"/>
      <w:lvlJc w:val="left"/>
      <w:pPr>
        <w:ind w:left="1080" w:hanging="720"/>
      </w:pPr>
      <w:rPr>
        <w:rFonts w:hint="default"/>
        <w:b w:val="0"/>
        <w:color w:val="A1CC8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962479"/>
    <w:multiLevelType w:val="hybridMultilevel"/>
    <w:tmpl w:val="EB16676A"/>
    <w:lvl w:ilvl="0" w:tplc="C846A102">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403F6C"/>
    <w:multiLevelType w:val="hybridMultilevel"/>
    <w:tmpl w:val="9E3E3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80A403E"/>
    <w:multiLevelType w:val="hybridMultilevel"/>
    <w:tmpl w:val="1084F380"/>
    <w:lvl w:ilvl="0" w:tplc="04100005">
      <w:start w:val="1"/>
      <w:numFmt w:val="bullet"/>
      <w:lvlText w:val=""/>
      <w:lvlJc w:val="left"/>
      <w:pPr>
        <w:ind w:left="720" w:hanging="360"/>
      </w:pPr>
      <w:rPr>
        <w:rFonts w:ascii="Wingdings" w:hAnsi="Wingdings" w:hint="default"/>
        <w:b/>
      </w:rPr>
    </w:lvl>
    <w:lvl w:ilvl="1" w:tplc="2A2C1F0C">
      <w:start w:val="1"/>
      <w:numFmt w:val="lowerLetter"/>
      <w:lvlText w:val="%2)"/>
      <w:lvlJc w:val="left"/>
      <w:pPr>
        <w:ind w:left="1440" w:hanging="360"/>
      </w:pPr>
      <w:rPr>
        <w:rFonts w:hint="default"/>
        <w:b/>
        <w:i w:val="0"/>
        <w:color w:val="00B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C7BC1"/>
    <w:multiLevelType w:val="hybridMultilevel"/>
    <w:tmpl w:val="BBF07D5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2AFE1B14"/>
    <w:multiLevelType w:val="hybridMultilevel"/>
    <w:tmpl w:val="847C1EBC"/>
    <w:lvl w:ilvl="0" w:tplc="B5646A4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8B492C"/>
    <w:multiLevelType w:val="hybridMultilevel"/>
    <w:tmpl w:val="55E6DAAA"/>
    <w:lvl w:ilvl="0" w:tplc="46709470">
      <w:start w:val="1"/>
      <w:numFmt w:val="lowerLetter"/>
      <w:lvlText w:val="%1)"/>
      <w:lvlJc w:val="left"/>
      <w:pPr>
        <w:ind w:left="720" w:hanging="360"/>
      </w:pPr>
      <w:rPr>
        <w:b/>
        <w:color w:val="00B050"/>
      </w:rPr>
    </w:lvl>
    <w:lvl w:ilvl="1" w:tplc="6F9C5600">
      <w:start w:val="1"/>
      <w:numFmt w:val="decimal"/>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4EF7E83"/>
    <w:multiLevelType w:val="hybridMultilevel"/>
    <w:tmpl w:val="AC9EB39E"/>
    <w:lvl w:ilvl="0" w:tplc="30F69F2C">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7B013D9"/>
    <w:multiLevelType w:val="hybridMultilevel"/>
    <w:tmpl w:val="1834F736"/>
    <w:lvl w:ilvl="0" w:tplc="6D8E5B2C">
      <w:start w:val="1"/>
      <w:numFmt w:val="decimal"/>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9BA5E40"/>
    <w:multiLevelType w:val="hybridMultilevel"/>
    <w:tmpl w:val="DEA2AE92"/>
    <w:lvl w:ilvl="0" w:tplc="BF9E8200">
      <w:start w:val="1"/>
      <w:numFmt w:val="decimal"/>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B086030"/>
    <w:multiLevelType w:val="hybridMultilevel"/>
    <w:tmpl w:val="6BE25956"/>
    <w:lvl w:ilvl="0" w:tplc="04100017">
      <w:start w:val="1"/>
      <w:numFmt w:val="lowerLetter"/>
      <w:lvlText w:val="%1)"/>
      <w:lvlJc w:val="left"/>
      <w:pPr>
        <w:ind w:left="720" w:hanging="360"/>
      </w:pPr>
    </w:lvl>
    <w:lvl w:ilvl="1" w:tplc="969C5974">
      <w:start w:val="1"/>
      <w:numFmt w:val="lowerLetter"/>
      <w:lvlText w:val="%2)"/>
      <w:lvlJc w:val="left"/>
      <w:pPr>
        <w:ind w:left="720" w:hanging="360"/>
      </w:pPr>
      <w:rPr>
        <w:b/>
        <w:color w:val="00B050"/>
      </w:rPr>
    </w:lvl>
    <w:lvl w:ilvl="2" w:tplc="04100005">
      <w:start w:val="1"/>
      <w:numFmt w:val="bullet"/>
      <w:lvlText w:val=""/>
      <w:lvlJc w:val="left"/>
      <w:pPr>
        <w:ind w:left="1080" w:hanging="36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C414694"/>
    <w:multiLevelType w:val="hybridMultilevel"/>
    <w:tmpl w:val="A8B6F23E"/>
    <w:lvl w:ilvl="0" w:tplc="C8BC51A6">
      <w:start w:val="1"/>
      <w:numFmt w:val="upp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E7127A5"/>
    <w:multiLevelType w:val="hybridMultilevel"/>
    <w:tmpl w:val="441EC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292F04"/>
    <w:multiLevelType w:val="hybridMultilevel"/>
    <w:tmpl w:val="B9EC3E20"/>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C606ED"/>
    <w:multiLevelType w:val="hybridMultilevel"/>
    <w:tmpl w:val="D2E42D92"/>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75670E"/>
    <w:multiLevelType w:val="hybridMultilevel"/>
    <w:tmpl w:val="50CAE67E"/>
    <w:lvl w:ilvl="0" w:tplc="2F1CAD9C">
      <w:start w:val="1"/>
      <w:numFmt w:val="lowerLetter"/>
      <w:lvlText w:val="%1)"/>
      <w:lvlJc w:val="left"/>
      <w:pPr>
        <w:ind w:left="720" w:hanging="360"/>
      </w:pPr>
      <w:rPr>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8E77BF7"/>
    <w:multiLevelType w:val="hybridMultilevel"/>
    <w:tmpl w:val="86525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B287C62"/>
    <w:multiLevelType w:val="hybridMultilevel"/>
    <w:tmpl w:val="FCB0A3D6"/>
    <w:lvl w:ilvl="0" w:tplc="D85017A8">
      <w:start w:val="1"/>
      <w:numFmt w:val="lowerLetter"/>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C2B5059"/>
    <w:multiLevelType w:val="hybridMultilevel"/>
    <w:tmpl w:val="5CDAA72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F2B65BD"/>
    <w:multiLevelType w:val="hybridMultilevel"/>
    <w:tmpl w:val="61CC3F54"/>
    <w:lvl w:ilvl="0" w:tplc="0206F92C">
      <w:start w:val="1"/>
      <w:numFmt w:val="lowerLetter"/>
      <w:lvlText w:val="%1)"/>
      <w:lvlJc w:val="left"/>
      <w:pPr>
        <w:ind w:left="720" w:hanging="360"/>
      </w:pPr>
      <w:rPr>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F4E33D1"/>
    <w:multiLevelType w:val="hybridMultilevel"/>
    <w:tmpl w:val="14EE6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F5B0DA8"/>
    <w:multiLevelType w:val="hybridMultilevel"/>
    <w:tmpl w:val="4DF62616"/>
    <w:lvl w:ilvl="0" w:tplc="C7022EAA">
      <w:numFmt w:val="bullet"/>
      <w:lvlText w:val="-"/>
      <w:lvlJc w:val="left"/>
      <w:pPr>
        <w:ind w:left="1440" w:hanging="360"/>
      </w:pPr>
      <w:rPr>
        <w:rFonts w:ascii="Tahoma" w:eastAsia="MS Mincho" w:hAnsi="Tahoma"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4FC868B1"/>
    <w:multiLevelType w:val="hybridMultilevel"/>
    <w:tmpl w:val="4BC67F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0F4F9B"/>
    <w:multiLevelType w:val="hybridMultilevel"/>
    <w:tmpl w:val="5D6EAE5C"/>
    <w:lvl w:ilvl="0" w:tplc="A4668E8A">
      <w:start w:val="1"/>
      <w:numFmt w:val="lowerLetter"/>
      <w:lvlText w:val="%1)"/>
      <w:lvlJc w:val="left"/>
      <w:pPr>
        <w:ind w:left="720" w:hanging="360"/>
      </w:pPr>
      <w:rPr>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8A6BDD"/>
    <w:multiLevelType w:val="hybridMultilevel"/>
    <w:tmpl w:val="B120CBD8"/>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4" w15:restartNumberingAfterBreak="0">
    <w:nsid w:val="55C000FA"/>
    <w:multiLevelType w:val="hybridMultilevel"/>
    <w:tmpl w:val="F81C07C0"/>
    <w:lvl w:ilvl="0" w:tplc="ABDA63B8">
      <w:start w:val="1"/>
      <w:numFmt w:val="bullet"/>
      <w:lvlText w:val=""/>
      <w:lvlJc w:val="left"/>
      <w:pPr>
        <w:ind w:left="1440" w:hanging="360"/>
      </w:pPr>
      <w:rPr>
        <w:rFonts w:ascii="Wingdings" w:hAnsi="Wingdings" w:hint="default"/>
        <w:color w:val="00B05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57615E23"/>
    <w:multiLevelType w:val="hybridMultilevel"/>
    <w:tmpl w:val="433A7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771639C"/>
    <w:multiLevelType w:val="multilevel"/>
    <w:tmpl w:val="5514753E"/>
    <w:lvl w:ilvl="0">
      <w:start w:val="1"/>
      <w:numFmt w:val="decimal"/>
      <w:lvlText w:val="%1."/>
      <w:lvlJc w:val="left"/>
      <w:pPr>
        <w:ind w:left="1920" w:hanging="360"/>
      </w:pPr>
      <w:rPr>
        <w:color w:val="00B050"/>
      </w:rPr>
    </w:lvl>
    <w:lvl w:ilvl="1">
      <w:start w:val="1"/>
      <w:numFmt w:val="decimal"/>
      <w:isLgl/>
      <w:lvlText w:val="%1.%2."/>
      <w:lvlJc w:val="left"/>
      <w:pPr>
        <w:ind w:left="1080" w:hanging="720"/>
      </w:pPr>
      <w:rPr>
        <w:rFonts w:hint="default"/>
        <w:b/>
        <w:color w:val="0A2E74"/>
      </w:rPr>
    </w:lvl>
    <w:lvl w:ilvl="2">
      <w:start w:val="1"/>
      <w:numFmt w:val="decimal"/>
      <w:isLgl/>
      <w:lvlText w:val="%1.%2.%3."/>
      <w:lvlJc w:val="left"/>
      <w:pPr>
        <w:ind w:left="2846" w:hanging="720"/>
      </w:pPr>
      <w:rPr>
        <w:rFonts w:hint="default"/>
        <w:color w:val="0A2E74"/>
      </w:rPr>
    </w:lvl>
    <w:lvl w:ilvl="3">
      <w:start w:val="1"/>
      <w:numFmt w:val="decimal"/>
      <w:isLgl/>
      <w:lvlText w:val="%1.%2.%3.%4."/>
      <w:lvlJc w:val="left"/>
      <w:pPr>
        <w:ind w:left="1440" w:hanging="108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800" w:hanging="144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2160" w:hanging="180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47" w15:restartNumberingAfterBreak="0">
    <w:nsid w:val="5C27124D"/>
    <w:multiLevelType w:val="hybridMultilevel"/>
    <w:tmpl w:val="168415B8"/>
    <w:lvl w:ilvl="0" w:tplc="98243738">
      <w:start w:val="1"/>
      <w:numFmt w:val="lowerLetter"/>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C480F2E"/>
    <w:multiLevelType w:val="hybridMultilevel"/>
    <w:tmpl w:val="1E9C9C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EF10D54"/>
    <w:multiLevelType w:val="hybridMultilevel"/>
    <w:tmpl w:val="9202BEE0"/>
    <w:lvl w:ilvl="0" w:tplc="2FB22024">
      <w:start w:val="1"/>
      <w:numFmt w:val="lowerLetter"/>
      <w:lvlText w:val="%1)"/>
      <w:lvlJc w:val="left"/>
      <w:pPr>
        <w:ind w:left="720" w:hanging="360"/>
      </w:pPr>
      <w:rPr>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35F79C5"/>
    <w:multiLevelType w:val="hybridMultilevel"/>
    <w:tmpl w:val="7744E4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37B39E0"/>
    <w:multiLevelType w:val="hybridMultilevel"/>
    <w:tmpl w:val="DB68BCFA"/>
    <w:lvl w:ilvl="0" w:tplc="5C02518E">
      <w:numFmt w:val="bullet"/>
      <w:lvlText w:val="-"/>
      <w:lvlJc w:val="left"/>
      <w:pPr>
        <w:ind w:left="720" w:hanging="360"/>
      </w:pPr>
      <w:rPr>
        <w:rFonts w:ascii="Tahoma" w:eastAsia="MS Mincho" w:hAnsi="Tahoma" w:cs="Tahoma" w:hint="default"/>
        <w:color w:val="00B05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3A320D7"/>
    <w:multiLevelType w:val="hybridMultilevel"/>
    <w:tmpl w:val="464E7C9C"/>
    <w:lvl w:ilvl="0" w:tplc="6F9C5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3AA2A47"/>
    <w:multiLevelType w:val="hybridMultilevel"/>
    <w:tmpl w:val="3D541C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4D63A8E"/>
    <w:multiLevelType w:val="hybridMultilevel"/>
    <w:tmpl w:val="1018AA1A"/>
    <w:lvl w:ilvl="0" w:tplc="5962903A">
      <w:start w:val="1"/>
      <w:numFmt w:val="bullet"/>
      <w:lvlText w:val=""/>
      <w:lvlJc w:val="left"/>
      <w:pPr>
        <w:ind w:left="720" w:hanging="360"/>
      </w:pPr>
      <w:rPr>
        <w:rFonts w:ascii="Wingdings" w:hAnsi="Wingding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50004BE"/>
    <w:multiLevelType w:val="multilevel"/>
    <w:tmpl w:val="65DC1A98"/>
    <w:lvl w:ilvl="0">
      <w:start w:val="1"/>
      <w:numFmt w:val="decimal"/>
      <w:lvlText w:val="%1)"/>
      <w:lvlJc w:val="left"/>
      <w:pPr>
        <w:tabs>
          <w:tab w:val="num" w:pos="340"/>
        </w:tabs>
        <w:ind w:left="340" w:hanging="340"/>
      </w:pPr>
      <w:rPr>
        <w:rFonts w:hint="default"/>
        <w:b/>
        <w:color w:val="A1CC87"/>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6" w15:restartNumberingAfterBreak="0">
    <w:nsid w:val="6C0E1AEA"/>
    <w:multiLevelType w:val="hybridMultilevel"/>
    <w:tmpl w:val="033A27A8"/>
    <w:lvl w:ilvl="0" w:tplc="D240977C">
      <w:start w:val="1"/>
      <w:numFmt w:val="upperLetter"/>
      <w:lvlText w:val="%1)"/>
      <w:lvlJc w:val="left"/>
      <w:pPr>
        <w:ind w:left="720" w:hanging="360"/>
      </w:pPr>
      <w:rPr>
        <w:rFonts w:hint="default"/>
        <w:b/>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F6954BF"/>
    <w:multiLevelType w:val="hybridMultilevel"/>
    <w:tmpl w:val="1EC257D6"/>
    <w:lvl w:ilvl="0" w:tplc="276EF70A">
      <w:start w:val="1"/>
      <w:numFmt w:val="decimal"/>
      <w:lvlText w:val="%1)"/>
      <w:lvlJc w:val="left"/>
      <w:pPr>
        <w:ind w:left="720" w:hanging="360"/>
      </w:pPr>
      <w:rPr>
        <w:b/>
        <w:i w:val="0"/>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27C5C00"/>
    <w:multiLevelType w:val="hybridMultilevel"/>
    <w:tmpl w:val="795AEDF2"/>
    <w:lvl w:ilvl="0" w:tplc="FA7E3C32">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31F488F"/>
    <w:multiLevelType w:val="multilevel"/>
    <w:tmpl w:val="C2A6EB48"/>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Wingdings" w:hAnsi="Wingdings" w:hint="default"/>
        <w:color w:val="00B050"/>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15:restartNumberingAfterBreak="0">
    <w:nsid w:val="7397279A"/>
    <w:multiLevelType w:val="hybridMultilevel"/>
    <w:tmpl w:val="B868E186"/>
    <w:lvl w:ilvl="0" w:tplc="67AA5C48">
      <w:start w:val="1"/>
      <w:numFmt w:val="bullet"/>
      <w:lvlText w:val=""/>
      <w:lvlJc w:val="left"/>
      <w:pPr>
        <w:ind w:left="1364" w:hanging="360"/>
      </w:pPr>
      <w:rPr>
        <w:rFonts w:ascii="Wingdings" w:hAnsi="Wingdings" w:hint="default"/>
        <w:color w:val="00B050"/>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1" w15:restartNumberingAfterBreak="0">
    <w:nsid w:val="74D30AD0"/>
    <w:multiLevelType w:val="hybridMultilevel"/>
    <w:tmpl w:val="4E48958E"/>
    <w:lvl w:ilvl="0" w:tplc="E9B20738">
      <w:start w:val="1"/>
      <w:numFmt w:val="bullet"/>
      <w:lvlText w:val=""/>
      <w:lvlJc w:val="left"/>
      <w:pPr>
        <w:ind w:left="1077" w:hanging="360"/>
      </w:pPr>
      <w:rPr>
        <w:rFonts w:ascii="Wingdings" w:hAnsi="Wingdings" w:hint="default"/>
        <w:color w:val="A1CC87"/>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2" w15:restartNumberingAfterBreak="0">
    <w:nsid w:val="75A87082"/>
    <w:multiLevelType w:val="hybridMultilevel"/>
    <w:tmpl w:val="31F4C0D6"/>
    <w:lvl w:ilvl="0" w:tplc="7268710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79320F1"/>
    <w:multiLevelType w:val="hybridMultilevel"/>
    <w:tmpl w:val="E9F4C7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A6A0E45"/>
    <w:multiLevelType w:val="hybridMultilevel"/>
    <w:tmpl w:val="D30271E0"/>
    <w:lvl w:ilvl="0" w:tplc="C7E2B396">
      <w:start w:val="1"/>
      <w:numFmt w:val="lowerRoman"/>
      <w:lvlText w:val="(%1)"/>
      <w:lvlJc w:val="left"/>
      <w:pPr>
        <w:ind w:left="720" w:hanging="360"/>
      </w:pPr>
      <w:rPr>
        <w:rFonts w:hint="default"/>
        <w:b/>
        <w:i w:val="0"/>
        <w:sz w:val="22"/>
        <w:szCs w:val="22"/>
      </w:rPr>
    </w:lvl>
    <w:lvl w:ilvl="1" w:tplc="F8F6B4A6">
      <w:start w:val="1"/>
      <w:numFmt w:val="decimal"/>
      <w:lvlText w:val="%2)"/>
      <w:lvlJc w:val="left"/>
      <w:pPr>
        <w:ind w:left="1470" w:hanging="390"/>
      </w:pPr>
      <w:rPr>
        <w:rFonts w:hint="default"/>
        <w:b/>
        <w:color w:val="00B05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AC52C9A"/>
    <w:multiLevelType w:val="multilevel"/>
    <w:tmpl w:val="46802168"/>
    <w:lvl w:ilvl="0">
      <w:start w:val="1"/>
      <w:numFmt w:val="decimal"/>
      <w:lvlText w:val="%1."/>
      <w:lvlJc w:val="left"/>
      <w:pPr>
        <w:ind w:left="1920" w:hanging="360"/>
      </w:pPr>
      <w:rPr>
        <w:color w:val="0A2E74"/>
      </w:rPr>
    </w:lvl>
    <w:lvl w:ilvl="1">
      <w:start w:val="1"/>
      <w:numFmt w:val="decimal"/>
      <w:isLgl/>
      <w:lvlText w:val="%1.%2."/>
      <w:lvlJc w:val="left"/>
      <w:pPr>
        <w:ind w:left="5540" w:hanging="720"/>
      </w:pPr>
      <w:rPr>
        <w:rFonts w:hint="default"/>
        <w:b/>
        <w:color w:val="0A2E74"/>
      </w:rPr>
    </w:lvl>
    <w:lvl w:ilvl="2">
      <w:start w:val="1"/>
      <w:numFmt w:val="decimal"/>
      <w:isLgl/>
      <w:lvlText w:val="%1.%2.%3."/>
      <w:lvlJc w:val="left"/>
      <w:pPr>
        <w:ind w:left="2846" w:hanging="720"/>
      </w:pPr>
      <w:rPr>
        <w:rFonts w:hint="default"/>
        <w:b/>
        <w:color w:val="0A2E74"/>
      </w:rPr>
    </w:lvl>
    <w:lvl w:ilvl="3">
      <w:start w:val="1"/>
      <w:numFmt w:val="decimal"/>
      <w:isLgl/>
      <w:lvlText w:val="%1.%2.%3.%4."/>
      <w:lvlJc w:val="left"/>
      <w:pPr>
        <w:ind w:left="1440" w:hanging="108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800" w:hanging="144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2160" w:hanging="180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66" w15:restartNumberingAfterBreak="0">
    <w:nsid w:val="7DF16967"/>
    <w:multiLevelType w:val="hybridMultilevel"/>
    <w:tmpl w:val="2D16041E"/>
    <w:lvl w:ilvl="0" w:tplc="04100001">
      <w:start w:val="1"/>
      <w:numFmt w:val="bullet"/>
      <w:lvlText w:val=""/>
      <w:lvlJc w:val="left"/>
      <w:pPr>
        <w:ind w:left="720" w:hanging="360"/>
      </w:pPr>
      <w:rPr>
        <w:rFonts w:ascii="Symbol" w:hAnsi="Symbol" w:hint="default"/>
      </w:rPr>
    </w:lvl>
    <w:lvl w:ilvl="1" w:tplc="72E2B7B0">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FA12454"/>
    <w:multiLevelType w:val="hybridMultilevel"/>
    <w:tmpl w:val="0EBA30AC"/>
    <w:lvl w:ilvl="0" w:tplc="C7022EAA">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4062825">
    <w:abstractNumId w:val="50"/>
  </w:num>
  <w:num w:numId="2" w16cid:durableId="1842239873">
    <w:abstractNumId w:val="25"/>
  </w:num>
  <w:num w:numId="3" w16cid:durableId="156767446">
    <w:abstractNumId w:val="51"/>
  </w:num>
  <w:num w:numId="4" w16cid:durableId="783037955">
    <w:abstractNumId w:val="67"/>
  </w:num>
  <w:num w:numId="5" w16cid:durableId="252057133">
    <w:abstractNumId w:val="49"/>
  </w:num>
  <w:num w:numId="6" w16cid:durableId="124467316">
    <w:abstractNumId w:val="42"/>
  </w:num>
  <w:num w:numId="7" w16cid:durableId="852035393">
    <w:abstractNumId w:val="4"/>
  </w:num>
  <w:num w:numId="8" w16cid:durableId="804156921">
    <w:abstractNumId w:val="28"/>
  </w:num>
  <w:num w:numId="9" w16cid:durableId="778262386">
    <w:abstractNumId w:val="13"/>
  </w:num>
  <w:num w:numId="10" w16cid:durableId="102069592">
    <w:abstractNumId w:val="16"/>
  </w:num>
  <w:num w:numId="11" w16cid:durableId="270820317">
    <w:abstractNumId w:val="47"/>
  </w:num>
  <w:num w:numId="12" w16cid:durableId="1663698315">
    <w:abstractNumId w:val="26"/>
  </w:num>
  <w:num w:numId="13" w16cid:durableId="1321079866">
    <w:abstractNumId w:val="35"/>
  </w:num>
  <w:num w:numId="14" w16cid:durableId="1845169560">
    <w:abstractNumId w:val="56"/>
  </w:num>
  <w:num w:numId="15" w16cid:durableId="718432166">
    <w:abstractNumId w:val="37"/>
  </w:num>
  <w:num w:numId="16" w16cid:durableId="1111972224">
    <w:abstractNumId w:val="27"/>
  </w:num>
  <w:num w:numId="17" w16cid:durableId="1129980906">
    <w:abstractNumId w:val="32"/>
  </w:num>
  <w:num w:numId="18" w16cid:durableId="674109418">
    <w:abstractNumId w:val="7"/>
  </w:num>
  <w:num w:numId="19" w16cid:durableId="1547065895">
    <w:abstractNumId w:val="64"/>
  </w:num>
  <w:num w:numId="20" w16cid:durableId="1387952845">
    <w:abstractNumId w:val="0"/>
  </w:num>
  <w:num w:numId="21" w16cid:durableId="951202297">
    <w:abstractNumId w:val="5"/>
  </w:num>
  <w:num w:numId="22" w16cid:durableId="59183702">
    <w:abstractNumId w:val="59"/>
  </w:num>
  <w:num w:numId="23" w16cid:durableId="1513569388">
    <w:abstractNumId w:val="23"/>
  </w:num>
  <w:num w:numId="24" w16cid:durableId="1840270560">
    <w:abstractNumId w:val="60"/>
  </w:num>
  <w:num w:numId="25" w16cid:durableId="584923909">
    <w:abstractNumId w:val="43"/>
  </w:num>
  <w:num w:numId="26" w16cid:durableId="1369336278">
    <w:abstractNumId w:val="61"/>
  </w:num>
  <w:num w:numId="27" w16cid:durableId="2010257223">
    <w:abstractNumId w:val="55"/>
  </w:num>
  <w:num w:numId="28" w16cid:durableId="1454324292">
    <w:abstractNumId w:val="20"/>
  </w:num>
  <w:num w:numId="29" w16cid:durableId="1470398089">
    <w:abstractNumId w:val="11"/>
  </w:num>
  <w:num w:numId="30" w16cid:durableId="1444496508">
    <w:abstractNumId w:val="3"/>
  </w:num>
  <w:num w:numId="31" w16cid:durableId="2112777859">
    <w:abstractNumId w:val="38"/>
  </w:num>
  <w:num w:numId="32" w16cid:durableId="1899321653">
    <w:abstractNumId w:val="22"/>
  </w:num>
  <w:num w:numId="33" w16cid:durableId="1498498177">
    <w:abstractNumId w:val="1"/>
  </w:num>
  <w:num w:numId="34" w16cid:durableId="390466168">
    <w:abstractNumId w:val="46"/>
  </w:num>
  <w:num w:numId="35" w16cid:durableId="1909342404">
    <w:abstractNumId w:val="58"/>
  </w:num>
  <w:num w:numId="36" w16cid:durableId="293564163">
    <w:abstractNumId w:val="63"/>
  </w:num>
  <w:num w:numId="37" w16cid:durableId="1826772477">
    <w:abstractNumId w:val="29"/>
  </w:num>
  <w:num w:numId="38" w16cid:durableId="1562786665">
    <w:abstractNumId w:val="34"/>
  </w:num>
  <w:num w:numId="39" w16cid:durableId="653609101">
    <w:abstractNumId w:val="45"/>
  </w:num>
  <w:num w:numId="40" w16cid:durableId="13849313">
    <w:abstractNumId w:val="19"/>
  </w:num>
  <w:num w:numId="41" w16cid:durableId="1588493698">
    <w:abstractNumId w:val="14"/>
  </w:num>
  <w:num w:numId="42" w16cid:durableId="2117866358">
    <w:abstractNumId w:val="36"/>
  </w:num>
  <w:num w:numId="43" w16cid:durableId="1987467565">
    <w:abstractNumId w:val="53"/>
  </w:num>
  <w:num w:numId="44" w16cid:durableId="2135706021">
    <w:abstractNumId w:val="41"/>
  </w:num>
  <w:num w:numId="45" w16cid:durableId="108746543">
    <w:abstractNumId w:val="10"/>
  </w:num>
  <w:num w:numId="46" w16cid:durableId="708189363">
    <w:abstractNumId w:val="65"/>
  </w:num>
  <w:num w:numId="47" w16cid:durableId="42603460">
    <w:abstractNumId w:val="21"/>
  </w:num>
  <w:num w:numId="48" w16cid:durableId="209657329">
    <w:abstractNumId w:val="48"/>
  </w:num>
  <w:num w:numId="49" w16cid:durableId="1919097405">
    <w:abstractNumId w:val="57"/>
  </w:num>
  <w:num w:numId="50" w16cid:durableId="1709718438">
    <w:abstractNumId w:val="31"/>
  </w:num>
  <w:num w:numId="51" w16cid:durableId="875970672">
    <w:abstractNumId w:val="39"/>
  </w:num>
  <w:num w:numId="52" w16cid:durableId="138037241">
    <w:abstractNumId w:val="12"/>
  </w:num>
  <w:num w:numId="53" w16cid:durableId="2038970845">
    <w:abstractNumId w:val="54"/>
  </w:num>
  <w:num w:numId="54" w16cid:durableId="1289513812">
    <w:abstractNumId w:val="15"/>
  </w:num>
  <w:num w:numId="55" w16cid:durableId="932906432">
    <w:abstractNumId w:val="44"/>
  </w:num>
  <w:num w:numId="56" w16cid:durableId="1862010273">
    <w:abstractNumId w:val="2"/>
  </w:num>
  <w:num w:numId="57" w16cid:durableId="189419933">
    <w:abstractNumId w:val="9"/>
  </w:num>
  <w:num w:numId="58" w16cid:durableId="2105108557">
    <w:abstractNumId w:val="18"/>
  </w:num>
  <w:num w:numId="59" w16cid:durableId="1778132979">
    <w:abstractNumId w:val="33"/>
  </w:num>
  <w:num w:numId="60" w16cid:durableId="1172986613">
    <w:abstractNumId w:val="30"/>
  </w:num>
  <w:num w:numId="61" w16cid:durableId="930434449">
    <w:abstractNumId w:val="17"/>
  </w:num>
  <w:num w:numId="62" w16cid:durableId="1904559507">
    <w:abstractNumId w:val="66"/>
  </w:num>
  <w:num w:numId="63" w16cid:durableId="1542789646">
    <w:abstractNumId w:val="52"/>
  </w:num>
  <w:num w:numId="64" w16cid:durableId="1382513698">
    <w:abstractNumId w:val="6"/>
  </w:num>
  <w:num w:numId="65" w16cid:durableId="48916406">
    <w:abstractNumId w:val="62"/>
  </w:num>
  <w:num w:numId="66" w16cid:durableId="100928013">
    <w:abstractNumId w:val="40"/>
  </w:num>
  <w:num w:numId="67" w16cid:durableId="1986155407">
    <w:abstractNumId w:val="24"/>
  </w:num>
  <w:num w:numId="68" w16cid:durableId="152771497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hyphenationZone w:val="283"/>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13"/>
    <w:rsid w:val="0001151B"/>
    <w:rsid w:val="0001208B"/>
    <w:rsid w:val="00012678"/>
    <w:rsid w:val="000200C7"/>
    <w:rsid w:val="00020E08"/>
    <w:rsid w:val="00020ED2"/>
    <w:rsid w:val="00021F79"/>
    <w:rsid w:val="00030E84"/>
    <w:rsid w:val="000358E8"/>
    <w:rsid w:val="0004233B"/>
    <w:rsid w:val="00042D5A"/>
    <w:rsid w:val="00050750"/>
    <w:rsid w:val="0005292D"/>
    <w:rsid w:val="0005450F"/>
    <w:rsid w:val="0005627B"/>
    <w:rsid w:val="00056780"/>
    <w:rsid w:val="00061EBD"/>
    <w:rsid w:val="00063F57"/>
    <w:rsid w:val="000649C1"/>
    <w:rsid w:val="000654D0"/>
    <w:rsid w:val="00067B10"/>
    <w:rsid w:val="0007060C"/>
    <w:rsid w:val="00071859"/>
    <w:rsid w:val="00072B16"/>
    <w:rsid w:val="00072B42"/>
    <w:rsid w:val="000739E6"/>
    <w:rsid w:val="00073C09"/>
    <w:rsid w:val="0007434E"/>
    <w:rsid w:val="00074CD8"/>
    <w:rsid w:val="00075D5D"/>
    <w:rsid w:val="00077ED2"/>
    <w:rsid w:val="00082AE5"/>
    <w:rsid w:val="00083750"/>
    <w:rsid w:val="00085426"/>
    <w:rsid w:val="000855FF"/>
    <w:rsid w:val="00086874"/>
    <w:rsid w:val="00087696"/>
    <w:rsid w:val="000900C4"/>
    <w:rsid w:val="000905D1"/>
    <w:rsid w:val="00090F97"/>
    <w:rsid w:val="000910A5"/>
    <w:rsid w:val="00092AC1"/>
    <w:rsid w:val="00092B10"/>
    <w:rsid w:val="0009438D"/>
    <w:rsid w:val="0009491C"/>
    <w:rsid w:val="000A2260"/>
    <w:rsid w:val="000A2352"/>
    <w:rsid w:val="000A43B1"/>
    <w:rsid w:val="000A4737"/>
    <w:rsid w:val="000A7B85"/>
    <w:rsid w:val="000B10FB"/>
    <w:rsid w:val="000B1411"/>
    <w:rsid w:val="000B248F"/>
    <w:rsid w:val="000B2EE1"/>
    <w:rsid w:val="000B4584"/>
    <w:rsid w:val="000B494F"/>
    <w:rsid w:val="000B58C4"/>
    <w:rsid w:val="000B6270"/>
    <w:rsid w:val="000B685B"/>
    <w:rsid w:val="000B7D95"/>
    <w:rsid w:val="000C09B2"/>
    <w:rsid w:val="000C2158"/>
    <w:rsid w:val="000C22A7"/>
    <w:rsid w:val="000C30B2"/>
    <w:rsid w:val="000C5864"/>
    <w:rsid w:val="000C59F6"/>
    <w:rsid w:val="000C72EC"/>
    <w:rsid w:val="000C7CEB"/>
    <w:rsid w:val="000D012F"/>
    <w:rsid w:val="000D0CDF"/>
    <w:rsid w:val="000D3AB6"/>
    <w:rsid w:val="000D3B9D"/>
    <w:rsid w:val="000D4632"/>
    <w:rsid w:val="000E0B06"/>
    <w:rsid w:val="000E10F1"/>
    <w:rsid w:val="000E2BF8"/>
    <w:rsid w:val="000E6F5D"/>
    <w:rsid w:val="000F64D4"/>
    <w:rsid w:val="00100401"/>
    <w:rsid w:val="00103830"/>
    <w:rsid w:val="00104E8A"/>
    <w:rsid w:val="001053A8"/>
    <w:rsid w:val="0010618C"/>
    <w:rsid w:val="00106F91"/>
    <w:rsid w:val="001077FC"/>
    <w:rsid w:val="00113D7A"/>
    <w:rsid w:val="00114194"/>
    <w:rsid w:val="001146B4"/>
    <w:rsid w:val="00115AB6"/>
    <w:rsid w:val="00116809"/>
    <w:rsid w:val="001168B4"/>
    <w:rsid w:val="00116908"/>
    <w:rsid w:val="001225D8"/>
    <w:rsid w:val="00122FCA"/>
    <w:rsid w:val="00123BAD"/>
    <w:rsid w:val="0012411A"/>
    <w:rsid w:val="00127906"/>
    <w:rsid w:val="00135EC7"/>
    <w:rsid w:val="001402C6"/>
    <w:rsid w:val="00140410"/>
    <w:rsid w:val="00141C9D"/>
    <w:rsid w:val="0014216F"/>
    <w:rsid w:val="0014574A"/>
    <w:rsid w:val="00147E81"/>
    <w:rsid w:val="001509F7"/>
    <w:rsid w:val="0015371B"/>
    <w:rsid w:val="00156037"/>
    <w:rsid w:val="00157560"/>
    <w:rsid w:val="001577EE"/>
    <w:rsid w:val="001623AB"/>
    <w:rsid w:val="00162B71"/>
    <w:rsid w:val="00163DC0"/>
    <w:rsid w:val="001659F3"/>
    <w:rsid w:val="00166AED"/>
    <w:rsid w:val="0017000C"/>
    <w:rsid w:val="001707C2"/>
    <w:rsid w:val="00170ACF"/>
    <w:rsid w:val="00173D27"/>
    <w:rsid w:val="00174A58"/>
    <w:rsid w:val="0017659E"/>
    <w:rsid w:val="00177C19"/>
    <w:rsid w:val="00182F8F"/>
    <w:rsid w:val="0018557F"/>
    <w:rsid w:val="00186410"/>
    <w:rsid w:val="00187292"/>
    <w:rsid w:val="00187FA5"/>
    <w:rsid w:val="00190DD2"/>
    <w:rsid w:val="00193237"/>
    <w:rsid w:val="00193D75"/>
    <w:rsid w:val="00194BB8"/>
    <w:rsid w:val="00194E83"/>
    <w:rsid w:val="0019568E"/>
    <w:rsid w:val="00196B6F"/>
    <w:rsid w:val="001A1FCB"/>
    <w:rsid w:val="001A36B9"/>
    <w:rsid w:val="001A5541"/>
    <w:rsid w:val="001A7C44"/>
    <w:rsid w:val="001B2A78"/>
    <w:rsid w:val="001B3820"/>
    <w:rsid w:val="001B51AB"/>
    <w:rsid w:val="001B564F"/>
    <w:rsid w:val="001B69B3"/>
    <w:rsid w:val="001B7DB3"/>
    <w:rsid w:val="001B7F75"/>
    <w:rsid w:val="001C285C"/>
    <w:rsid w:val="001C7850"/>
    <w:rsid w:val="001D1A47"/>
    <w:rsid w:val="001D71F6"/>
    <w:rsid w:val="001D7894"/>
    <w:rsid w:val="001E1BD7"/>
    <w:rsid w:val="001E2183"/>
    <w:rsid w:val="001E2D91"/>
    <w:rsid w:val="001E308E"/>
    <w:rsid w:val="001E4577"/>
    <w:rsid w:val="001E5FD7"/>
    <w:rsid w:val="001F30D9"/>
    <w:rsid w:val="001F5E35"/>
    <w:rsid w:val="001F6082"/>
    <w:rsid w:val="0020333E"/>
    <w:rsid w:val="00205B71"/>
    <w:rsid w:val="00205CEF"/>
    <w:rsid w:val="002079D9"/>
    <w:rsid w:val="00211498"/>
    <w:rsid w:val="0021241B"/>
    <w:rsid w:val="00212A28"/>
    <w:rsid w:val="002133DA"/>
    <w:rsid w:val="002147B4"/>
    <w:rsid w:val="00216505"/>
    <w:rsid w:val="002170B0"/>
    <w:rsid w:val="00217AC8"/>
    <w:rsid w:val="00217B16"/>
    <w:rsid w:val="00222570"/>
    <w:rsid w:val="00223622"/>
    <w:rsid w:val="00224245"/>
    <w:rsid w:val="00226212"/>
    <w:rsid w:val="00226F2A"/>
    <w:rsid w:val="002332F0"/>
    <w:rsid w:val="002358BD"/>
    <w:rsid w:val="00236FC6"/>
    <w:rsid w:val="002370E4"/>
    <w:rsid w:val="00247BFA"/>
    <w:rsid w:val="00251CB7"/>
    <w:rsid w:val="00254282"/>
    <w:rsid w:val="00254735"/>
    <w:rsid w:val="0026079C"/>
    <w:rsid w:val="0026208B"/>
    <w:rsid w:val="002622ED"/>
    <w:rsid w:val="00263BF0"/>
    <w:rsid w:val="0026403C"/>
    <w:rsid w:val="00270497"/>
    <w:rsid w:val="0027491C"/>
    <w:rsid w:val="00276B13"/>
    <w:rsid w:val="002775E8"/>
    <w:rsid w:val="00280697"/>
    <w:rsid w:val="00280B92"/>
    <w:rsid w:val="002839C4"/>
    <w:rsid w:val="00285580"/>
    <w:rsid w:val="002866BE"/>
    <w:rsid w:val="00286957"/>
    <w:rsid w:val="00287513"/>
    <w:rsid w:val="00290D19"/>
    <w:rsid w:val="00290E1B"/>
    <w:rsid w:val="00292B39"/>
    <w:rsid w:val="002937E9"/>
    <w:rsid w:val="00294CB3"/>
    <w:rsid w:val="00296AC4"/>
    <w:rsid w:val="002A0BF0"/>
    <w:rsid w:val="002A1B40"/>
    <w:rsid w:val="002A2496"/>
    <w:rsid w:val="002A265B"/>
    <w:rsid w:val="002A3BB4"/>
    <w:rsid w:val="002B0DA0"/>
    <w:rsid w:val="002B1835"/>
    <w:rsid w:val="002B49A0"/>
    <w:rsid w:val="002C18CA"/>
    <w:rsid w:val="002C1E03"/>
    <w:rsid w:val="002C43E2"/>
    <w:rsid w:val="002C4B1D"/>
    <w:rsid w:val="002C5EC5"/>
    <w:rsid w:val="002C611B"/>
    <w:rsid w:val="002C690B"/>
    <w:rsid w:val="002D2561"/>
    <w:rsid w:val="002D26F5"/>
    <w:rsid w:val="002D4C8F"/>
    <w:rsid w:val="002D72A9"/>
    <w:rsid w:val="002D7432"/>
    <w:rsid w:val="002E0C47"/>
    <w:rsid w:val="002E1666"/>
    <w:rsid w:val="002E1FAA"/>
    <w:rsid w:val="002E360A"/>
    <w:rsid w:val="002E3C48"/>
    <w:rsid w:val="002E56F6"/>
    <w:rsid w:val="002E7E93"/>
    <w:rsid w:val="002F1318"/>
    <w:rsid w:val="002F27CD"/>
    <w:rsid w:val="002F3CD4"/>
    <w:rsid w:val="002F4874"/>
    <w:rsid w:val="002F7281"/>
    <w:rsid w:val="003003B4"/>
    <w:rsid w:val="003020F4"/>
    <w:rsid w:val="00303DE7"/>
    <w:rsid w:val="003050D2"/>
    <w:rsid w:val="003051F5"/>
    <w:rsid w:val="003063F3"/>
    <w:rsid w:val="00307242"/>
    <w:rsid w:val="003111D9"/>
    <w:rsid w:val="00311A0F"/>
    <w:rsid w:val="0031401C"/>
    <w:rsid w:val="0031574D"/>
    <w:rsid w:val="0031606D"/>
    <w:rsid w:val="003177B7"/>
    <w:rsid w:val="003229D3"/>
    <w:rsid w:val="0032331A"/>
    <w:rsid w:val="00324D04"/>
    <w:rsid w:val="00331E1E"/>
    <w:rsid w:val="0033208E"/>
    <w:rsid w:val="00332993"/>
    <w:rsid w:val="00333163"/>
    <w:rsid w:val="00341EA1"/>
    <w:rsid w:val="00342BAF"/>
    <w:rsid w:val="003474E1"/>
    <w:rsid w:val="00351C6F"/>
    <w:rsid w:val="00352279"/>
    <w:rsid w:val="003529A1"/>
    <w:rsid w:val="00352E67"/>
    <w:rsid w:val="0035541F"/>
    <w:rsid w:val="0035555C"/>
    <w:rsid w:val="003563BE"/>
    <w:rsid w:val="003606FD"/>
    <w:rsid w:val="003646FC"/>
    <w:rsid w:val="003671F4"/>
    <w:rsid w:val="00367494"/>
    <w:rsid w:val="00367867"/>
    <w:rsid w:val="003711FD"/>
    <w:rsid w:val="003744ED"/>
    <w:rsid w:val="00380758"/>
    <w:rsid w:val="00381758"/>
    <w:rsid w:val="00382043"/>
    <w:rsid w:val="003850F5"/>
    <w:rsid w:val="00385B0F"/>
    <w:rsid w:val="0038745B"/>
    <w:rsid w:val="00391EF4"/>
    <w:rsid w:val="00392FE4"/>
    <w:rsid w:val="003941EE"/>
    <w:rsid w:val="003A0821"/>
    <w:rsid w:val="003A0953"/>
    <w:rsid w:val="003A23EE"/>
    <w:rsid w:val="003A2656"/>
    <w:rsid w:val="003A2B4A"/>
    <w:rsid w:val="003A4DB3"/>
    <w:rsid w:val="003A5FE5"/>
    <w:rsid w:val="003A7CA7"/>
    <w:rsid w:val="003B0CF5"/>
    <w:rsid w:val="003B26CD"/>
    <w:rsid w:val="003B66EA"/>
    <w:rsid w:val="003B6A50"/>
    <w:rsid w:val="003C339C"/>
    <w:rsid w:val="003C5C19"/>
    <w:rsid w:val="003C61A8"/>
    <w:rsid w:val="003C76BD"/>
    <w:rsid w:val="003C7B95"/>
    <w:rsid w:val="003D3B4C"/>
    <w:rsid w:val="003D3D9A"/>
    <w:rsid w:val="003D3F89"/>
    <w:rsid w:val="003D55B2"/>
    <w:rsid w:val="003D7954"/>
    <w:rsid w:val="003E24C3"/>
    <w:rsid w:val="003E6718"/>
    <w:rsid w:val="003F203C"/>
    <w:rsid w:val="003F45CD"/>
    <w:rsid w:val="003F6BAF"/>
    <w:rsid w:val="003F7094"/>
    <w:rsid w:val="00401E44"/>
    <w:rsid w:val="00403425"/>
    <w:rsid w:val="0040436C"/>
    <w:rsid w:val="00404508"/>
    <w:rsid w:val="00404937"/>
    <w:rsid w:val="00411ABD"/>
    <w:rsid w:val="00411ABF"/>
    <w:rsid w:val="00412480"/>
    <w:rsid w:val="00413DE7"/>
    <w:rsid w:val="0041513D"/>
    <w:rsid w:val="00416316"/>
    <w:rsid w:val="00417CB2"/>
    <w:rsid w:val="004227C4"/>
    <w:rsid w:val="00422FBB"/>
    <w:rsid w:val="00425164"/>
    <w:rsid w:val="00425791"/>
    <w:rsid w:val="00430574"/>
    <w:rsid w:val="004334B5"/>
    <w:rsid w:val="00435436"/>
    <w:rsid w:val="00437FA5"/>
    <w:rsid w:val="00442A3D"/>
    <w:rsid w:val="004435A1"/>
    <w:rsid w:val="0044732A"/>
    <w:rsid w:val="00452A7A"/>
    <w:rsid w:val="00452AC9"/>
    <w:rsid w:val="004532FD"/>
    <w:rsid w:val="00453C46"/>
    <w:rsid w:val="00454061"/>
    <w:rsid w:val="0045734C"/>
    <w:rsid w:val="00457FBE"/>
    <w:rsid w:val="004617C9"/>
    <w:rsid w:val="004700CF"/>
    <w:rsid w:val="0047240B"/>
    <w:rsid w:val="004736DD"/>
    <w:rsid w:val="00473BBE"/>
    <w:rsid w:val="00474C40"/>
    <w:rsid w:val="00475E10"/>
    <w:rsid w:val="00480E97"/>
    <w:rsid w:val="004835B2"/>
    <w:rsid w:val="00483B04"/>
    <w:rsid w:val="00485333"/>
    <w:rsid w:val="00486643"/>
    <w:rsid w:val="00486D5A"/>
    <w:rsid w:val="004929D2"/>
    <w:rsid w:val="00492C89"/>
    <w:rsid w:val="004A004D"/>
    <w:rsid w:val="004A42AC"/>
    <w:rsid w:val="004A5F3D"/>
    <w:rsid w:val="004A72DD"/>
    <w:rsid w:val="004B0425"/>
    <w:rsid w:val="004B53F3"/>
    <w:rsid w:val="004B59B9"/>
    <w:rsid w:val="004C02E1"/>
    <w:rsid w:val="004C0893"/>
    <w:rsid w:val="004C1C17"/>
    <w:rsid w:val="004C2DB2"/>
    <w:rsid w:val="004D5E1C"/>
    <w:rsid w:val="004D5F5F"/>
    <w:rsid w:val="004E4747"/>
    <w:rsid w:val="004E484D"/>
    <w:rsid w:val="004E658B"/>
    <w:rsid w:val="004F5C50"/>
    <w:rsid w:val="004F5D54"/>
    <w:rsid w:val="004F6021"/>
    <w:rsid w:val="004F7BEB"/>
    <w:rsid w:val="00501A99"/>
    <w:rsid w:val="00504BC3"/>
    <w:rsid w:val="00510ADA"/>
    <w:rsid w:val="005110FE"/>
    <w:rsid w:val="00513DFC"/>
    <w:rsid w:val="00523BE6"/>
    <w:rsid w:val="00524082"/>
    <w:rsid w:val="0052577D"/>
    <w:rsid w:val="00526AE9"/>
    <w:rsid w:val="0053001A"/>
    <w:rsid w:val="0053039E"/>
    <w:rsid w:val="005339AA"/>
    <w:rsid w:val="00533FD3"/>
    <w:rsid w:val="005349A5"/>
    <w:rsid w:val="00541709"/>
    <w:rsid w:val="0054252B"/>
    <w:rsid w:val="00543C65"/>
    <w:rsid w:val="0055009B"/>
    <w:rsid w:val="00550BC9"/>
    <w:rsid w:val="005517C3"/>
    <w:rsid w:val="00552607"/>
    <w:rsid w:val="0055298F"/>
    <w:rsid w:val="00553261"/>
    <w:rsid w:val="00553D13"/>
    <w:rsid w:val="005553BF"/>
    <w:rsid w:val="00562F8A"/>
    <w:rsid w:val="00570B27"/>
    <w:rsid w:val="00575940"/>
    <w:rsid w:val="00575EEF"/>
    <w:rsid w:val="005766AE"/>
    <w:rsid w:val="00576FA9"/>
    <w:rsid w:val="00595812"/>
    <w:rsid w:val="00597143"/>
    <w:rsid w:val="00597396"/>
    <w:rsid w:val="005A1D49"/>
    <w:rsid w:val="005A468F"/>
    <w:rsid w:val="005A6C6B"/>
    <w:rsid w:val="005A761C"/>
    <w:rsid w:val="005B000B"/>
    <w:rsid w:val="005B1164"/>
    <w:rsid w:val="005B2825"/>
    <w:rsid w:val="005B449B"/>
    <w:rsid w:val="005B50EF"/>
    <w:rsid w:val="005B5B1F"/>
    <w:rsid w:val="005B743D"/>
    <w:rsid w:val="005C0124"/>
    <w:rsid w:val="005C0703"/>
    <w:rsid w:val="005C0B03"/>
    <w:rsid w:val="005C1BE7"/>
    <w:rsid w:val="005C3EEB"/>
    <w:rsid w:val="005C6E12"/>
    <w:rsid w:val="005C7D99"/>
    <w:rsid w:val="005D2CAB"/>
    <w:rsid w:val="005D3020"/>
    <w:rsid w:val="005D4AF1"/>
    <w:rsid w:val="005D66A2"/>
    <w:rsid w:val="005D7596"/>
    <w:rsid w:val="005D7828"/>
    <w:rsid w:val="005E0642"/>
    <w:rsid w:val="005E18CF"/>
    <w:rsid w:val="005E42A0"/>
    <w:rsid w:val="005E56EF"/>
    <w:rsid w:val="005E79E1"/>
    <w:rsid w:val="005F1B0A"/>
    <w:rsid w:val="005F484E"/>
    <w:rsid w:val="005F5269"/>
    <w:rsid w:val="006005E8"/>
    <w:rsid w:val="0060228C"/>
    <w:rsid w:val="006025E2"/>
    <w:rsid w:val="00603B28"/>
    <w:rsid w:val="006060B6"/>
    <w:rsid w:val="0060723D"/>
    <w:rsid w:val="00607DEE"/>
    <w:rsid w:val="006101F0"/>
    <w:rsid w:val="006159B1"/>
    <w:rsid w:val="00621A49"/>
    <w:rsid w:val="00624DF1"/>
    <w:rsid w:val="00625B1D"/>
    <w:rsid w:val="00627D97"/>
    <w:rsid w:val="00630B4D"/>
    <w:rsid w:val="00631BF1"/>
    <w:rsid w:val="00633BB7"/>
    <w:rsid w:val="00633C11"/>
    <w:rsid w:val="006342E2"/>
    <w:rsid w:val="0063552B"/>
    <w:rsid w:val="00642418"/>
    <w:rsid w:val="00642664"/>
    <w:rsid w:val="00644881"/>
    <w:rsid w:val="00645ECC"/>
    <w:rsid w:val="00647823"/>
    <w:rsid w:val="00653D75"/>
    <w:rsid w:val="00654F28"/>
    <w:rsid w:val="00657260"/>
    <w:rsid w:val="006600E4"/>
    <w:rsid w:val="00662AFE"/>
    <w:rsid w:val="00662DCB"/>
    <w:rsid w:val="00663705"/>
    <w:rsid w:val="006643D8"/>
    <w:rsid w:val="00665EF4"/>
    <w:rsid w:val="00675392"/>
    <w:rsid w:val="00675559"/>
    <w:rsid w:val="00676C4C"/>
    <w:rsid w:val="006779BB"/>
    <w:rsid w:val="006823DA"/>
    <w:rsid w:val="006824C4"/>
    <w:rsid w:val="006851B4"/>
    <w:rsid w:val="006856B2"/>
    <w:rsid w:val="0068683E"/>
    <w:rsid w:val="00691729"/>
    <w:rsid w:val="0069190A"/>
    <w:rsid w:val="00691A65"/>
    <w:rsid w:val="0069241A"/>
    <w:rsid w:val="00694A94"/>
    <w:rsid w:val="006965AF"/>
    <w:rsid w:val="00697635"/>
    <w:rsid w:val="00697914"/>
    <w:rsid w:val="006A2539"/>
    <w:rsid w:val="006A2E5A"/>
    <w:rsid w:val="006A4B59"/>
    <w:rsid w:val="006A6D65"/>
    <w:rsid w:val="006B059B"/>
    <w:rsid w:val="006B424D"/>
    <w:rsid w:val="006B55DE"/>
    <w:rsid w:val="006B652D"/>
    <w:rsid w:val="006C08EC"/>
    <w:rsid w:val="006C1992"/>
    <w:rsid w:val="006C29CF"/>
    <w:rsid w:val="006C2A13"/>
    <w:rsid w:val="006C2D06"/>
    <w:rsid w:val="006C37B0"/>
    <w:rsid w:val="006D6196"/>
    <w:rsid w:val="006E15AD"/>
    <w:rsid w:val="006E318D"/>
    <w:rsid w:val="006E6A24"/>
    <w:rsid w:val="006E7ACB"/>
    <w:rsid w:val="006F0553"/>
    <w:rsid w:val="006F0E2C"/>
    <w:rsid w:val="006F1F95"/>
    <w:rsid w:val="006F30FC"/>
    <w:rsid w:val="006F5900"/>
    <w:rsid w:val="006F5CCB"/>
    <w:rsid w:val="006F6A62"/>
    <w:rsid w:val="00704A27"/>
    <w:rsid w:val="007072FB"/>
    <w:rsid w:val="00707326"/>
    <w:rsid w:val="00707506"/>
    <w:rsid w:val="0070791A"/>
    <w:rsid w:val="007175AD"/>
    <w:rsid w:val="007224C8"/>
    <w:rsid w:val="00723F72"/>
    <w:rsid w:val="00727713"/>
    <w:rsid w:val="0073236C"/>
    <w:rsid w:val="0073544F"/>
    <w:rsid w:val="0074060A"/>
    <w:rsid w:val="00746478"/>
    <w:rsid w:val="00750151"/>
    <w:rsid w:val="00750D59"/>
    <w:rsid w:val="00752909"/>
    <w:rsid w:val="00752A80"/>
    <w:rsid w:val="00757007"/>
    <w:rsid w:val="0075779C"/>
    <w:rsid w:val="007605E6"/>
    <w:rsid w:val="00762E37"/>
    <w:rsid w:val="00764198"/>
    <w:rsid w:val="00764AFE"/>
    <w:rsid w:val="0076529F"/>
    <w:rsid w:val="00765F5A"/>
    <w:rsid w:val="007725BD"/>
    <w:rsid w:val="00772A20"/>
    <w:rsid w:val="00772D3A"/>
    <w:rsid w:val="0077654C"/>
    <w:rsid w:val="00787D97"/>
    <w:rsid w:val="007910BC"/>
    <w:rsid w:val="0079167F"/>
    <w:rsid w:val="00792252"/>
    <w:rsid w:val="007927D4"/>
    <w:rsid w:val="00792FBC"/>
    <w:rsid w:val="007949AF"/>
    <w:rsid w:val="007955A8"/>
    <w:rsid w:val="00796999"/>
    <w:rsid w:val="0079708D"/>
    <w:rsid w:val="007A28BF"/>
    <w:rsid w:val="007A30A8"/>
    <w:rsid w:val="007A7947"/>
    <w:rsid w:val="007B1FAE"/>
    <w:rsid w:val="007B3CF5"/>
    <w:rsid w:val="007B53ED"/>
    <w:rsid w:val="007C011C"/>
    <w:rsid w:val="007C1B6E"/>
    <w:rsid w:val="007C35A5"/>
    <w:rsid w:val="007C4E80"/>
    <w:rsid w:val="007C56DA"/>
    <w:rsid w:val="007C605F"/>
    <w:rsid w:val="007C6516"/>
    <w:rsid w:val="007D1109"/>
    <w:rsid w:val="007D146B"/>
    <w:rsid w:val="007D5FF2"/>
    <w:rsid w:val="007E0219"/>
    <w:rsid w:val="007E2F39"/>
    <w:rsid w:val="007E2F86"/>
    <w:rsid w:val="007E7A97"/>
    <w:rsid w:val="007F0396"/>
    <w:rsid w:val="007F1459"/>
    <w:rsid w:val="007F14D1"/>
    <w:rsid w:val="007F2369"/>
    <w:rsid w:val="007F4268"/>
    <w:rsid w:val="007F5E46"/>
    <w:rsid w:val="008010B7"/>
    <w:rsid w:val="0080240D"/>
    <w:rsid w:val="008037BC"/>
    <w:rsid w:val="008057EB"/>
    <w:rsid w:val="008066B2"/>
    <w:rsid w:val="008117EE"/>
    <w:rsid w:val="00811CDF"/>
    <w:rsid w:val="00811F06"/>
    <w:rsid w:val="00812B66"/>
    <w:rsid w:val="008153B7"/>
    <w:rsid w:val="008154A3"/>
    <w:rsid w:val="00815EFC"/>
    <w:rsid w:val="00815F4F"/>
    <w:rsid w:val="008176B6"/>
    <w:rsid w:val="0082291F"/>
    <w:rsid w:val="00823E24"/>
    <w:rsid w:val="0082432B"/>
    <w:rsid w:val="0082611D"/>
    <w:rsid w:val="00830D3E"/>
    <w:rsid w:val="00833915"/>
    <w:rsid w:val="00836760"/>
    <w:rsid w:val="0083757E"/>
    <w:rsid w:val="00840624"/>
    <w:rsid w:val="008417E6"/>
    <w:rsid w:val="0084383C"/>
    <w:rsid w:val="00845E10"/>
    <w:rsid w:val="00846F8D"/>
    <w:rsid w:val="00852A40"/>
    <w:rsid w:val="00852F0A"/>
    <w:rsid w:val="00854406"/>
    <w:rsid w:val="00855D00"/>
    <w:rsid w:val="0086132E"/>
    <w:rsid w:val="00862461"/>
    <w:rsid w:val="00865059"/>
    <w:rsid w:val="008657BE"/>
    <w:rsid w:val="00865A64"/>
    <w:rsid w:val="00865C13"/>
    <w:rsid w:val="00866DFD"/>
    <w:rsid w:val="00877195"/>
    <w:rsid w:val="00880D05"/>
    <w:rsid w:val="008814B8"/>
    <w:rsid w:val="00882FD0"/>
    <w:rsid w:val="00883EF0"/>
    <w:rsid w:val="00884976"/>
    <w:rsid w:val="00885276"/>
    <w:rsid w:val="00885AD7"/>
    <w:rsid w:val="0088604B"/>
    <w:rsid w:val="0088799A"/>
    <w:rsid w:val="00891100"/>
    <w:rsid w:val="008924C3"/>
    <w:rsid w:val="00893612"/>
    <w:rsid w:val="008960F8"/>
    <w:rsid w:val="008971F9"/>
    <w:rsid w:val="008A1768"/>
    <w:rsid w:val="008A3CD6"/>
    <w:rsid w:val="008A4881"/>
    <w:rsid w:val="008A4FF9"/>
    <w:rsid w:val="008A5BE0"/>
    <w:rsid w:val="008A5C55"/>
    <w:rsid w:val="008A677C"/>
    <w:rsid w:val="008B1332"/>
    <w:rsid w:val="008B583A"/>
    <w:rsid w:val="008B5D1F"/>
    <w:rsid w:val="008B5D22"/>
    <w:rsid w:val="008B750D"/>
    <w:rsid w:val="008C12A9"/>
    <w:rsid w:val="008C1AB4"/>
    <w:rsid w:val="008C4261"/>
    <w:rsid w:val="008C4610"/>
    <w:rsid w:val="008C4AE3"/>
    <w:rsid w:val="008C5575"/>
    <w:rsid w:val="008C7D87"/>
    <w:rsid w:val="008C7F0F"/>
    <w:rsid w:val="008D16C9"/>
    <w:rsid w:val="008D17D2"/>
    <w:rsid w:val="008D248B"/>
    <w:rsid w:val="008D64D9"/>
    <w:rsid w:val="008E0668"/>
    <w:rsid w:val="008E0C67"/>
    <w:rsid w:val="008E19FC"/>
    <w:rsid w:val="008F7962"/>
    <w:rsid w:val="008F7C9F"/>
    <w:rsid w:val="00902E1D"/>
    <w:rsid w:val="00906107"/>
    <w:rsid w:val="009064D3"/>
    <w:rsid w:val="0090781B"/>
    <w:rsid w:val="0090790B"/>
    <w:rsid w:val="009111FF"/>
    <w:rsid w:val="009142D1"/>
    <w:rsid w:val="009176D4"/>
    <w:rsid w:val="00920695"/>
    <w:rsid w:val="00920AEA"/>
    <w:rsid w:val="00920FCF"/>
    <w:rsid w:val="0092118C"/>
    <w:rsid w:val="009222BB"/>
    <w:rsid w:val="00923860"/>
    <w:rsid w:val="009257C2"/>
    <w:rsid w:val="00927B57"/>
    <w:rsid w:val="009321E6"/>
    <w:rsid w:val="00932D3B"/>
    <w:rsid w:val="00933628"/>
    <w:rsid w:val="0093620A"/>
    <w:rsid w:val="00936E40"/>
    <w:rsid w:val="00940F25"/>
    <w:rsid w:val="00943427"/>
    <w:rsid w:val="0094377B"/>
    <w:rsid w:val="00944552"/>
    <w:rsid w:val="00944AC1"/>
    <w:rsid w:val="00945F3F"/>
    <w:rsid w:val="0095138D"/>
    <w:rsid w:val="00951A9B"/>
    <w:rsid w:val="0095288D"/>
    <w:rsid w:val="00954773"/>
    <w:rsid w:val="00955263"/>
    <w:rsid w:val="00960898"/>
    <w:rsid w:val="00963A4C"/>
    <w:rsid w:val="00963F40"/>
    <w:rsid w:val="0096507C"/>
    <w:rsid w:val="00965818"/>
    <w:rsid w:val="0097005B"/>
    <w:rsid w:val="00977087"/>
    <w:rsid w:val="009807E7"/>
    <w:rsid w:val="00980C62"/>
    <w:rsid w:val="00980CA3"/>
    <w:rsid w:val="009810F1"/>
    <w:rsid w:val="009860DA"/>
    <w:rsid w:val="0098734D"/>
    <w:rsid w:val="00991390"/>
    <w:rsid w:val="00993131"/>
    <w:rsid w:val="00993636"/>
    <w:rsid w:val="00993B6B"/>
    <w:rsid w:val="00995E19"/>
    <w:rsid w:val="009A217F"/>
    <w:rsid w:val="009A3576"/>
    <w:rsid w:val="009A57C8"/>
    <w:rsid w:val="009A62F2"/>
    <w:rsid w:val="009A65D2"/>
    <w:rsid w:val="009B15F6"/>
    <w:rsid w:val="009B337C"/>
    <w:rsid w:val="009B381E"/>
    <w:rsid w:val="009B745C"/>
    <w:rsid w:val="009C46DF"/>
    <w:rsid w:val="009C657B"/>
    <w:rsid w:val="009C6935"/>
    <w:rsid w:val="009D1743"/>
    <w:rsid w:val="009D21BE"/>
    <w:rsid w:val="009D3C02"/>
    <w:rsid w:val="009D4ADE"/>
    <w:rsid w:val="009E3E74"/>
    <w:rsid w:val="009E57BC"/>
    <w:rsid w:val="009E5B84"/>
    <w:rsid w:val="009E6317"/>
    <w:rsid w:val="009E7893"/>
    <w:rsid w:val="009F01B4"/>
    <w:rsid w:val="009F3499"/>
    <w:rsid w:val="009F39E2"/>
    <w:rsid w:val="009F5D6B"/>
    <w:rsid w:val="009F5FBA"/>
    <w:rsid w:val="00A00040"/>
    <w:rsid w:val="00A005A2"/>
    <w:rsid w:val="00A03A7B"/>
    <w:rsid w:val="00A06B61"/>
    <w:rsid w:val="00A10731"/>
    <w:rsid w:val="00A1151C"/>
    <w:rsid w:val="00A1164B"/>
    <w:rsid w:val="00A13197"/>
    <w:rsid w:val="00A1456A"/>
    <w:rsid w:val="00A14B13"/>
    <w:rsid w:val="00A1586C"/>
    <w:rsid w:val="00A175A5"/>
    <w:rsid w:val="00A203EE"/>
    <w:rsid w:val="00A21C1C"/>
    <w:rsid w:val="00A23695"/>
    <w:rsid w:val="00A24489"/>
    <w:rsid w:val="00A37386"/>
    <w:rsid w:val="00A40519"/>
    <w:rsid w:val="00A45037"/>
    <w:rsid w:val="00A450B3"/>
    <w:rsid w:val="00A45456"/>
    <w:rsid w:val="00A45F72"/>
    <w:rsid w:val="00A51154"/>
    <w:rsid w:val="00A51234"/>
    <w:rsid w:val="00A51E97"/>
    <w:rsid w:val="00A5339A"/>
    <w:rsid w:val="00A56BA2"/>
    <w:rsid w:val="00A605B7"/>
    <w:rsid w:val="00A60E64"/>
    <w:rsid w:val="00A620AD"/>
    <w:rsid w:val="00A620BF"/>
    <w:rsid w:val="00A65DB3"/>
    <w:rsid w:val="00A65EE1"/>
    <w:rsid w:val="00A669B3"/>
    <w:rsid w:val="00A67887"/>
    <w:rsid w:val="00A763C5"/>
    <w:rsid w:val="00A7680C"/>
    <w:rsid w:val="00A80364"/>
    <w:rsid w:val="00A80B63"/>
    <w:rsid w:val="00A822EE"/>
    <w:rsid w:val="00A85BCD"/>
    <w:rsid w:val="00A85FFB"/>
    <w:rsid w:val="00A9018A"/>
    <w:rsid w:val="00A91A91"/>
    <w:rsid w:val="00A928F4"/>
    <w:rsid w:val="00A95A2A"/>
    <w:rsid w:val="00A968C8"/>
    <w:rsid w:val="00AA0D66"/>
    <w:rsid w:val="00AA0FEB"/>
    <w:rsid w:val="00AA4CD2"/>
    <w:rsid w:val="00AA6A80"/>
    <w:rsid w:val="00AA6E2E"/>
    <w:rsid w:val="00AA735C"/>
    <w:rsid w:val="00AA74CB"/>
    <w:rsid w:val="00AB0185"/>
    <w:rsid w:val="00AB2149"/>
    <w:rsid w:val="00AB3489"/>
    <w:rsid w:val="00AB3959"/>
    <w:rsid w:val="00AB396D"/>
    <w:rsid w:val="00AB4167"/>
    <w:rsid w:val="00AB7D6C"/>
    <w:rsid w:val="00AC19CE"/>
    <w:rsid w:val="00AC50F9"/>
    <w:rsid w:val="00AC6DB1"/>
    <w:rsid w:val="00AD1CBB"/>
    <w:rsid w:val="00AD1F89"/>
    <w:rsid w:val="00AD2DBC"/>
    <w:rsid w:val="00AD7CBC"/>
    <w:rsid w:val="00AE0614"/>
    <w:rsid w:val="00AE1949"/>
    <w:rsid w:val="00AE2072"/>
    <w:rsid w:val="00AE4AF5"/>
    <w:rsid w:val="00AE66A8"/>
    <w:rsid w:val="00AE6E46"/>
    <w:rsid w:val="00AF1A87"/>
    <w:rsid w:val="00AF48D4"/>
    <w:rsid w:val="00AF55B1"/>
    <w:rsid w:val="00AF6ED5"/>
    <w:rsid w:val="00AF7B5E"/>
    <w:rsid w:val="00B01768"/>
    <w:rsid w:val="00B02065"/>
    <w:rsid w:val="00B10447"/>
    <w:rsid w:val="00B10BC2"/>
    <w:rsid w:val="00B11573"/>
    <w:rsid w:val="00B132E4"/>
    <w:rsid w:val="00B16677"/>
    <w:rsid w:val="00B2162A"/>
    <w:rsid w:val="00B23595"/>
    <w:rsid w:val="00B2468C"/>
    <w:rsid w:val="00B27CE2"/>
    <w:rsid w:val="00B315C4"/>
    <w:rsid w:val="00B323BA"/>
    <w:rsid w:val="00B331A9"/>
    <w:rsid w:val="00B34DB1"/>
    <w:rsid w:val="00B36828"/>
    <w:rsid w:val="00B36EB3"/>
    <w:rsid w:val="00B376A4"/>
    <w:rsid w:val="00B37A60"/>
    <w:rsid w:val="00B4027D"/>
    <w:rsid w:val="00B43CD6"/>
    <w:rsid w:val="00B44909"/>
    <w:rsid w:val="00B45BF0"/>
    <w:rsid w:val="00B4763D"/>
    <w:rsid w:val="00B500BC"/>
    <w:rsid w:val="00B542C0"/>
    <w:rsid w:val="00B54A6B"/>
    <w:rsid w:val="00B57673"/>
    <w:rsid w:val="00B57B13"/>
    <w:rsid w:val="00B6161C"/>
    <w:rsid w:val="00B61A86"/>
    <w:rsid w:val="00B61C4F"/>
    <w:rsid w:val="00B63252"/>
    <w:rsid w:val="00B723BA"/>
    <w:rsid w:val="00B72688"/>
    <w:rsid w:val="00B7378D"/>
    <w:rsid w:val="00B74D04"/>
    <w:rsid w:val="00B76ACB"/>
    <w:rsid w:val="00B77876"/>
    <w:rsid w:val="00B813BC"/>
    <w:rsid w:val="00B83F18"/>
    <w:rsid w:val="00B8412F"/>
    <w:rsid w:val="00B84600"/>
    <w:rsid w:val="00B857DE"/>
    <w:rsid w:val="00B8590C"/>
    <w:rsid w:val="00B9041B"/>
    <w:rsid w:val="00B932E8"/>
    <w:rsid w:val="00B9439F"/>
    <w:rsid w:val="00B94BE5"/>
    <w:rsid w:val="00B95A57"/>
    <w:rsid w:val="00BA0CE6"/>
    <w:rsid w:val="00BA1BF2"/>
    <w:rsid w:val="00BA494B"/>
    <w:rsid w:val="00BA7BE5"/>
    <w:rsid w:val="00BB0C4C"/>
    <w:rsid w:val="00BB1C18"/>
    <w:rsid w:val="00BB2761"/>
    <w:rsid w:val="00BB2F7C"/>
    <w:rsid w:val="00BB40DC"/>
    <w:rsid w:val="00BB5AC0"/>
    <w:rsid w:val="00BB7A91"/>
    <w:rsid w:val="00BC0A19"/>
    <w:rsid w:val="00BC0DD4"/>
    <w:rsid w:val="00BC0E3A"/>
    <w:rsid w:val="00BC65BF"/>
    <w:rsid w:val="00BC6B0E"/>
    <w:rsid w:val="00BC7778"/>
    <w:rsid w:val="00BD76DB"/>
    <w:rsid w:val="00BD78C0"/>
    <w:rsid w:val="00BE39C5"/>
    <w:rsid w:val="00BE72F1"/>
    <w:rsid w:val="00BF0FC4"/>
    <w:rsid w:val="00BF38FE"/>
    <w:rsid w:val="00BF4E44"/>
    <w:rsid w:val="00BF6E76"/>
    <w:rsid w:val="00BF76A7"/>
    <w:rsid w:val="00C00639"/>
    <w:rsid w:val="00C04B6A"/>
    <w:rsid w:val="00C06488"/>
    <w:rsid w:val="00C06A00"/>
    <w:rsid w:val="00C104A5"/>
    <w:rsid w:val="00C123E2"/>
    <w:rsid w:val="00C14908"/>
    <w:rsid w:val="00C16651"/>
    <w:rsid w:val="00C2160F"/>
    <w:rsid w:val="00C21FB3"/>
    <w:rsid w:val="00C24C21"/>
    <w:rsid w:val="00C24EA5"/>
    <w:rsid w:val="00C250EE"/>
    <w:rsid w:val="00C30411"/>
    <w:rsid w:val="00C31410"/>
    <w:rsid w:val="00C3364F"/>
    <w:rsid w:val="00C355C1"/>
    <w:rsid w:val="00C35CA8"/>
    <w:rsid w:val="00C36011"/>
    <w:rsid w:val="00C406F6"/>
    <w:rsid w:val="00C40D0A"/>
    <w:rsid w:val="00C43372"/>
    <w:rsid w:val="00C43B2A"/>
    <w:rsid w:val="00C44B3D"/>
    <w:rsid w:val="00C520C8"/>
    <w:rsid w:val="00C52730"/>
    <w:rsid w:val="00C53418"/>
    <w:rsid w:val="00C542E7"/>
    <w:rsid w:val="00C54C98"/>
    <w:rsid w:val="00C554D5"/>
    <w:rsid w:val="00C60A1F"/>
    <w:rsid w:val="00C61E3C"/>
    <w:rsid w:val="00C6335D"/>
    <w:rsid w:val="00C6795A"/>
    <w:rsid w:val="00C71890"/>
    <w:rsid w:val="00C7204B"/>
    <w:rsid w:val="00C72126"/>
    <w:rsid w:val="00C72629"/>
    <w:rsid w:val="00C72837"/>
    <w:rsid w:val="00C74C5E"/>
    <w:rsid w:val="00C75C1B"/>
    <w:rsid w:val="00C80FA2"/>
    <w:rsid w:val="00C81354"/>
    <w:rsid w:val="00C8310A"/>
    <w:rsid w:val="00C867A3"/>
    <w:rsid w:val="00C86C79"/>
    <w:rsid w:val="00C90E4F"/>
    <w:rsid w:val="00C91527"/>
    <w:rsid w:val="00C93FAB"/>
    <w:rsid w:val="00C97203"/>
    <w:rsid w:val="00C97D19"/>
    <w:rsid w:val="00CA1570"/>
    <w:rsid w:val="00CA20B3"/>
    <w:rsid w:val="00CA2526"/>
    <w:rsid w:val="00CB02C1"/>
    <w:rsid w:val="00CB1152"/>
    <w:rsid w:val="00CB4BF9"/>
    <w:rsid w:val="00CB65AA"/>
    <w:rsid w:val="00CC0089"/>
    <w:rsid w:val="00CC123E"/>
    <w:rsid w:val="00CC161B"/>
    <w:rsid w:val="00CC2397"/>
    <w:rsid w:val="00CC264C"/>
    <w:rsid w:val="00CC524C"/>
    <w:rsid w:val="00CC56C0"/>
    <w:rsid w:val="00CC601B"/>
    <w:rsid w:val="00CC6146"/>
    <w:rsid w:val="00CC7D15"/>
    <w:rsid w:val="00CD25F2"/>
    <w:rsid w:val="00CD3305"/>
    <w:rsid w:val="00CD3D97"/>
    <w:rsid w:val="00CD3EA6"/>
    <w:rsid w:val="00CD7F7C"/>
    <w:rsid w:val="00CE224B"/>
    <w:rsid w:val="00CE33E4"/>
    <w:rsid w:val="00CE35ED"/>
    <w:rsid w:val="00CE4A36"/>
    <w:rsid w:val="00CE5842"/>
    <w:rsid w:val="00CE675E"/>
    <w:rsid w:val="00CF14A1"/>
    <w:rsid w:val="00CF4A65"/>
    <w:rsid w:val="00CF4D36"/>
    <w:rsid w:val="00CF50C2"/>
    <w:rsid w:val="00CF53FB"/>
    <w:rsid w:val="00CF55C2"/>
    <w:rsid w:val="00CF67D9"/>
    <w:rsid w:val="00D01864"/>
    <w:rsid w:val="00D04950"/>
    <w:rsid w:val="00D06B18"/>
    <w:rsid w:val="00D06F2E"/>
    <w:rsid w:val="00D13F94"/>
    <w:rsid w:val="00D140AC"/>
    <w:rsid w:val="00D148D6"/>
    <w:rsid w:val="00D14CB7"/>
    <w:rsid w:val="00D15A13"/>
    <w:rsid w:val="00D171CA"/>
    <w:rsid w:val="00D176AB"/>
    <w:rsid w:val="00D2080D"/>
    <w:rsid w:val="00D2142F"/>
    <w:rsid w:val="00D2198C"/>
    <w:rsid w:val="00D229EA"/>
    <w:rsid w:val="00D22EE2"/>
    <w:rsid w:val="00D26960"/>
    <w:rsid w:val="00D30002"/>
    <w:rsid w:val="00D325FC"/>
    <w:rsid w:val="00D3408E"/>
    <w:rsid w:val="00D352B3"/>
    <w:rsid w:val="00D44CF5"/>
    <w:rsid w:val="00D56BEE"/>
    <w:rsid w:val="00D6008F"/>
    <w:rsid w:val="00D64731"/>
    <w:rsid w:val="00D64B81"/>
    <w:rsid w:val="00D71668"/>
    <w:rsid w:val="00D72663"/>
    <w:rsid w:val="00D75399"/>
    <w:rsid w:val="00D75AA1"/>
    <w:rsid w:val="00D7644B"/>
    <w:rsid w:val="00D80164"/>
    <w:rsid w:val="00D80EBE"/>
    <w:rsid w:val="00D81931"/>
    <w:rsid w:val="00D81A46"/>
    <w:rsid w:val="00D84091"/>
    <w:rsid w:val="00D8409E"/>
    <w:rsid w:val="00D86367"/>
    <w:rsid w:val="00D86770"/>
    <w:rsid w:val="00D87303"/>
    <w:rsid w:val="00D90E42"/>
    <w:rsid w:val="00D929CF"/>
    <w:rsid w:val="00D93022"/>
    <w:rsid w:val="00D958AA"/>
    <w:rsid w:val="00DA163C"/>
    <w:rsid w:val="00DA1B23"/>
    <w:rsid w:val="00DA2456"/>
    <w:rsid w:val="00DA501E"/>
    <w:rsid w:val="00DA666E"/>
    <w:rsid w:val="00DB06B6"/>
    <w:rsid w:val="00DB0CC4"/>
    <w:rsid w:val="00DB31CA"/>
    <w:rsid w:val="00DB3C84"/>
    <w:rsid w:val="00DB44F1"/>
    <w:rsid w:val="00DB50D3"/>
    <w:rsid w:val="00DB5983"/>
    <w:rsid w:val="00DB61BD"/>
    <w:rsid w:val="00DC1D92"/>
    <w:rsid w:val="00DC2043"/>
    <w:rsid w:val="00DC35EF"/>
    <w:rsid w:val="00DC3635"/>
    <w:rsid w:val="00DD001E"/>
    <w:rsid w:val="00DD1966"/>
    <w:rsid w:val="00DD293C"/>
    <w:rsid w:val="00DD3F37"/>
    <w:rsid w:val="00DF0382"/>
    <w:rsid w:val="00DF15E6"/>
    <w:rsid w:val="00DF2CE0"/>
    <w:rsid w:val="00DF58E8"/>
    <w:rsid w:val="00DF7208"/>
    <w:rsid w:val="00DF79EF"/>
    <w:rsid w:val="00E02DA3"/>
    <w:rsid w:val="00E03794"/>
    <w:rsid w:val="00E03799"/>
    <w:rsid w:val="00E06048"/>
    <w:rsid w:val="00E105E8"/>
    <w:rsid w:val="00E10F26"/>
    <w:rsid w:val="00E13A6E"/>
    <w:rsid w:val="00E15688"/>
    <w:rsid w:val="00E17B1B"/>
    <w:rsid w:val="00E17B3C"/>
    <w:rsid w:val="00E22309"/>
    <w:rsid w:val="00E23E15"/>
    <w:rsid w:val="00E2420C"/>
    <w:rsid w:val="00E25309"/>
    <w:rsid w:val="00E31116"/>
    <w:rsid w:val="00E32999"/>
    <w:rsid w:val="00E329FA"/>
    <w:rsid w:val="00E350F8"/>
    <w:rsid w:val="00E36C37"/>
    <w:rsid w:val="00E40D9E"/>
    <w:rsid w:val="00E41726"/>
    <w:rsid w:val="00E42528"/>
    <w:rsid w:val="00E43080"/>
    <w:rsid w:val="00E51C1B"/>
    <w:rsid w:val="00E51DF7"/>
    <w:rsid w:val="00E5297F"/>
    <w:rsid w:val="00E54ED5"/>
    <w:rsid w:val="00E55BEE"/>
    <w:rsid w:val="00E55E24"/>
    <w:rsid w:val="00E57DBC"/>
    <w:rsid w:val="00E60822"/>
    <w:rsid w:val="00E6140A"/>
    <w:rsid w:val="00E61813"/>
    <w:rsid w:val="00E61A38"/>
    <w:rsid w:val="00E656D6"/>
    <w:rsid w:val="00E66361"/>
    <w:rsid w:val="00E67840"/>
    <w:rsid w:val="00E725C7"/>
    <w:rsid w:val="00E7345A"/>
    <w:rsid w:val="00E75119"/>
    <w:rsid w:val="00E767DC"/>
    <w:rsid w:val="00E77684"/>
    <w:rsid w:val="00E81605"/>
    <w:rsid w:val="00E84C8A"/>
    <w:rsid w:val="00E8539C"/>
    <w:rsid w:val="00E86448"/>
    <w:rsid w:val="00E9056B"/>
    <w:rsid w:val="00E907AD"/>
    <w:rsid w:val="00E91302"/>
    <w:rsid w:val="00E9412B"/>
    <w:rsid w:val="00E9462E"/>
    <w:rsid w:val="00E94C2E"/>
    <w:rsid w:val="00EA13F7"/>
    <w:rsid w:val="00EA2F49"/>
    <w:rsid w:val="00EA48A8"/>
    <w:rsid w:val="00EA72FC"/>
    <w:rsid w:val="00EA7B7D"/>
    <w:rsid w:val="00EB0341"/>
    <w:rsid w:val="00EB2D24"/>
    <w:rsid w:val="00EB30A5"/>
    <w:rsid w:val="00EB6214"/>
    <w:rsid w:val="00EB768D"/>
    <w:rsid w:val="00EB7D13"/>
    <w:rsid w:val="00EC5286"/>
    <w:rsid w:val="00EC62A6"/>
    <w:rsid w:val="00EC6AFF"/>
    <w:rsid w:val="00ED0933"/>
    <w:rsid w:val="00ED4CE6"/>
    <w:rsid w:val="00ED50B1"/>
    <w:rsid w:val="00ED59D5"/>
    <w:rsid w:val="00ED6507"/>
    <w:rsid w:val="00ED6865"/>
    <w:rsid w:val="00ED6F19"/>
    <w:rsid w:val="00EE14C6"/>
    <w:rsid w:val="00EE2834"/>
    <w:rsid w:val="00EE3B3F"/>
    <w:rsid w:val="00EE5C31"/>
    <w:rsid w:val="00EE691B"/>
    <w:rsid w:val="00EE7ED3"/>
    <w:rsid w:val="00EF0586"/>
    <w:rsid w:val="00EF06D4"/>
    <w:rsid w:val="00EF0D8E"/>
    <w:rsid w:val="00EF352B"/>
    <w:rsid w:val="00EF3880"/>
    <w:rsid w:val="00EF4128"/>
    <w:rsid w:val="00EF4F84"/>
    <w:rsid w:val="00EF52FF"/>
    <w:rsid w:val="00EF5916"/>
    <w:rsid w:val="00F022FD"/>
    <w:rsid w:val="00F046A9"/>
    <w:rsid w:val="00F16BC9"/>
    <w:rsid w:val="00F20B3E"/>
    <w:rsid w:val="00F22E41"/>
    <w:rsid w:val="00F31720"/>
    <w:rsid w:val="00F321BB"/>
    <w:rsid w:val="00F34C31"/>
    <w:rsid w:val="00F37397"/>
    <w:rsid w:val="00F375D5"/>
    <w:rsid w:val="00F37C58"/>
    <w:rsid w:val="00F40502"/>
    <w:rsid w:val="00F45834"/>
    <w:rsid w:val="00F468E7"/>
    <w:rsid w:val="00F47143"/>
    <w:rsid w:val="00F47AEA"/>
    <w:rsid w:val="00F5174B"/>
    <w:rsid w:val="00F52735"/>
    <w:rsid w:val="00F55BF2"/>
    <w:rsid w:val="00F55CB5"/>
    <w:rsid w:val="00F600F7"/>
    <w:rsid w:val="00F612BA"/>
    <w:rsid w:val="00F613C7"/>
    <w:rsid w:val="00F61A7B"/>
    <w:rsid w:val="00F62A02"/>
    <w:rsid w:val="00F65855"/>
    <w:rsid w:val="00F669EF"/>
    <w:rsid w:val="00F71979"/>
    <w:rsid w:val="00F730AE"/>
    <w:rsid w:val="00F76A71"/>
    <w:rsid w:val="00F77943"/>
    <w:rsid w:val="00F819A6"/>
    <w:rsid w:val="00F8416D"/>
    <w:rsid w:val="00F85426"/>
    <w:rsid w:val="00F854C7"/>
    <w:rsid w:val="00F859B6"/>
    <w:rsid w:val="00F90A45"/>
    <w:rsid w:val="00F954B0"/>
    <w:rsid w:val="00F966B9"/>
    <w:rsid w:val="00FA0FFC"/>
    <w:rsid w:val="00FA183A"/>
    <w:rsid w:val="00FA3651"/>
    <w:rsid w:val="00FA39AB"/>
    <w:rsid w:val="00FA7A85"/>
    <w:rsid w:val="00FB07E2"/>
    <w:rsid w:val="00FB51E1"/>
    <w:rsid w:val="00FB6187"/>
    <w:rsid w:val="00FC06E8"/>
    <w:rsid w:val="00FC0F50"/>
    <w:rsid w:val="00FC15BD"/>
    <w:rsid w:val="00FC169D"/>
    <w:rsid w:val="00FC2BB4"/>
    <w:rsid w:val="00FC49C2"/>
    <w:rsid w:val="00FC4A33"/>
    <w:rsid w:val="00FC4F05"/>
    <w:rsid w:val="00FC50AF"/>
    <w:rsid w:val="00FC5556"/>
    <w:rsid w:val="00FC5743"/>
    <w:rsid w:val="00FD0CD5"/>
    <w:rsid w:val="00FD3D9E"/>
    <w:rsid w:val="00FD50B7"/>
    <w:rsid w:val="00FD7E8C"/>
    <w:rsid w:val="00FE0808"/>
    <w:rsid w:val="00FE0E95"/>
    <w:rsid w:val="00FE5EF2"/>
    <w:rsid w:val="00FF3F98"/>
    <w:rsid w:val="00FF46D1"/>
    <w:rsid w:val="00FF67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876261"/>
  <w15:docId w15:val="{2B30ECF2-2788-C943-9E09-C553748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56B"/>
    <w:rPr>
      <w:rFonts w:ascii="Times New Roman" w:hAnsi="Times New Roman" w:cs="Times New Roman"/>
      <w:sz w:val="24"/>
      <w:szCs w:val="24"/>
    </w:rPr>
  </w:style>
  <w:style w:type="paragraph" w:styleId="Titolo1">
    <w:name w:val="heading 1"/>
    <w:basedOn w:val="Normale"/>
    <w:next w:val="Normale"/>
    <w:link w:val="Titolo1Carattere"/>
    <w:qFormat/>
    <w:locked/>
    <w:rsid w:val="00452AC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locked/>
    <w:rsid w:val="003B6A5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locked/>
    <w:rsid w:val="007955A8"/>
    <w:pPr>
      <w:keepNext/>
      <w:jc w:val="both"/>
      <w:outlineLvl w:val="2"/>
    </w:pPr>
    <w:rPr>
      <w:b/>
      <w:bCs/>
    </w:rPr>
  </w:style>
  <w:style w:type="paragraph" w:styleId="Titolo4">
    <w:name w:val="heading 4"/>
    <w:basedOn w:val="Normale"/>
    <w:next w:val="Normale"/>
    <w:link w:val="Titolo4Carattere"/>
    <w:qFormat/>
    <w:locked/>
    <w:rsid w:val="007955A8"/>
    <w:pPr>
      <w:keepNext/>
      <w:ind w:left="1980"/>
      <w:outlineLvl w:val="3"/>
    </w:pPr>
    <w:rPr>
      <w:b/>
      <w:bCs/>
      <w:sz w:val="20"/>
    </w:rPr>
  </w:style>
  <w:style w:type="paragraph" w:styleId="Titolo5">
    <w:name w:val="heading 5"/>
    <w:basedOn w:val="Normale"/>
    <w:next w:val="Normale"/>
    <w:link w:val="Titolo5Carattere"/>
    <w:qFormat/>
    <w:locked/>
    <w:rsid w:val="007955A8"/>
    <w:pPr>
      <w:keepNext/>
      <w:jc w:val="center"/>
      <w:outlineLvl w:val="4"/>
    </w:pPr>
    <w:rPr>
      <w:rFonts w:ascii="Garamond" w:hAnsi="Garamond"/>
      <w:b/>
      <w:bCs/>
      <w:color w:val="800000"/>
      <w:sz w:val="40"/>
    </w:rPr>
  </w:style>
  <w:style w:type="paragraph" w:styleId="Titolo6">
    <w:name w:val="heading 6"/>
    <w:basedOn w:val="Normale"/>
    <w:next w:val="Normale"/>
    <w:link w:val="Titolo6Carattere"/>
    <w:qFormat/>
    <w:locked/>
    <w:rsid w:val="007955A8"/>
    <w:pPr>
      <w:keepNext/>
      <w:jc w:val="center"/>
      <w:outlineLvl w:val="5"/>
    </w:pPr>
    <w:rPr>
      <w:rFonts w:ascii="Garamond" w:hAnsi="Garamond"/>
      <w:b/>
      <w:bCs/>
      <w:color w:val="800000"/>
      <w:sz w:val="32"/>
    </w:rPr>
  </w:style>
  <w:style w:type="paragraph" w:styleId="Titolo7">
    <w:name w:val="heading 7"/>
    <w:basedOn w:val="Normale"/>
    <w:next w:val="Normale"/>
    <w:link w:val="Titolo7Carattere"/>
    <w:qFormat/>
    <w:locked/>
    <w:rsid w:val="007955A8"/>
    <w:pPr>
      <w:keepNext/>
      <w:ind w:left="-180"/>
      <w:outlineLvl w:val="6"/>
    </w:pPr>
    <w:rPr>
      <w:rFonts w:ascii="Garamond" w:hAnsi="Garamond"/>
      <w:b/>
      <w:bCs/>
      <w:color w:val="800000"/>
    </w:rPr>
  </w:style>
  <w:style w:type="paragraph" w:styleId="Titolo8">
    <w:name w:val="heading 8"/>
    <w:basedOn w:val="Normale"/>
    <w:next w:val="Normale"/>
    <w:link w:val="Titolo8Carattere"/>
    <w:qFormat/>
    <w:locked/>
    <w:rsid w:val="007955A8"/>
    <w:pPr>
      <w:keepNext/>
      <w:outlineLvl w:val="7"/>
    </w:pPr>
    <w:rPr>
      <w:rFonts w:ascii="Garamond" w:hAnsi="Garamond"/>
      <w:b/>
      <w:bCs/>
      <w:color w:val="8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26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2A5261"/>
    <w:rPr>
      <w:rFonts w:asciiTheme="majorHAnsi" w:eastAsiaTheme="majorEastAsia" w:hAnsiTheme="majorHAnsi" w:cstheme="majorBidi"/>
      <w:b/>
      <w:bCs/>
      <w:i/>
      <w:iCs/>
      <w:sz w:val="28"/>
      <w:szCs w:val="28"/>
    </w:rPr>
  </w:style>
  <w:style w:type="paragraph" w:styleId="Intestazione">
    <w:name w:val="header"/>
    <w:basedOn w:val="Normale"/>
    <w:link w:val="IntestazioneCarattere"/>
    <w:rsid w:val="00FE5EF2"/>
    <w:pPr>
      <w:tabs>
        <w:tab w:val="center" w:pos="4819"/>
        <w:tab w:val="right" w:pos="9638"/>
      </w:tabs>
    </w:pPr>
  </w:style>
  <w:style w:type="character" w:customStyle="1" w:styleId="IntestazioneCarattere">
    <w:name w:val="Intestazione Carattere"/>
    <w:basedOn w:val="Carpredefinitoparagrafo"/>
    <w:link w:val="Intestazione"/>
    <w:locked/>
    <w:rsid w:val="00FE5EF2"/>
    <w:rPr>
      <w:rFonts w:cs="Times New Roman"/>
    </w:rPr>
  </w:style>
  <w:style w:type="paragraph" w:styleId="Pidipagina">
    <w:name w:val="footer"/>
    <w:basedOn w:val="Normale"/>
    <w:link w:val="PidipaginaCarattere"/>
    <w:rsid w:val="00FE5EF2"/>
    <w:pPr>
      <w:tabs>
        <w:tab w:val="center" w:pos="4819"/>
        <w:tab w:val="right" w:pos="9638"/>
      </w:tabs>
    </w:pPr>
  </w:style>
  <w:style w:type="character" w:customStyle="1" w:styleId="PidipaginaCarattere">
    <w:name w:val="Piè di pagina Carattere"/>
    <w:basedOn w:val="Carpredefinitoparagrafo"/>
    <w:link w:val="Pidipagina"/>
    <w:locked/>
    <w:rsid w:val="00FE5EF2"/>
    <w:rPr>
      <w:rFonts w:cs="Times New Roman"/>
    </w:rPr>
  </w:style>
  <w:style w:type="paragraph" w:styleId="Testofumetto">
    <w:name w:val="Balloon Text"/>
    <w:basedOn w:val="Normale"/>
    <w:link w:val="TestofumettoCarattere"/>
    <w:semiHidden/>
    <w:rsid w:val="00FE5EF2"/>
    <w:rPr>
      <w:rFonts w:ascii="Tahoma" w:hAnsi="Tahoma" w:cs="Tahoma"/>
      <w:sz w:val="16"/>
      <w:szCs w:val="16"/>
    </w:rPr>
  </w:style>
  <w:style w:type="character" w:customStyle="1" w:styleId="TestofumettoCarattere">
    <w:name w:val="Testo fumetto Carattere"/>
    <w:basedOn w:val="Carpredefinitoparagrafo"/>
    <w:link w:val="Testofumetto"/>
    <w:semiHidden/>
    <w:locked/>
    <w:rsid w:val="00FE5EF2"/>
    <w:rPr>
      <w:rFonts w:ascii="Tahoma" w:hAnsi="Tahoma" w:cs="Tahoma"/>
      <w:sz w:val="16"/>
      <w:szCs w:val="16"/>
    </w:rPr>
  </w:style>
  <w:style w:type="character" w:styleId="Collegamentoipertestuale">
    <w:name w:val="Hyperlink"/>
    <w:basedOn w:val="Carpredefinitoparagrafo"/>
    <w:uiPriority w:val="99"/>
    <w:rsid w:val="00FE5EF2"/>
    <w:rPr>
      <w:rFonts w:cs="Times New Roman"/>
      <w:color w:val="0000FF"/>
      <w:u w:val="single"/>
    </w:rPr>
  </w:style>
  <w:style w:type="paragraph" w:styleId="Paragrafoelenco">
    <w:name w:val="List Paragraph"/>
    <w:basedOn w:val="Normale"/>
    <w:link w:val="ParagrafoelencoCarattere"/>
    <w:uiPriority w:val="34"/>
    <w:qFormat/>
    <w:rsid w:val="00351C6F"/>
    <w:pPr>
      <w:ind w:left="720"/>
      <w:contextualSpacing/>
    </w:pPr>
  </w:style>
  <w:style w:type="table" w:styleId="Grigliatabella">
    <w:name w:val="Table Grid"/>
    <w:basedOn w:val="Tabellanormale"/>
    <w:uiPriority w:val="39"/>
    <w:locked/>
    <w:rsid w:val="00CC2397"/>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3A23EE"/>
    <w:rPr>
      <w:rFonts w:cs="Times New Roman"/>
    </w:rPr>
  </w:style>
  <w:style w:type="paragraph" w:styleId="Sommario1">
    <w:name w:val="toc 1"/>
    <w:basedOn w:val="Normale"/>
    <w:next w:val="Normale"/>
    <w:autoRedefine/>
    <w:uiPriority w:val="39"/>
    <w:locked/>
    <w:rsid w:val="00CE675E"/>
    <w:pPr>
      <w:tabs>
        <w:tab w:val="right" w:leader="dot" w:pos="9629"/>
      </w:tabs>
      <w:jc w:val="center"/>
    </w:pPr>
    <w:rPr>
      <w:b/>
      <w:sz w:val="28"/>
      <w:szCs w:val="28"/>
    </w:rPr>
  </w:style>
  <w:style w:type="paragraph" w:styleId="Sommario2">
    <w:name w:val="toc 2"/>
    <w:basedOn w:val="Normale"/>
    <w:next w:val="Normale"/>
    <w:autoRedefine/>
    <w:uiPriority w:val="39"/>
    <w:locked/>
    <w:rsid w:val="00932D3B"/>
    <w:pPr>
      <w:ind w:left="220"/>
    </w:pPr>
  </w:style>
  <w:style w:type="paragraph" w:styleId="Revisione">
    <w:name w:val="Revision"/>
    <w:hidden/>
    <w:uiPriority w:val="99"/>
    <w:semiHidden/>
    <w:rsid w:val="0038745B"/>
    <w:rPr>
      <w:rFonts w:cs="Times New Roman"/>
    </w:rPr>
  </w:style>
  <w:style w:type="paragraph" w:styleId="NormaleWeb">
    <w:name w:val="Normal (Web)"/>
    <w:basedOn w:val="Normale"/>
    <w:uiPriority w:val="99"/>
    <w:unhideWhenUsed/>
    <w:rsid w:val="00367494"/>
    <w:pPr>
      <w:spacing w:before="100" w:beforeAutospacing="1" w:after="100" w:afterAutospacing="1"/>
    </w:pPr>
  </w:style>
  <w:style w:type="table" w:customStyle="1" w:styleId="Grigliatabella71">
    <w:name w:val="Griglia tabella71"/>
    <w:basedOn w:val="Tabellanormale"/>
    <w:next w:val="Grigliatabella"/>
    <w:uiPriority w:val="59"/>
    <w:rsid w:val="00E57DBC"/>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3Carattere">
    <w:name w:val="Titolo 3 Carattere"/>
    <w:basedOn w:val="Carpredefinitoparagrafo"/>
    <w:link w:val="Titolo3"/>
    <w:rsid w:val="007955A8"/>
    <w:rPr>
      <w:rFonts w:ascii="Times New Roman" w:hAnsi="Times New Roman" w:cs="Times New Roman"/>
      <w:b/>
      <w:bCs/>
      <w:sz w:val="24"/>
      <w:szCs w:val="24"/>
    </w:rPr>
  </w:style>
  <w:style w:type="character" w:customStyle="1" w:styleId="Titolo4Carattere">
    <w:name w:val="Titolo 4 Carattere"/>
    <w:basedOn w:val="Carpredefinitoparagrafo"/>
    <w:link w:val="Titolo4"/>
    <w:rsid w:val="007955A8"/>
    <w:rPr>
      <w:rFonts w:ascii="Times New Roman" w:hAnsi="Times New Roman" w:cs="Times New Roman"/>
      <w:b/>
      <w:bCs/>
      <w:sz w:val="20"/>
      <w:szCs w:val="24"/>
    </w:rPr>
  </w:style>
  <w:style w:type="character" w:customStyle="1" w:styleId="Titolo5Carattere">
    <w:name w:val="Titolo 5 Carattere"/>
    <w:basedOn w:val="Carpredefinitoparagrafo"/>
    <w:link w:val="Titolo5"/>
    <w:rsid w:val="007955A8"/>
    <w:rPr>
      <w:rFonts w:ascii="Garamond" w:hAnsi="Garamond" w:cs="Times New Roman"/>
      <w:b/>
      <w:bCs/>
      <w:color w:val="800000"/>
      <w:sz w:val="40"/>
      <w:szCs w:val="24"/>
    </w:rPr>
  </w:style>
  <w:style w:type="character" w:customStyle="1" w:styleId="Titolo6Carattere">
    <w:name w:val="Titolo 6 Carattere"/>
    <w:basedOn w:val="Carpredefinitoparagrafo"/>
    <w:link w:val="Titolo6"/>
    <w:rsid w:val="007955A8"/>
    <w:rPr>
      <w:rFonts w:ascii="Garamond" w:hAnsi="Garamond" w:cs="Times New Roman"/>
      <w:b/>
      <w:bCs/>
      <w:color w:val="800000"/>
      <w:sz w:val="32"/>
      <w:szCs w:val="24"/>
    </w:rPr>
  </w:style>
  <w:style w:type="character" w:customStyle="1" w:styleId="Titolo7Carattere">
    <w:name w:val="Titolo 7 Carattere"/>
    <w:basedOn w:val="Carpredefinitoparagrafo"/>
    <w:link w:val="Titolo7"/>
    <w:rsid w:val="007955A8"/>
    <w:rPr>
      <w:rFonts w:ascii="Garamond" w:hAnsi="Garamond" w:cs="Times New Roman"/>
      <w:b/>
      <w:bCs/>
      <w:color w:val="800000"/>
      <w:sz w:val="24"/>
      <w:szCs w:val="24"/>
    </w:rPr>
  </w:style>
  <w:style w:type="character" w:customStyle="1" w:styleId="Titolo8Carattere">
    <w:name w:val="Titolo 8 Carattere"/>
    <w:basedOn w:val="Carpredefinitoparagrafo"/>
    <w:link w:val="Titolo8"/>
    <w:rsid w:val="007955A8"/>
    <w:rPr>
      <w:rFonts w:ascii="Garamond" w:hAnsi="Garamond" w:cs="Times New Roman"/>
      <w:b/>
      <w:bCs/>
      <w:color w:val="800000"/>
      <w:sz w:val="24"/>
      <w:szCs w:val="24"/>
    </w:rPr>
  </w:style>
  <w:style w:type="paragraph" w:styleId="Corpotesto">
    <w:name w:val="Body Text"/>
    <w:aliases w:val="bt,body text,BODY TEXT,Block text,- TF,t,heading_txt,bodytxy2,Para,EHPT,Body Text2,bt1,bodytext,BT,txt1,T1,Title 1,EDStext,sp,bullet title,sbs,block text,Resume Text,bt4,body text4,bt5,body text5,body text1,tx,text,Justified,pp,bt2"/>
    <w:basedOn w:val="Normale"/>
    <w:link w:val="CorpotestoCarattere"/>
    <w:qFormat/>
    <w:rsid w:val="007955A8"/>
    <w:pPr>
      <w:spacing w:before="130" w:after="130" w:line="260" w:lineRule="atLeast"/>
    </w:pPr>
    <w:rPr>
      <w:szCs w:val="20"/>
      <w:lang w:eastAsia="en-US"/>
    </w:rPr>
  </w:style>
  <w:style w:type="character" w:customStyle="1" w:styleId="CorpotestoCarattere">
    <w:name w:val="Corpo testo Carattere"/>
    <w:aliases w:val="bt Carattere,body text Carattere,BODY TEXT Carattere,Block text Carattere,- TF Carattere,t Carattere,heading_txt Carattere,bodytxy2 Carattere,Para Carattere,EHPT Carattere,Body Text2 Carattere,bt1 Carattere,bodytext Carattere"/>
    <w:basedOn w:val="Carpredefinitoparagrafo"/>
    <w:link w:val="Corpotesto"/>
    <w:rsid w:val="007955A8"/>
    <w:rPr>
      <w:rFonts w:ascii="Times New Roman" w:hAnsi="Times New Roman" w:cs="Times New Roman"/>
      <w:szCs w:val="20"/>
      <w:lang w:eastAsia="en-US"/>
    </w:rPr>
  </w:style>
  <w:style w:type="character" w:customStyle="1" w:styleId="CorpodeltestoCarattere">
    <w:name w:val="Corpo del testo Carattere"/>
    <w:basedOn w:val="Carpredefinitoparagrafo"/>
    <w:uiPriority w:val="99"/>
    <w:semiHidden/>
    <w:rsid w:val="007955A8"/>
  </w:style>
  <w:style w:type="character" w:customStyle="1" w:styleId="tx2">
    <w:name w:val="tx2"/>
    <w:basedOn w:val="Carpredefinitoparagrafo"/>
    <w:rsid w:val="007955A8"/>
  </w:style>
  <w:style w:type="paragraph" w:styleId="Titolosommario">
    <w:name w:val="TOC Heading"/>
    <w:basedOn w:val="Titolo1"/>
    <w:next w:val="Normale"/>
    <w:uiPriority w:val="39"/>
    <w:unhideWhenUsed/>
    <w:qFormat/>
    <w:rsid w:val="007955A8"/>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Default">
    <w:name w:val="Default"/>
    <w:rsid w:val="007955A8"/>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estremosel3">
    <w:name w:val="estremosel3"/>
    <w:basedOn w:val="Carpredefinitoparagrafo"/>
    <w:rsid w:val="007955A8"/>
  </w:style>
  <w:style w:type="paragraph" w:styleId="Testonotaapidipagina">
    <w:name w:val="footnote text"/>
    <w:basedOn w:val="Normale"/>
    <w:link w:val="TestonotaapidipaginaCarattere"/>
    <w:uiPriority w:val="99"/>
    <w:unhideWhenUsed/>
    <w:rsid w:val="007955A8"/>
    <w:pPr>
      <w:spacing w:before="100"/>
    </w:pPr>
    <w:rPr>
      <w:rFonts w:asciiTheme="minorHAnsi" w:eastAsiaTheme="minorEastAsia" w:hAnsi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7955A8"/>
    <w:rPr>
      <w:rFonts w:asciiTheme="minorHAnsi" w:eastAsiaTheme="minorEastAsia" w:hAnsiTheme="minorHAnsi" w:cstheme="minorBidi"/>
      <w:sz w:val="20"/>
      <w:szCs w:val="20"/>
      <w:lang w:val="en-US" w:eastAsia="en-US"/>
    </w:rPr>
  </w:style>
  <w:style w:type="character" w:styleId="Rimandonotaapidipagina">
    <w:name w:val="footnote reference"/>
    <w:aliases w:val="(Footnote Reference),SUPERS,Rimando nota a piè di pagina 2,Testo a piè di pagina"/>
    <w:basedOn w:val="Carpredefinitoparagrafo"/>
    <w:uiPriority w:val="99"/>
    <w:unhideWhenUsed/>
    <w:rsid w:val="007955A8"/>
    <w:rPr>
      <w:vertAlign w:val="superscript"/>
    </w:rPr>
  </w:style>
  <w:style w:type="table" w:customStyle="1" w:styleId="Grigliatabella2">
    <w:name w:val="Griglia tabella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955A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7955A8"/>
    <w:pPr>
      <w:spacing w:before="100"/>
    </w:pPr>
    <w:rPr>
      <w:rFonts w:asciiTheme="minorHAnsi" w:eastAsiaTheme="minorEastAsia"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locked/>
    <w:rsid w:val="007955A8"/>
    <w:rPr>
      <w:i/>
      <w:iCs/>
    </w:rPr>
  </w:style>
  <w:style w:type="character" w:styleId="Enfasigrassetto">
    <w:name w:val="Strong"/>
    <w:basedOn w:val="Carpredefinitoparagrafo"/>
    <w:uiPriority w:val="22"/>
    <w:qFormat/>
    <w:locked/>
    <w:rsid w:val="007955A8"/>
    <w:rPr>
      <w:b/>
      <w:bCs/>
    </w:rPr>
  </w:style>
  <w:style w:type="character" w:customStyle="1" w:styleId="apple-converted-space">
    <w:name w:val="apple-converted-space"/>
    <w:basedOn w:val="Carpredefinitoparagrafo"/>
    <w:rsid w:val="007955A8"/>
  </w:style>
  <w:style w:type="table" w:styleId="Grigliatabellachiara">
    <w:name w:val="Grid Table Light"/>
    <w:basedOn w:val="Tabellanormale"/>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1">
    <w:name w:val="Griglia tabella chiara1"/>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3">
    <w:name w:val="Griglia tabella chiara3"/>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4">
    <w:name w:val="Griglia tabella chiara4"/>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5">
    <w:name w:val="Griglia tabella chiara5"/>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6">
    <w:name w:val="Griglia tabella chiara6"/>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7">
    <w:name w:val="Griglia tabella chiara7"/>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8">
    <w:name w:val="Griglia tabella chiara8"/>
    <w:basedOn w:val="Tabellanormale"/>
    <w:next w:val="Grigliatabellachiara"/>
    <w:uiPriority w:val="40"/>
    <w:rsid w:val="007955A8"/>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4">
    <w:name w:val="Griglia tabella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next w:val="Grigliatabella"/>
    <w:uiPriority w:val="59"/>
    <w:rsid w:val="007955A8"/>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
    <w:name w:val="Nessun elenco1"/>
    <w:next w:val="Nessunelenco"/>
    <w:uiPriority w:val="99"/>
    <w:semiHidden/>
    <w:unhideWhenUsed/>
    <w:rsid w:val="007955A8"/>
  </w:style>
  <w:style w:type="paragraph" w:styleId="Rientrocorpodeltesto">
    <w:name w:val="Body Text Indent"/>
    <w:basedOn w:val="Normale"/>
    <w:link w:val="RientrocorpodeltestoCarattere"/>
    <w:semiHidden/>
    <w:rsid w:val="007955A8"/>
    <w:pPr>
      <w:ind w:left="1080"/>
      <w:jc w:val="both"/>
    </w:pPr>
  </w:style>
  <w:style w:type="character" w:customStyle="1" w:styleId="RientrocorpodeltestoCarattere">
    <w:name w:val="Rientro corpo del testo Carattere"/>
    <w:basedOn w:val="Carpredefinitoparagrafo"/>
    <w:link w:val="Rientrocorpodeltesto"/>
    <w:semiHidden/>
    <w:rsid w:val="007955A8"/>
    <w:rPr>
      <w:rFonts w:ascii="Times New Roman" w:hAnsi="Times New Roman" w:cs="Times New Roman"/>
      <w:sz w:val="24"/>
      <w:szCs w:val="24"/>
    </w:rPr>
  </w:style>
  <w:style w:type="paragraph" w:styleId="Corpodeltesto2">
    <w:name w:val="Body Text 2"/>
    <w:basedOn w:val="Normale"/>
    <w:link w:val="Corpodeltesto2Carattere"/>
    <w:semiHidden/>
    <w:rsid w:val="007955A8"/>
    <w:pPr>
      <w:jc w:val="both"/>
    </w:pPr>
  </w:style>
  <w:style w:type="character" w:customStyle="1" w:styleId="Corpodeltesto2Carattere">
    <w:name w:val="Corpo del testo 2 Carattere"/>
    <w:basedOn w:val="Carpredefinitoparagrafo"/>
    <w:link w:val="Corpodeltesto2"/>
    <w:semiHidden/>
    <w:rsid w:val="007955A8"/>
    <w:rPr>
      <w:rFonts w:ascii="Times New Roman" w:hAnsi="Times New Roman" w:cs="Times New Roman"/>
      <w:szCs w:val="24"/>
    </w:rPr>
  </w:style>
  <w:style w:type="paragraph" w:styleId="Rientrocorpodeltesto2">
    <w:name w:val="Body Text Indent 2"/>
    <w:basedOn w:val="Normale"/>
    <w:link w:val="Rientrocorpodeltesto2Carattere"/>
    <w:semiHidden/>
    <w:rsid w:val="007955A8"/>
    <w:pPr>
      <w:ind w:left="1260" w:hanging="1260"/>
      <w:jc w:val="both"/>
    </w:pPr>
    <w:rPr>
      <w:b/>
      <w:bCs/>
    </w:rPr>
  </w:style>
  <w:style w:type="character" w:customStyle="1" w:styleId="Rientrocorpodeltesto2Carattere">
    <w:name w:val="Rientro corpo del testo 2 Carattere"/>
    <w:basedOn w:val="Carpredefinitoparagrafo"/>
    <w:link w:val="Rientrocorpodeltesto2"/>
    <w:semiHidden/>
    <w:rsid w:val="007955A8"/>
    <w:rPr>
      <w:rFonts w:ascii="Times New Roman" w:hAnsi="Times New Roman" w:cs="Times New Roman"/>
      <w:b/>
      <w:bCs/>
      <w:sz w:val="24"/>
      <w:szCs w:val="24"/>
    </w:rPr>
  </w:style>
  <w:style w:type="paragraph" w:styleId="Corpodeltesto3">
    <w:name w:val="Body Text 3"/>
    <w:basedOn w:val="Normale"/>
    <w:link w:val="Corpodeltesto3Carattere"/>
    <w:semiHidden/>
    <w:rsid w:val="007955A8"/>
    <w:pPr>
      <w:jc w:val="both"/>
    </w:pPr>
    <w:rPr>
      <w:sz w:val="20"/>
    </w:rPr>
  </w:style>
  <w:style w:type="character" w:customStyle="1" w:styleId="Corpodeltesto3Carattere">
    <w:name w:val="Corpo del testo 3 Carattere"/>
    <w:basedOn w:val="Carpredefinitoparagrafo"/>
    <w:link w:val="Corpodeltesto3"/>
    <w:semiHidden/>
    <w:rsid w:val="007955A8"/>
    <w:rPr>
      <w:rFonts w:ascii="Times New Roman" w:hAnsi="Times New Roman" w:cs="Times New Roman"/>
      <w:sz w:val="20"/>
      <w:szCs w:val="24"/>
    </w:rPr>
  </w:style>
  <w:style w:type="paragraph" w:styleId="Titolo">
    <w:name w:val="Title"/>
    <w:basedOn w:val="Normale"/>
    <w:link w:val="TitoloCarattere"/>
    <w:qFormat/>
    <w:locked/>
    <w:rsid w:val="007955A8"/>
    <w:pPr>
      <w:jc w:val="center"/>
    </w:pPr>
    <w:rPr>
      <w:rFonts w:ascii="Arial" w:hAnsi="Arial" w:cs="Arial"/>
      <w:b/>
      <w:bCs/>
      <w:color w:val="800000"/>
      <w:sz w:val="36"/>
    </w:rPr>
  </w:style>
  <w:style w:type="character" w:customStyle="1" w:styleId="TitoloCarattere">
    <w:name w:val="Titolo Carattere"/>
    <w:basedOn w:val="Carpredefinitoparagrafo"/>
    <w:link w:val="Titolo"/>
    <w:rsid w:val="007955A8"/>
    <w:rPr>
      <w:rFonts w:ascii="Arial" w:hAnsi="Arial" w:cs="Arial"/>
      <w:b/>
      <w:bCs/>
      <w:color w:val="800000"/>
      <w:sz w:val="36"/>
      <w:szCs w:val="24"/>
    </w:rPr>
  </w:style>
  <w:style w:type="paragraph" w:styleId="Sottotitolo">
    <w:name w:val="Subtitle"/>
    <w:basedOn w:val="Normale"/>
    <w:link w:val="SottotitoloCarattere"/>
    <w:qFormat/>
    <w:locked/>
    <w:rsid w:val="007955A8"/>
    <w:pPr>
      <w:jc w:val="center"/>
    </w:pPr>
    <w:rPr>
      <w:rFonts w:ascii="Arial" w:hAnsi="Arial" w:cs="Arial"/>
      <w:b/>
      <w:bCs/>
      <w:color w:val="800000"/>
      <w:sz w:val="36"/>
    </w:rPr>
  </w:style>
  <w:style w:type="character" w:customStyle="1" w:styleId="SottotitoloCarattere">
    <w:name w:val="Sottotitolo Carattere"/>
    <w:basedOn w:val="Carpredefinitoparagrafo"/>
    <w:link w:val="Sottotitolo"/>
    <w:rsid w:val="007955A8"/>
    <w:rPr>
      <w:rFonts w:ascii="Arial" w:hAnsi="Arial" w:cs="Arial"/>
      <w:b/>
      <w:bCs/>
      <w:color w:val="800000"/>
      <w:sz w:val="36"/>
      <w:szCs w:val="24"/>
    </w:rPr>
  </w:style>
  <w:style w:type="table" w:customStyle="1" w:styleId="Grigliatabella24">
    <w:name w:val="Griglia tabella24"/>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6">
    <w:name w:val="Light Grid Accent 6"/>
    <w:basedOn w:val="Tabellanormale"/>
    <w:uiPriority w:val="62"/>
    <w:rsid w:val="007955A8"/>
    <w:rPr>
      <w:rFonts w:ascii="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oloGenerale">
    <w:name w:val="Titolo Generale"/>
    <w:basedOn w:val="Normale"/>
    <w:rsid w:val="007955A8"/>
    <w:pPr>
      <w:ind w:right="2268"/>
      <w:jc w:val="right"/>
    </w:pPr>
    <w:rPr>
      <w:rFonts w:eastAsia="Times"/>
      <w:color w:val="800000"/>
      <w:sz w:val="96"/>
      <w:szCs w:val="20"/>
    </w:rPr>
  </w:style>
  <w:style w:type="table" w:customStyle="1" w:styleId="Grigliatabella51">
    <w:name w:val="Griglia tabella51"/>
    <w:basedOn w:val="Tabellanormale"/>
    <w:next w:val="Grigliatabella"/>
    <w:uiPriority w:val="59"/>
    <w:rsid w:val="007955A8"/>
    <w:pPr>
      <w:spacing w:after="260" w:line="260" w:lineRule="exact"/>
      <w:jc w:val="both"/>
    </w:pPr>
    <w:rPr>
      <w:rFonts w:ascii="New York" w:hAnsi="New York"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1">
    <w:name w:val="Griglia tabella9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
    <w:name w:val="Griglia tabella11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1">
    <w:name w:val="Griglia tabella15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1">
    <w:name w:val="Griglia tabella16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1">
    <w:name w:val="Griglia tabella17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1">
    <w:name w:val="Griglia tabella18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1">
    <w:name w:val="Griglia tabella201"/>
    <w:basedOn w:val="Tabellanormale"/>
    <w:next w:val="Grigliatabella"/>
    <w:uiPriority w:val="59"/>
    <w:rsid w:val="007955A8"/>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7955A8"/>
    <w:rPr>
      <w:sz w:val="16"/>
      <w:szCs w:val="16"/>
    </w:rPr>
  </w:style>
  <w:style w:type="paragraph" w:styleId="Testocommento">
    <w:name w:val="annotation text"/>
    <w:basedOn w:val="Normale"/>
    <w:link w:val="TestocommentoCarattere"/>
    <w:uiPriority w:val="99"/>
    <w:semiHidden/>
    <w:unhideWhenUsed/>
    <w:rsid w:val="007955A8"/>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semiHidden/>
    <w:rsid w:val="007955A8"/>
    <w:rPr>
      <w:rFonts w:asciiTheme="minorHAnsi" w:eastAsiaTheme="minorHAnsi" w:hAnsiTheme="minorHAnsi" w:cstheme="minorBidi"/>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7955A8"/>
    <w:rPr>
      <w:b/>
      <w:bCs/>
    </w:rPr>
  </w:style>
  <w:style w:type="character" w:customStyle="1" w:styleId="SoggettocommentoCarattere">
    <w:name w:val="Soggetto commento Carattere"/>
    <w:basedOn w:val="TestocommentoCarattere"/>
    <w:link w:val="Soggettocommento"/>
    <w:uiPriority w:val="99"/>
    <w:semiHidden/>
    <w:rsid w:val="007955A8"/>
    <w:rPr>
      <w:rFonts w:asciiTheme="minorHAnsi" w:eastAsiaTheme="minorHAnsi" w:hAnsiTheme="minorHAnsi" w:cstheme="minorBidi"/>
      <w:b/>
      <w:bCs/>
      <w:sz w:val="20"/>
      <w:szCs w:val="20"/>
      <w:lang w:val="en-US" w:eastAsia="en-US"/>
    </w:rPr>
  </w:style>
  <w:style w:type="paragraph" w:styleId="Mappadocumento">
    <w:name w:val="Document Map"/>
    <w:basedOn w:val="Normale"/>
    <w:link w:val="MappadocumentoCarattere"/>
    <w:uiPriority w:val="99"/>
    <w:semiHidden/>
    <w:unhideWhenUsed/>
    <w:rsid w:val="00F20B3E"/>
  </w:style>
  <w:style w:type="character" w:customStyle="1" w:styleId="MappadocumentoCarattere">
    <w:name w:val="Mappa documento Carattere"/>
    <w:basedOn w:val="Carpredefinitoparagrafo"/>
    <w:link w:val="Mappadocumento"/>
    <w:uiPriority w:val="99"/>
    <w:semiHidden/>
    <w:rsid w:val="00F20B3E"/>
    <w:rPr>
      <w:rFonts w:ascii="Times New Roman" w:hAnsi="Times New Roman" w:cs="Times New Roman"/>
      <w:sz w:val="24"/>
      <w:szCs w:val="24"/>
    </w:rPr>
  </w:style>
  <w:style w:type="table" w:customStyle="1" w:styleId="Grigliachiara-Colore11">
    <w:name w:val="Griglia chiara - Colore 11"/>
    <w:basedOn w:val="Tabellanormale"/>
    <w:next w:val="Grigliachiara-Colore1"/>
    <w:uiPriority w:val="62"/>
    <w:rsid w:val="00787D97"/>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1">
    <w:name w:val="Light Grid Accent 1"/>
    <w:basedOn w:val="Tabellanormale"/>
    <w:uiPriority w:val="62"/>
    <w:semiHidden/>
    <w:unhideWhenUsed/>
    <w:rsid w:val="00787D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llegamentovisitato">
    <w:name w:val="FollowedHyperlink"/>
    <w:basedOn w:val="Carpredefinitoparagrafo"/>
    <w:uiPriority w:val="99"/>
    <w:semiHidden/>
    <w:unhideWhenUsed/>
    <w:rsid w:val="00B74D04"/>
    <w:rPr>
      <w:color w:val="800080" w:themeColor="followedHyperlink"/>
      <w:u w:val="single"/>
    </w:rPr>
  </w:style>
  <w:style w:type="table" w:customStyle="1" w:styleId="TableNormal">
    <w:name w:val="Table Normal"/>
    <w:uiPriority w:val="2"/>
    <w:semiHidden/>
    <w:unhideWhenUsed/>
    <w:qFormat/>
    <w:rsid w:val="00FC2BB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C2BB4"/>
    <w:pPr>
      <w:widowControl w:val="0"/>
      <w:autoSpaceDE w:val="0"/>
      <w:autoSpaceDN w:val="0"/>
    </w:pPr>
    <w:rPr>
      <w:rFonts w:ascii="Verdana" w:eastAsia="Verdana" w:hAnsi="Verdana" w:cs="Verdana"/>
      <w:lang w:bidi="it-IT"/>
    </w:rPr>
  </w:style>
  <w:style w:type="paragraph" w:styleId="Nessunaspaziatura">
    <w:name w:val="No Spacing"/>
    <w:link w:val="NessunaspaziaturaCarattere"/>
    <w:uiPriority w:val="1"/>
    <w:qFormat/>
    <w:rsid w:val="00FC2BB4"/>
    <w:rPr>
      <w:rFonts w:asciiTheme="minorHAnsi" w:eastAsiaTheme="minorHAnsi" w:hAnsiTheme="minorHAnsi" w:cstheme="minorBidi"/>
      <w:lang w:eastAsia="en-US"/>
    </w:rPr>
  </w:style>
  <w:style w:type="character" w:customStyle="1" w:styleId="Menzionenonrisolta1">
    <w:name w:val="Menzione non risolta1"/>
    <w:basedOn w:val="Carpredefinitoparagrafo"/>
    <w:uiPriority w:val="99"/>
    <w:rsid w:val="008A1768"/>
    <w:rPr>
      <w:color w:val="605E5C"/>
      <w:shd w:val="clear" w:color="auto" w:fill="E1DFDD"/>
    </w:rPr>
  </w:style>
  <w:style w:type="character" w:customStyle="1" w:styleId="Menzionenonrisolta2">
    <w:name w:val="Menzione non risolta2"/>
    <w:basedOn w:val="Carpredefinitoparagrafo"/>
    <w:uiPriority w:val="99"/>
    <w:semiHidden/>
    <w:unhideWhenUsed/>
    <w:rsid w:val="002A1B40"/>
    <w:rPr>
      <w:color w:val="605E5C"/>
      <w:shd w:val="clear" w:color="auto" w:fill="E1DFDD"/>
    </w:rPr>
  </w:style>
  <w:style w:type="character" w:customStyle="1" w:styleId="ParagrafoelencoCarattere">
    <w:name w:val="Paragrafo elenco Carattere"/>
    <w:basedOn w:val="Carpredefinitoparagrafo"/>
    <w:link w:val="Paragrafoelenco"/>
    <w:rsid w:val="00067B10"/>
    <w:rPr>
      <w:rFonts w:ascii="Times New Roman" w:hAnsi="Times New Roman" w:cs="Times New Roman"/>
      <w:sz w:val="24"/>
      <w:szCs w:val="24"/>
    </w:rPr>
  </w:style>
  <w:style w:type="paragraph" w:customStyle="1" w:styleId="NoinTesto">
    <w:name w:val="Noin (Testo)"/>
    <w:uiPriority w:val="99"/>
    <w:rsid w:val="00381758"/>
    <w:pPr>
      <w:widowControl w:val="0"/>
      <w:autoSpaceDE w:val="0"/>
      <w:autoSpaceDN w:val="0"/>
      <w:adjustRightInd w:val="0"/>
      <w:spacing w:line="360" w:lineRule="atLeast"/>
      <w:ind w:firstLine="284"/>
      <w:jc w:val="both"/>
    </w:pPr>
    <w:rPr>
      <w:rFonts w:ascii="Times New Roman" w:hAnsi="Times New Roman" w:cs="Times New Roman"/>
      <w:color w:val="000000" w:themeColor="text1"/>
      <w:sz w:val="20"/>
      <w:szCs w:val="20"/>
      <w:lang w:val="en-US"/>
    </w:rPr>
  </w:style>
  <w:style w:type="character" w:customStyle="1" w:styleId="mark3r0hvn3uy">
    <w:name w:val="mark3r0hvn3uy"/>
    <w:basedOn w:val="Carpredefinitoparagrafo"/>
    <w:rsid w:val="00885276"/>
  </w:style>
  <w:style w:type="character" w:styleId="Menzionenonrisolta">
    <w:name w:val="Unresolved Mention"/>
    <w:basedOn w:val="Carpredefinitoparagrafo"/>
    <w:uiPriority w:val="99"/>
    <w:semiHidden/>
    <w:unhideWhenUsed/>
    <w:rsid w:val="00E907AD"/>
    <w:rPr>
      <w:color w:val="605E5C"/>
      <w:shd w:val="clear" w:color="auto" w:fill="E1DFDD"/>
    </w:rPr>
  </w:style>
  <w:style w:type="character" w:customStyle="1" w:styleId="NessunaspaziaturaCarattere">
    <w:name w:val="Nessuna spaziatura Carattere"/>
    <w:basedOn w:val="Carpredefinitoparagrafo"/>
    <w:link w:val="Nessunaspaziatura"/>
    <w:uiPriority w:val="1"/>
    <w:rsid w:val="00C71890"/>
    <w:rPr>
      <w:rFonts w:asciiTheme="minorHAnsi" w:eastAsiaTheme="minorHAnsi" w:hAnsiTheme="minorHAnsi" w:cstheme="minorBidi"/>
      <w:lang w:eastAsia="en-US"/>
    </w:rPr>
  </w:style>
  <w:style w:type="table" w:customStyle="1" w:styleId="Tabellaelenco4-colore31">
    <w:name w:val="Tabella elenco 4 - colore 31"/>
    <w:basedOn w:val="Tabellanormale"/>
    <w:next w:val="Tabellaelenco4-colore3"/>
    <w:uiPriority w:val="49"/>
    <w:rsid w:val="0022621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ellaelenco4-colore3">
    <w:name w:val="List Table 4 Accent 3"/>
    <w:basedOn w:val="Tabellanormale"/>
    <w:uiPriority w:val="49"/>
    <w:rsid w:val="002262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496">
      <w:bodyDiv w:val="1"/>
      <w:marLeft w:val="0"/>
      <w:marRight w:val="0"/>
      <w:marTop w:val="0"/>
      <w:marBottom w:val="0"/>
      <w:divBdr>
        <w:top w:val="none" w:sz="0" w:space="0" w:color="auto"/>
        <w:left w:val="none" w:sz="0" w:space="0" w:color="auto"/>
        <w:bottom w:val="none" w:sz="0" w:space="0" w:color="auto"/>
        <w:right w:val="none" w:sz="0" w:space="0" w:color="auto"/>
      </w:divBdr>
    </w:div>
    <w:div w:id="91554700">
      <w:bodyDiv w:val="1"/>
      <w:marLeft w:val="0"/>
      <w:marRight w:val="0"/>
      <w:marTop w:val="0"/>
      <w:marBottom w:val="0"/>
      <w:divBdr>
        <w:top w:val="none" w:sz="0" w:space="0" w:color="auto"/>
        <w:left w:val="none" w:sz="0" w:space="0" w:color="auto"/>
        <w:bottom w:val="none" w:sz="0" w:space="0" w:color="auto"/>
        <w:right w:val="none" w:sz="0" w:space="0" w:color="auto"/>
      </w:divBdr>
    </w:div>
    <w:div w:id="91825751">
      <w:bodyDiv w:val="1"/>
      <w:marLeft w:val="0"/>
      <w:marRight w:val="0"/>
      <w:marTop w:val="0"/>
      <w:marBottom w:val="0"/>
      <w:divBdr>
        <w:top w:val="none" w:sz="0" w:space="0" w:color="auto"/>
        <w:left w:val="none" w:sz="0" w:space="0" w:color="auto"/>
        <w:bottom w:val="none" w:sz="0" w:space="0" w:color="auto"/>
        <w:right w:val="none" w:sz="0" w:space="0" w:color="auto"/>
      </w:divBdr>
    </w:div>
    <w:div w:id="102727485">
      <w:bodyDiv w:val="1"/>
      <w:marLeft w:val="0"/>
      <w:marRight w:val="0"/>
      <w:marTop w:val="0"/>
      <w:marBottom w:val="0"/>
      <w:divBdr>
        <w:top w:val="none" w:sz="0" w:space="0" w:color="auto"/>
        <w:left w:val="none" w:sz="0" w:space="0" w:color="auto"/>
        <w:bottom w:val="none" w:sz="0" w:space="0" w:color="auto"/>
        <w:right w:val="none" w:sz="0" w:space="0" w:color="auto"/>
      </w:divBdr>
      <w:divsChild>
        <w:div w:id="632908567">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sChild>
                <w:div w:id="76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979">
      <w:bodyDiv w:val="1"/>
      <w:marLeft w:val="0"/>
      <w:marRight w:val="0"/>
      <w:marTop w:val="0"/>
      <w:marBottom w:val="0"/>
      <w:divBdr>
        <w:top w:val="none" w:sz="0" w:space="0" w:color="auto"/>
        <w:left w:val="none" w:sz="0" w:space="0" w:color="auto"/>
        <w:bottom w:val="none" w:sz="0" w:space="0" w:color="auto"/>
        <w:right w:val="none" w:sz="0" w:space="0" w:color="auto"/>
      </w:divBdr>
    </w:div>
    <w:div w:id="247813122">
      <w:bodyDiv w:val="1"/>
      <w:marLeft w:val="0"/>
      <w:marRight w:val="0"/>
      <w:marTop w:val="0"/>
      <w:marBottom w:val="0"/>
      <w:divBdr>
        <w:top w:val="none" w:sz="0" w:space="0" w:color="auto"/>
        <w:left w:val="none" w:sz="0" w:space="0" w:color="auto"/>
        <w:bottom w:val="none" w:sz="0" w:space="0" w:color="auto"/>
        <w:right w:val="none" w:sz="0" w:space="0" w:color="auto"/>
      </w:divBdr>
    </w:div>
    <w:div w:id="287398040">
      <w:bodyDiv w:val="1"/>
      <w:marLeft w:val="0"/>
      <w:marRight w:val="0"/>
      <w:marTop w:val="0"/>
      <w:marBottom w:val="0"/>
      <w:divBdr>
        <w:top w:val="none" w:sz="0" w:space="0" w:color="auto"/>
        <w:left w:val="none" w:sz="0" w:space="0" w:color="auto"/>
        <w:bottom w:val="none" w:sz="0" w:space="0" w:color="auto"/>
        <w:right w:val="none" w:sz="0" w:space="0" w:color="auto"/>
      </w:divBdr>
    </w:div>
    <w:div w:id="294021444">
      <w:bodyDiv w:val="1"/>
      <w:marLeft w:val="0"/>
      <w:marRight w:val="0"/>
      <w:marTop w:val="0"/>
      <w:marBottom w:val="0"/>
      <w:divBdr>
        <w:top w:val="none" w:sz="0" w:space="0" w:color="auto"/>
        <w:left w:val="none" w:sz="0" w:space="0" w:color="auto"/>
        <w:bottom w:val="none" w:sz="0" w:space="0" w:color="auto"/>
        <w:right w:val="none" w:sz="0" w:space="0" w:color="auto"/>
      </w:divBdr>
    </w:div>
    <w:div w:id="334041831">
      <w:bodyDiv w:val="1"/>
      <w:marLeft w:val="0"/>
      <w:marRight w:val="0"/>
      <w:marTop w:val="0"/>
      <w:marBottom w:val="0"/>
      <w:divBdr>
        <w:top w:val="none" w:sz="0" w:space="0" w:color="auto"/>
        <w:left w:val="none" w:sz="0" w:space="0" w:color="auto"/>
        <w:bottom w:val="none" w:sz="0" w:space="0" w:color="auto"/>
        <w:right w:val="none" w:sz="0" w:space="0" w:color="auto"/>
      </w:divBdr>
    </w:div>
    <w:div w:id="347026049">
      <w:bodyDiv w:val="1"/>
      <w:marLeft w:val="0"/>
      <w:marRight w:val="0"/>
      <w:marTop w:val="0"/>
      <w:marBottom w:val="0"/>
      <w:divBdr>
        <w:top w:val="none" w:sz="0" w:space="0" w:color="auto"/>
        <w:left w:val="none" w:sz="0" w:space="0" w:color="auto"/>
        <w:bottom w:val="none" w:sz="0" w:space="0" w:color="auto"/>
        <w:right w:val="none" w:sz="0" w:space="0" w:color="auto"/>
      </w:divBdr>
    </w:div>
    <w:div w:id="350108844">
      <w:bodyDiv w:val="1"/>
      <w:marLeft w:val="0"/>
      <w:marRight w:val="0"/>
      <w:marTop w:val="0"/>
      <w:marBottom w:val="0"/>
      <w:divBdr>
        <w:top w:val="none" w:sz="0" w:space="0" w:color="auto"/>
        <w:left w:val="none" w:sz="0" w:space="0" w:color="auto"/>
        <w:bottom w:val="none" w:sz="0" w:space="0" w:color="auto"/>
        <w:right w:val="none" w:sz="0" w:space="0" w:color="auto"/>
      </w:divBdr>
    </w:div>
    <w:div w:id="364791914">
      <w:bodyDiv w:val="1"/>
      <w:marLeft w:val="0"/>
      <w:marRight w:val="0"/>
      <w:marTop w:val="0"/>
      <w:marBottom w:val="0"/>
      <w:divBdr>
        <w:top w:val="none" w:sz="0" w:space="0" w:color="auto"/>
        <w:left w:val="none" w:sz="0" w:space="0" w:color="auto"/>
        <w:bottom w:val="none" w:sz="0" w:space="0" w:color="auto"/>
        <w:right w:val="none" w:sz="0" w:space="0" w:color="auto"/>
      </w:divBdr>
      <w:divsChild>
        <w:div w:id="2127960540">
          <w:marLeft w:val="0"/>
          <w:marRight w:val="0"/>
          <w:marTop w:val="0"/>
          <w:marBottom w:val="0"/>
          <w:divBdr>
            <w:top w:val="none" w:sz="0" w:space="0" w:color="auto"/>
            <w:left w:val="none" w:sz="0" w:space="0" w:color="auto"/>
            <w:bottom w:val="none" w:sz="0" w:space="0" w:color="auto"/>
            <w:right w:val="none" w:sz="0" w:space="0" w:color="auto"/>
          </w:divBdr>
          <w:divsChild>
            <w:div w:id="729301984">
              <w:marLeft w:val="0"/>
              <w:marRight w:val="0"/>
              <w:marTop w:val="0"/>
              <w:marBottom w:val="0"/>
              <w:divBdr>
                <w:top w:val="none" w:sz="0" w:space="0" w:color="auto"/>
                <w:left w:val="none" w:sz="0" w:space="0" w:color="auto"/>
                <w:bottom w:val="none" w:sz="0" w:space="0" w:color="auto"/>
                <w:right w:val="none" w:sz="0" w:space="0" w:color="auto"/>
              </w:divBdr>
              <w:divsChild>
                <w:div w:id="17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4572">
      <w:bodyDiv w:val="1"/>
      <w:marLeft w:val="0"/>
      <w:marRight w:val="0"/>
      <w:marTop w:val="0"/>
      <w:marBottom w:val="0"/>
      <w:divBdr>
        <w:top w:val="none" w:sz="0" w:space="0" w:color="auto"/>
        <w:left w:val="none" w:sz="0" w:space="0" w:color="auto"/>
        <w:bottom w:val="none" w:sz="0" w:space="0" w:color="auto"/>
        <w:right w:val="none" w:sz="0" w:space="0" w:color="auto"/>
      </w:divBdr>
    </w:div>
    <w:div w:id="383529032">
      <w:bodyDiv w:val="1"/>
      <w:marLeft w:val="0"/>
      <w:marRight w:val="0"/>
      <w:marTop w:val="0"/>
      <w:marBottom w:val="0"/>
      <w:divBdr>
        <w:top w:val="none" w:sz="0" w:space="0" w:color="auto"/>
        <w:left w:val="none" w:sz="0" w:space="0" w:color="auto"/>
        <w:bottom w:val="none" w:sz="0" w:space="0" w:color="auto"/>
        <w:right w:val="none" w:sz="0" w:space="0" w:color="auto"/>
      </w:divBdr>
    </w:div>
    <w:div w:id="491528441">
      <w:bodyDiv w:val="1"/>
      <w:marLeft w:val="0"/>
      <w:marRight w:val="0"/>
      <w:marTop w:val="0"/>
      <w:marBottom w:val="0"/>
      <w:divBdr>
        <w:top w:val="none" w:sz="0" w:space="0" w:color="auto"/>
        <w:left w:val="none" w:sz="0" w:space="0" w:color="auto"/>
        <w:bottom w:val="none" w:sz="0" w:space="0" w:color="auto"/>
        <w:right w:val="none" w:sz="0" w:space="0" w:color="auto"/>
      </w:divBdr>
    </w:div>
    <w:div w:id="557595943">
      <w:bodyDiv w:val="1"/>
      <w:marLeft w:val="0"/>
      <w:marRight w:val="0"/>
      <w:marTop w:val="0"/>
      <w:marBottom w:val="0"/>
      <w:divBdr>
        <w:top w:val="none" w:sz="0" w:space="0" w:color="auto"/>
        <w:left w:val="none" w:sz="0" w:space="0" w:color="auto"/>
        <w:bottom w:val="none" w:sz="0" w:space="0" w:color="auto"/>
        <w:right w:val="none" w:sz="0" w:space="0" w:color="auto"/>
      </w:divBdr>
    </w:div>
    <w:div w:id="601885283">
      <w:bodyDiv w:val="1"/>
      <w:marLeft w:val="0"/>
      <w:marRight w:val="0"/>
      <w:marTop w:val="0"/>
      <w:marBottom w:val="0"/>
      <w:divBdr>
        <w:top w:val="none" w:sz="0" w:space="0" w:color="auto"/>
        <w:left w:val="none" w:sz="0" w:space="0" w:color="auto"/>
        <w:bottom w:val="none" w:sz="0" w:space="0" w:color="auto"/>
        <w:right w:val="none" w:sz="0" w:space="0" w:color="auto"/>
      </w:divBdr>
    </w:div>
    <w:div w:id="702828579">
      <w:bodyDiv w:val="1"/>
      <w:marLeft w:val="0"/>
      <w:marRight w:val="0"/>
      <w:marTop w:val="0"/>
      <w:marBottom w:val="0"/>
      <w:divBdr>
        <w:top w:val="none" w:sz="0" w:space="0" w:color="auto"/>
        <w:left w:val="none" w:sz="0" w:space="0" w:color="auto"/>
        <w:bottom w:val="none" w:sz="0" w:space="0" w:color="auto"/>
        <w:right w:val="none" w:sz="0" w:space="0" w:color="auto"/>
      </w:divBdr>
    </w:div>
    <w:div w:id="736904915">
      <w:bodyDiv w:val="1"/>
      <w:marLeft w:val="0"/>
      <w:marRight w:val="0"/>
      <w:marTop w:val="0"/>
      <w:marBottom w:val="0"/>
      <w:divBdr>
        <w:top w:val="none" w:sz="0" w:space="0" w:color="auto"/>
        <w:left w:val="none" w:sz="0" w:space="0" w:color="auto"/>
        <w:bottom w:val="none" w:sz="0" w:space="0" w:color="auto"/>
        <w:right w:val="none" w:sz="0" w:space="0" w:color="auto"/>
      </w:divBdr>
    </w:div>
    <w:div w:id="847905412">
      <w:bodyDiv w:val="1"/>
      <w:marLeft w:val="0"/>
      <w:marRight w:val="0"/>
      <w:marTop w:val="0"/>
      <w:marBottom w:val="0"/>
      <w:divBdr>
        <w:top w:val="none" w:sz="0" w:space="0" w:color="auto"/>
        <w:left w:val="none" w:sz="0" w:space="0" w:color="auto"/>
        <w:bottom w:val="none" w:sz="0" w:space="0" w:color="auto"/>
        <w:right w:val="none" w:sz="0" w:space="0" w:color="auto"/>
      </w:divBdr>
    </w:div>
    <w:div w:id="853348416">
      <w:bodyDiv w:val="1"/>
      <w:marLeft w:val="0"/>
      <w:marRight w:val="0"/>
      <w:marTop w:val="0"/>
      <w:marBottom w:val="0"/>
      <w:divBdr>
        <w:top w:val="none" w:sz="0" w:space="0" w:color="auto"/>
        <w:left w:val="none" w:sz="0" w:space="0" w:color="auto"/>
        <w:bottom w:val="none" w:sz="0" w:space="0" w:color="auto"/>
        <w:right w:val="none" w:sz="0" w:space="0" w:color="auto"/>
      </w:divBdr>
    </w:div>
    <w:div w:id="858153916">
      <w:bodyDiv w:val="1"/>
      <w:marLeft w:val="0"/>
      <w:marRight w:val="0"/>
      <w:marTop w:val="0"/>
      <w:marBottom w:val="0"/>
      <w:divBdr>
        <w:top w:val="none" w:sz="0" w:space="0" w:color="auto"/>
        <w:left w:val="none" w:sz="0" w:space="0" w:color="auto"/>
        <w:bottom w:val="none" w:sz="0" w:space="0" w:color="auto"/>
        <w:right w:val="none" w:sz="0" w:space="0" w:color="auto"/>
      </w:divBdr>
    </w:div>
    <w:div w:id="862404806">
      <w:bodyDiv w:val="1"/>
      <w:marLeft w:val="0"/>
      <w:marRight w:val="0"/>
      <w:marTop w:val="0"/>
      <w:marBottom w:val="0"/>
      <w:divBdr>
        <w:top w:val="none" w:sz="0" w:space="0" w:color="auto"/>
        <w:left w:val="none" w:sz="0" w:space="0" w:color="auto"/>
        <w:bottom w:val="none" w:sz="0" w:space="0" w:color="auto"/>
        <w:right w:val="none" w:sz="0" w:space="0" w:color="auto"/>
      </w:divBdr>
    </w:div>
    <w:div w:id="880941815">
      <w:bodyDiv w:val="1"/>
      <w:marLeft w:val="0"/>
      <w:marRight w:val="0"/>
      <w:marTop w:val="0"/>
      <w:marBottom w:val="0"/>
      <w:divBdr>
        <w:top w:val="none" w:sz="0" w:space="0" w:color="auto"/>
        <w:left w:val="none" w:sz="0" w:space="0" w:color="auto"/>
        <w:bottom w:val="none" w:sz="0" w:space="0" w:color="auto"/>
        <w:right w:val="none" w:sz="0" w:space="0" w:color="auto"/>
      </w:divBdr>
    </w:div>
    <w:div w:id="903301554">
      <w:bodyDiv w:val="1"/>
      <w:marLeft w:val="0"/>
      <w:marRight w:val="0"/>
      <w:marTop w:val="0"/>
      <w:marBottom w:val="0"/>
      <w:divBdr>
        <w:top w:val="none" w:sz="0" w:space="0" w:color="auto"/>
        <w:left w:val="none" w:sz="0" w:space="0" w:color="auto"/>
        <w:bottom w:val="none" w:sz="0" w:space="0" w:color="auto"/>
        <w:right w:val="none" w:sz="0" w:space="0" w:color="auto"/>
      </w:divBdr>
      <w:divsChild>
        <w:div w:id="1054163335">
          <w:marLeft w:val="446"/>
          <w:marRight w:val="0"/>
          <w:marTop w:val="120"/>
          <w:marBottom w:val="0"/>
          <w:divBdr>
            <w:top w:val="none" w:sz="0" w:space="0" w:color="auto"/>
            <w:left w:val="none" w:sz="0" w:space="0" w:color="auto"/>
            <w:bottom w:val="none" w:sz="0" w:space="0" w:color="auto"/>
            <w:right w:val="none" w:sz="0" w:space="0" w:color="auto"/>
          </w:divBdr>
        </w:div>
        <w:div w:id="868833608">
          <w:marLeft w:val="446"/>
          <w:marRight w:val="0"/>
          <w:marTop w:val="120"/>
          <w:marBottom w:val="0"/>
          <w:divBdr>
            <w:top w:val="none" w:sz="0" w:space="0" w:color="auto"/>
            <w:left w:val="none" w:sz="0" w:space="0" w:color="auto"/>
            <w:bottom w:val="none" w:sz="0" w:space="0" w:color="auto"/>
            <w:right w:val="none" w:sz="0" w:space="0" w:color="auto"/>
          </w:divBdr>
        </w:div>
        <w:div w:id="145245075">
          <w:marLeft w:val="446"/>
          <w:marRight w:val="0"/>
          <w:marTop w:val="120"/>
          <w:marBottom w:val="0"/>
          <w:divBdr>
            <w:top w:val="none" w:sz="0" w:space="0" w:color="auto"/>
            <w:left w:val="none" w:sz="0" w:space="0" w:color="auto"/>
            <w:bottom w:val="none" w:sz="0" w:space="0" w:color="auto"/>
            <w:right w:val="none" w:sz="0" w:space="0" w:color="auto"/>
          </w:divBdr>
        </w:div>
        <w:div w:id="1504467434">
          <w:marLeft w:val="446"/>
          <w:marRight w:val="0"/>
          <w:marTop w:val="120"/>
          <w:marBottom w:val="0"/>
          <w:divBdr>
            <w:top w:val="none" w:sz="0" w:space="0" w:color="auto"/>
            <w:left w:val="none" w:sz="0" w:space="0" w:color="auto"/>
            <w:bottom w:val="none" w:sz="0" w:space="0" w:color="auto"/>
            <w:right w:val="none" w:sz="0" w:space="0" w:color="auto"/>
          </w:divBdr>
        </w:div>
        <w:div w:id="1092891581">
          <w:marLeft w:val="446"/>
          <w:marRight w:val="0"/>
          <w:marTop w:val="120"/>
          <w:marBottom w:val="0"/>
          <w:divBdr>
            <w:top w:val="none" w:sz="0" w:space="0" w:color="auto"/>
            <w:left w:val="none" w:sz="0" w:space="0" w:color="auto"/>
            <w:bottom w:val="none" w:sz="0" w:space="0" w:color="auto"/>
            <w:right w:val="none" w:sz="0" w:space="0" w:color="auto"/>
          </w:divBdr>
        </w:div>
        <w:div w:id="1961909699">
          <w:marLeft w:val="446"/>
          <w:marRight w:val="0"/>
          <w:marTop w:val="120"/>
          <w:marBottom w:val="0"/>
          <w:divBdr>
            <w:top w:val="none" w:sz="0" w:space="0" w:color="auto"/>
            <w:left w:val="none" w:sz="0" w:space="0" w:color="auto"/>
            <w:bottom w:val="none" w:sz="0" w:space="0" w:color="auto"/>
            <w:right w:val="none" w:sz="0" w:space="0" w:color="auto"/>
          </w:divBdr>
        </w:div>
        <w:div w:id="1344435249">
          <w:marLeft w:val="446"/>
          <w:marRight w:val="0"/>
          <w:marTop w:val="120"/>
          <w:marBottom w:val="0"/>
          <w:divBdr>
            <w:top w:val="none" w:sz="0" w:space="0" w:color="auto"/>
            <w:left w:val="none" w:sz="0" w:space="0" w:color="auto"/>
            <w:bottom w:val="none" w:sz="0" w:space="0" w:color="auto"/>
            <w:right w:val="none" w:sz="0" w:space="0" w:color="auto"/>
          </w:divBdr>
        </w:div>
        <w:div w:id="440995285">
          <w:marLeft w:val="446"/>
          <w:marRight w:val="0"/>
          <w:marTop w:val="120"/>
          <w:marBottom w:val="0"/>
          <w:divBdr>
            <w:top w:val="none" w:sz="0" w:space="0" w:color="auto"/>
            <w:left w:val="none" w:sz="0" w:space="0" w:color="auto"/>
            <w:bottom w:val="none" w:sz="0" w:space="0" w:color="auto"/>
            <w:right w:val="none" w:sz="0" w:space="0" w:color="auto"/>
          </w:divBdr>
        </w:div>
      </w:divsChild>
    </w:div>
    <w:div w:id="944313429">
      <w:bodyDiv w:val="1"/>
      <w:marLeft w:val="0"/>
      <w:marRight w:val="0"/>
      <w:marTop w:val="0"/>
      <w:marBottom w:val="0"/>
      <w:divBdr>
        <w:top w:val="none" w:sz="0" w:space="0" w:color="auto"/>
        <w:left w:val="none" w:sz="0" w:space="0" w:color="auto"/>
        <w:bottom w:val="none" w:sz="0" w:space="0" w:color="auto"/>
        <w:right w:val="none" w:sz="0" w:space="0" w:color="auto"/>
      </w:divBdr>
    </w:div>
    <w:div w:id="954411742">
      <w:bodyDiv w:val="1"/>
      <w:marLeft w:val="0"/>
      <w:marRight w:val="0"/>
      <w:marTop w:val="0"/>
      <w:marBottom w:val="0"/>
      <w:divBdr>
        <w:top w:val="none" w:sz="0" w:space="0" w:color="auto"/>
        <w:left w:val="none" w:sz="0" w:space="0" w:color="auto"/>
        <w:bottom w:val="none" w:sz="0" w:space="0" w:color="auto"/>
        <w:right w:val="none" w:sz="0" w:space="0" w:color="auto"/>
      </w:divBdr>
    </w:div>
    <w:div w:id="1042555493">
      <w:bodyDiv w:val="1"/>
      <w:marLeft w:val="0"/>
      <w:marRight w:val="0"/>
      <w:marTop w:val="0"/>
      <w:marBottom w:val="0"/>
      <w:divBdr>
        <w:top w:val="none" w:sz="0" w:space="0" w:color="auto"/>
        <w:left w:val="none" w:sz="0" w:space="0" w:color="auto"/>
        <w:bottom w:val="none" w:sz="0" w:space="0" w:color="auto"/>
        <w:right w:val="none" w:sz="0" w:space="0" w:color="auto"/>
      </w:divBdr>
    </w:div>
    <w:div w:id="1253322025">
      <w:bodyDiv w:val="1"/>
      <w:marLeft w:val="0"/>
      <w:marRight w:val="0"/>
      <w:marTop w:val="0"/>
      <w:marBottom w:val="0"/>
      <w:divBdr>
        <w:top w:val="none" w:sz="0" w:space="0" w:color="auto"/>
        <w:left w:val="none" w:sz="0" w:space="0" w:color="auto"/>
        <w:bottom w:val="none" w:sz="0" w:space="0" w:color="auto"/>
        <w:right w:val="none" w:sz="0" w:space="0" w:color="auto"/>
      </w:divBdr>
    </w:div>
    <w:div w:id="1289899126">
      <w:bodyDiv w:val="1"/>
      <w:marLeft w:val="0"/>
      <w:marRight w:val="0"/>
      <w:marTop w:val="0"/>
      <w:marBottom w:val="0"/>
      <w:divBdr>
        <w:top w:val="none" w:sz="0" w:space="0" w:color="auto"/>
        <w:left w:val="none" w:sz="0" w:space="0" w:color="auto"/>
        <w:bottom w:val="none" w:sz="0" w:space="0" w:color="auto"/>
        <w:right w:val="none" w:sz="0" w:space="0" w:color="auto"/>
      </w:divBdr>
    </w:div>
    <w:div w:id="1443964022">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0">
          <w:marLeft w:val="0"/>
          <w:marRight w:val="0"/>
          <w:marTop w:val="0"/>
          <w:marBottom w:val="0"/>
          <w:divBdr>
            <w:top w:val="none" w:sz="0" w:space="0" w:color="auto"/>
            <w:left w:val="none" w:sz="0" w:space="0" w:color="auto"/>
            <w:bottom w:val="none" w:sz="0" w:space="0" w:color="auto"/>
            <w:right w:val="none" w:sz="0" w:space="0" w:color="auto"/>
          </w:divBdr>
          <w:divsChild>
            <w:div w:id="1540120349">
              <w:marLeft w:val="0"/>
              <w:marRight w:val="0"/>
              <w:marTop w:val="0"/>
              <w:marBottom w:val="0"/>
              <w:divBdr>
                <w:top w:val="none" w:sz="0" w:space="0" w:color="auto"/>
                <w:left w:val="none" w:sz="0" w:space="0" w:color="auto"/>
                <w:bottom w:val="none" w:sz="0" w:space="0" w:color="auto"/>
                <w:right w:val="none" w:sz="0" w:space="0" w:color="auto"/>
              </w:divBdr>
              <w:divsChild>
                <w:div w:id="21469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3225">
      <w:bodyDiv w:val="1"/>
      <w:marLeft w:val="0"/>
      <w:marRight w:val="0"/>
      <w:marTop w:val="0"/>
      <w:marBottom w:val="0"/>
      <w:divBdr>
        <w:top w:val="none" w:sz="0" w:space="0" w:color="auto"/>
        <w:left w:val="none" w:sz="0" w:space="0" w:color="auto"/>
        <w:bottom w:val="none" w:sz="0" w:space="0" w:color="auto"/>
        <w:right w:val="none" w:sz="0" w:space="0" w:color="auto"/>
      </w:divBdr>
    </w:div>
    <w:div w:id="1445734489">
      <w:bodyDiv w:val="1"/>
      <w:marLeft w:val="0"/>
      <w:marRight w:val="0"/>
      <w:marTop w:val="0"/>
      <w:marBottom w:val="0"/>
      <w:divBdr>
        <w:top w:val="none" w:sz="0" w:space="0" w:color="auto"/>
        <w:left w:val="none" w:sz="0" w:space="0" w:color="auto"/>
        <w:bottom w:val="none" w:sz="0" w:space="0" w:color="auto"/>
        <w:right w:val="none" w:sz="0" w:space="0" w:color="auto"/>
      </w:divBdr>
    </w:div>
    <w:div w:id="1452360565">
      <w:bodyDiv w:val="1"/>
      <w:marLeft w:val="0"/>
      <w:marRight w:val="0"/>
      <w:marTop w:val="0"/>
      <w:marBottom w:val="0"/>
      <w:divBdr>
        <w:top w:val="none" w:sz="0" w:space="0" w:color="auto"/>
        <w:left w:val="none" w:sz="0" w:space="0" w:color="auto"/>
        <w:bottom w:val="none" w:sz="0" w:space="0" w:color="auto"/>
        <w:right w:val="none" w:sz="0" w:space="0" w:color="auto"/>
      </w:divBdr>
    </w:div>
    <w:div w:id="1485658916">
      <w:bodyDiv w:val="1"/>
      <w:marLeft w:val="0"/>
      <w:marRight w:val="0"/>
      <w:marTop w:val="0"/>
      <w:marBottom w:val="0"/>
      <w:divBdr>
        <w:top w:val="none" w:sz="0" w:space="0" w:color="auto"/>
        <w:left w:val="none" w:sz="0" w:space="0" w:color="auto"/>
        <w:bottom w:val="none" w:sz="0" w:space="0" w:color="auto"/>
        <w:right w:val="none" w:sz="0" w:space="0" w:color="auto"/>
      </w:divBdr>
      <w:divsChild>
        <w:div w:id="936207062">
          <w:marLeft w:val="0"/>
          <w:marRight w:val="0"/>
          <w:marTop w:val="0"/>
          <w:marBottom w:val="0"/>
          <w:divBdr>
            <w:top w:val="none" w:sz="0" w:space="0" w:color="auto"/>
            <w:left w:val="none" w:sz="0" w:space="0" w:color="auto"/>
            <w:bottom w:val="none" w:sz="0" w:space="0" w:color="auto"/>
            <w:right w:val="none" w:sz="0" w:space="0" w:color="auto"/>
          </w:divBdr>
          <w:divsChild>
            <w:div w:id="173158168">
              <w:marLeft w:val="0"/>
              <w:marRight w:val="0"/>
              <w:marTop w:val="0"/>
              <w:marBottom w:val="0"/>
              <w:divBdr>
                <w:top w:val="none" w:sz="0" w:space="0" w:color="auto"/>
                <w:left w:val="none" w:sz="0" w:space="0" w:color="auto"/>
                <w:bottom w:val="none" w:sz="0" w:space="0" w:color="auto"/>
                <w:right w:val="none" w:sz="0" w:space="0" w:color="auto"/>
              </w:divBdr>
              <w:divsChild>
                <w:div w:id="384522558">
                  <w:marLeft w:val="0"/>
                  <w:marRight w:val="0"/>
                  <w:marTop w:val="0"/>
                  <w:marBottom w:val="0"/>
                  <w:divBdr>
                    <w:top w:val="none" w:sz="0" w:space="0" w:color="auto"/>
                    <w:left w:val="none" w:sz="0" w:space="0" w:color="auto"/>
                    <w:bottom w:val="none" w:sz="0" w:space="0" w:color="auto"/>
                    <w:right w:val="none" w:sz="0" w:space="0" w:color="auto"/>
                  </w:divBdr>
                </w:div>
                <w:div w:id="957833075">
                  <w:marLeft w:val="0"/>
                  <w:marRight w:val="0"/>
                  <w:marTop w:val="0"/>
                  <w:marBottom w:val="0"/>
                  <w:divBdr>
                    <w:top w:val="none" w:sz="0" w:space="0" w:color="auto"/>
                    <w:left w:val="none" w:sz="0" w:space="0" w:color="auto"/>
                    <w:bottom w:val="none" w:sz="0" w:space="0" w:color="auto"/>
                    <w:right w:val="none" w:sz="0" w:space="0" w:color="auto"/>
                  </w:divBdr>
                </w:div>
                <w:div w:id="19474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1928">
      <w:bodyDiv w:val="1"/>
      <w:marLeft w:val="0"/>
      <w:marRight w:val="0"/>
      <w:marTop w:val="0"/>
      <w:marBottom w:val="0"/>
      <w:divBdr>
        <w:top w:val="none" w:sz="0" w:space="0" w:color="auto"/>
        <w:left w:val="none" w:sz="0" w:space="0" w:color="auto"/>
        <w:bottom w:val="none" w:sz="0" w:space="0" w:color="auto"/>
        <w:right w:val="none" w:sz="0" w:space="0" w:color="auto"/>
      </w:divBdr>
    </w:div>
    <w:div w:id="1534881025">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sChild>
        <w:div w:id="467666753">
          <w:marLeft w:val="0"/>
          <w:marRight w:val="0"/>
          <w:marTop w:val="0"/>
          <w:marBottom w:val="0"/>
          <w:divBdr>
            <w:top w:val="none" w:sz="0" w:space="0" w:color="auto"/>
            <w:left w:val="none" w:sz="0" w:space="0" w:color="auto"/>
            <w:bottom w:val="none" w:sz="0" w:space="0" w:color="auto"/>
            <w:right w:val="none" w:sz="0" w:space="0" w:color="auto"/>
          </w:divBdr>
          <w:divsChild>
            <w:div w:id="464785099">
              <w:marLeft w:val="0"/>
              <w:marRight w:val="0"/>
              <w:marTop w:val="0"/>
              <w:marBottom w:val="0"/>
              <w:divBdr>
                <w:top w:val="none" w:sz="0" w:space="0" w:color="auto"/>
                <w:left w:val="none" w:sz="0" w:space="0" w:color="auto"/>
                <w:bottom w:val="none" w:sz="0" w:space="0" w:color="auto"/>
                <w:right w:val="none" w:sz="0" w:space="0" w:color="auto"/>
              </w:divBdr>
              <w:divsChild>
                <w:div w:id="10067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5851">
      <w:bodyDiv w:val="1"/>
      <w:marLeft w:val="0"/>
      <w:marRight w:val="0"/>
      <w:marTop w:val="0"/>
      <w:marBottom w:val="0"/>
      <w:divBdr>
        <w:top w:val="none" w:sz="0" w:space="0" w:color="auto"/>
        <w:left w:val="none" w:sz="0" w:space="0" w:color="auto"/>
        <w:bottom w:val="none" w:sz="0" w:space="0" w:color="auto"/>
        <w:right w:val="none" w:sz="0" w:space="0" w:color="auto"/>
      </w:divBdr>
    </w:div>
    <w:div w:id="1757900298">
      <w:bodyDiv w:val="1"/>
      <w:marLeft w:val="0"/>
      <w:marRight w:val="0"/>
      <w:marTop w:val="0"/>
      <w:marBottom w:val="0"/>
      <w:divBdr>
        <w:top w:val="none" w:sz="0" w:space="0" w:color="auto"/>
        <w:left w:val="none" w:sz="0" w:space="0" w:color="auto"/>
        <w:bottom w:val="none" w:sz="0" w:space="0" w:color="auto"/>
        <w:right w:val="none" w:sz="0" w:space="0" w:color="auto"/>
      </w:divBdr>
      <w:divsChild>
        <w:div w:id="366754726">
          <w:marLeft w:val="0"/>
          <w:marRight w:val="0"/>
          <w:marTop w:val="0"/>
          <w:marBottom w:val="0"/>
          <w:divBdr>
            <w:top w:val="none" w:sz="0" w:space="0" w:color="auto"/>
            <w:left w:val="none" w:sz="0" w:space="0" w:color="auto"/>
            <w:bottom w:val="none" w:sz="0" w:space="0" w:color="auto"/>
            <w:right w:val="none" w:sz="0" w:space="0" w:color="auto"/>
          </w:divBdr>
          <w:divsChild>
            <w:div w:id="1426070370">
              <w:marLeft w:val="0"/>
              <w:marRight w:val="0"/>
              <w:marTop w:val="0"/>
              <w:marBottom w:val="0"/>
              <w:divBdr>
                <w:top w:val="none" w:sz="0" w:space="0" w:color="auto"/>
                <w:left w:val="none" w:sz="0" w:space="0" w:color="auto"/>
                <w:bottom w:val="none" w:sz="0" w:space="0" w:color="auto"/>
                <w:right w:val="none" w:sz="0" w:space="0" w:color="auto"/>
              </w:divBdr>
              <w:divsChild>
                <w:div w:id="20386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357">
      <w:bodyDiv w:val="1"/>
      <w:marLeft w:val="0"/>
      <w:marRight w:val="0"/>
      <w:marTop w:val="0"/>
      <w:marBottom w:val="0"/>
      <w:divBdr>
        <w:top w:val="none" w:sz="0" w:space="0" w:color="auto"/>
        <w:left w:val="none" w:sz="0" w:space="0" w:color="auto"/>
        <w:bottom w:val="none" w:sz="0" w:space="0" w:color="auto"/>
        <w:right w:val="none" w:sz="0" w:space="0" w:color="auto"/>
      </w:divBdr>
    </w:div>
    <w:div w:id="1762994732">
      <w:bodyDiv w:val="1"/>
      <w:marLeft w:val="0"/>
      <w:marRight w:val="0"/>
      <w:marTop w:val="0"/>
      <w:marBottom w:val="0"/>
      <w:divBdr>
        <w:top w:val="none" w:sz="0" w:space="0" w:color="auto"/>
        <w:left w:val="none" w:sz="0" w:space="0" w:color="auto"/>
        <w:bottom w:val="none" w:sz="0" w:space="0" w:color="auto"/>
        <w:right w:val="none" w:sz="0" w:space="0" w:color="auto"/>
      </w:divBdr>
    </w:div>
    <w:div w:id="1859349411">
      <w:bodyDiv w:val="1"/>
      <w:marLeft w:val="0"/>
      <w:marRight w:val="0"/>
      <w:marTop w:val="0"/>
      <w:marBottom w:val="0"/>
      <w:divBdr>
        <w:top w:val="none" w:sz="0" w:space="0" w:color="auto"/>
        <w:left w:val="none" w:sz="0" w:space="0" w:color="auto"/>
        <w:bottom w:val="none" w:sz="0" w:space="0" w:color="auto"/>
        <w:right w:val="none" w:sz="0" w:space="0" w:color="auto"/>
      </w:divBdr>
    </w:div>
    <w:div w:id="1876429934">
      <w:bodyDiv w:val="1"/>
      <w:marLeft w:val="0"/>
      <w:marRight w:val="0"/>
      <w:marTop w:val="0"/>
      <w:marBottom w:val="0"/>
      <w:divBdr>
        <w:top w:val="none" w:sz="0" w:space="0" w:color="auto"/>
        <w:left w:val="none" w:sz="0" w:space="0" w:color="auto"/>
        <w:bottom w:val="none" w:sz="0" w:space="0" w:color="auto"/>
        <w:right w:val="none" w:sz="0" w:space="0" w:color="auto"/>
      </w:divBdr>
    </w:div>
    <w:div w:id="1912811620">
      <w:bodyDiv w:val="1"/>
      <w:marLeft w:val="0"/>
      <w:marRight w:val="0"/>
      <w:marTop w:val="0"/>
      <w:marBottom w:val="0"/>
      <w:divBdr>
        <w:top w:val="none" w:sz="0" w:space="0" w:color="auto"/>
        <w:left w:val="none" w:sz="0" w:space="0" w:color="auto"/>
        <w:bottom w:val="none" w:sz="0" w:space="0" w:color="auto"/>
        <w:right w:val="none" w:sz="0" w:space="0" w:color="auto"/>
      </w:divBdr>
    </w:div>
    <w:div w:id="1926720150">
      <w:bodyDiv w:val="1"/>
      <w:marLeft w:val="0"/>
      <w:marRight w:val="0"/>
      <w:marTop w:val="0"/>
      <w:marBottom w:val="0"/>
      <w:divBdr>
        <w:top w:val="none" w:sz="0" w:space="0" w:color="auto"/>
        <w:left w:val="none" w:sz="0" w:space="0" w:color="auto"/>
        <w:bottom w:val="none" w:sz="0" w:space="0" w:color="auto"/>
        <w:right w:val="none" w:sz="0" w:space="0" w:color="auto"/>
      </w:divBdr>
      <w:divsChild>
        <w:div w:id="216206400">
          <w:marLeft w:val="0"/>
          <w:marRight w:val="0"/>
          <w:marTop w:val="0"/>
          <w:marBottom w:val="0"/>
          <w:divBdr>
            <w:top w:val="none" w:sz="0" w:space="0" w:color="auto"/>
            <w:left w:val="none" w:sz="0" w:space="0" w:color="auto"/>
            <w:bottom w:val="none" w:sz="0" w:space="0" w:color="auto"/>
            <w:right w:val="none" w:sz="0" w:space="0" w:color="auto"/>
          </w:divBdr>
          <w:divsChild>
            <w:div w:id="1258637541">
              <w:marLeft w:val="0"/>
              <w:marRight w:val="0"/>
              <w:marTop w:val="0"/>
              <w:marBottom w:val="0"/>
              <w:divBdr>
                <w:top w:val="none" w:sz="0" w:space="0" w:color="auto"/>
                <w:left w:val="none" w:sz="0" w:space="0" w:color="auto"/>
                <w:bottom w:val="none" w:sz="0" w:space="0" w:color="auto"/>
                <w:right w:val="none" w:sz="0" w:space="0" w:color="auto"/>
              </w:divBdr>
              <w:divsChild>
                <w:div w:id="790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8580">
      <w:bodyDiv w:val="1"/>
      <w:marLeft w:val="0"/>
      <w:marRight w:val="0"/>
      <w:marTop w:val="0"/>
      <w:marBottom w:val="0"/>
      <w:divBdr>
        <w:top w:val="none" w:sz="0" w:space="0" w:color="auto"/>
        <w:left w:val="none" w:sz="0" w:space="0" w:color="auto"/>
        <w:bottom w:val="none" w:sz="0" w:space="0" w:color="auto"/>
        <w:right w:val="none" w:sz="0" w:space="0" w:color="auto"/>
      </w:divBdr>
    </w:div>
    <w:div w:id="1971469395">
      <w:bodyDiv w:val="1"/>
      <w:marLeft w:val="0"/>
      <w:marRight w:val="0"/>
      <w:marTop w:val="0"/>
      <w:marBottom w:val="0"/>
      <w:divBdr>
        <w:top w:val="none" w:sz="0" w:space="0" w:color="auto"/>
        <w:left w:val="none" w:sz="0" w:space="0" w:color="auto"/>
        <w:bottom w:val="none" w:sz="0" w:space="0" w:color="auto"/>
        <w:right w:val="none" w:sz="0" w:space="0" w:color="auto"/>
      </w:divBdr>
    </w:div>
    <w:div w:id="1977370029">
      <w:bodyDiv w:val="1"/>
      <w:marLeft w:val="0"/>
      <w:marRight w:val="0"/>
      <w:marTop w:val="0"/>
      <w:marBottom w:val="0"/>
      <w:divBdr>
        <w:top w:val="none" w:sz="0" w:space="0" w:color="auto"/>
        <w:left w:val="none" w:sz="0" w:space="0" w:color="auto"/>
        <w:bottom w:val="none" w:sz="0" w:space="0" w:color="auto"/>
        <w:right w:val="none" w:sz="0" w:space="0" w:color="auto"/>
      </w:divBdr>
    </w:div>
    <w:div w:id="2035184891">
      <w:bodyDiv w:val="1"/>
      <w:marLeft w:val="0"/>
      <w:marRight w:val="0"/>
      <w:marTop w:val="0"/>
      <w:marBottom w:val="0"/>
      <w:divBdr>
        <w:top w:val="none" w:sz="0" w:space="0" w:color="auto"/>
        <w:left w:val="none" w:sz="0" w:space="0" w:color="auto"/>
        <w:bottom w:val="none" w:sz="0" w:space="0" w:color="auto"/>
        <w:right w:val="none" w:sz="0" w:space="0" w:color="auto"/>
      </w:divBdr>
      <w:divsChild>
        <w:div w:id="1372682225">
          <w:marLeft w:val="0"/>
          <w:marRight w:val="0"/>
          <w:marTop w:val="0"/>
          <w:marBottom w:val="0"/>
          <w:divBdr>
            <w:top w:val="none" w:sz="0" w:space="0" w:color="auto"/>
            <w:left w:val="none" w:sz="0" w:space="0" w:color="auto"/>
            <w:bottom w:val="none" w:sz="0" w:space="0" w:color="auto"/>
            <w:right w:val="none" w:sz="0" w:space="0" w:color="auto"/>
          </w:divBdr>
          <w:divsChild>
            <w:div w:id="233899677">
              <w:marLeft w:val="0"/>
              <w:marRight w:val="0"/>
              <w:marTop w:val="0"/>
              <w:marBottom w:val="0"/>
              <w:divBdr>
                <w:top w:val="none" w:sz="0" w:space="0" w:color="auto"/>
                <w:left w:val="none" w:sz="0" w:space="0" w:color="auto"/>
                <w:bottom w:val="none" w:sz="0" w:space="0" w:color="auto"/>
                <w:right w:val="none" w:sz="0" w:space="0" w:color="auto"/>
              </w:divBdr>
              <w:divsChild>
                <w:div w:id="1216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578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82">
          <w:marLeft w:val="0"/>
          <w:marRight w:val="0"/>
          <w:marTop w:val="0"/>
          <w:marBottom w:val="0"/>
          <w:divBdr>
            <w:top w:val="none" w:sz="0" w:space="0" w:color="auto"/>
            <w:left w:val="none" w:sz="0" w:space="0" w:color="auto"/>
            <w:bottom w:val="none" w:sz="0" w:space="0" w:color="auto"/>
            <w:right w:val="none" w:sz="0" w:space="0" w:color="auto"/>
          </w:divBdr>
          <w:divsChild>
            <w:div w:id="1736467122">
              <w:marLeft w:val="0"/>
              <w:marRight w:val="0"/>
              <w:marTop w:val="0"/>
              <w:marBottom w:val="0"/>
              <w:divBdr>
                <w:top w:val="none" w:sz="0" w:space="0" w:color="auto"/>
                <w:left w:val="none" w:sz="0" w:space="0" w:color="auto"/>
                <w:bottom w:val="none" w:sz="0" w:space="0" w:color="auto"/>
                <w:right w:val="none" w:sz="0" w:space="0" w:color="auto"/>
              </w:divBdr>
              <w:divsChild>
                <w:div w:id="813916406">
                  <w:marLeft w:val="0"/>
                  <w:marRight w:val="0"/>
                  <w:marTop w:val="0"/>
                  <w:marBottom w:val="0"/>
                  <w:divBdr>
                    <w:top w:val="none" w:sz="0" w:space="0" w:color="auto"/>
                    <w:left w:val="none" w:sz="0" w:space="0" w:color="auto"/>
                    <w:bottom w:val="none" w:sz="0" w:space="0" w:color="auto"/>
                    <w:right w:val="none" w:sz="0" w:space="0" w:color="auto"/>
                  </w:divBdr>
                  <w:divsChild>
                    <w:div w:id="699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658">
      <w:bodyDiv w:val="1"/>
      <w:marLeft w:val="0"/>
      <w:marRight w:val="0"/>
      <w:marTop w:val="0"/>
      <w:marBottom w:val="0"/>
      <w:divBdr>
        <w:top w:val="none" w:sz="0" w:space="0" w:color="auto"/>
        <w:left w:val="none" w:sz="0" w:space="0" w:color="auto"/>
        <w:bottom w:val="none" w:sz="0" w:space="0" w:color="auto"/>
        <w:right w:val="none" w:sz="0" w:space="0" w:color="auto"/>
      </w:divBdr>
    </w:div>
    <w:div w:id="21051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microsoft.com/office/2007/relationships/diagramDrawing" Target="diagrams/drawing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ab24.ilsole24ore.com/indice-della-criminalita/vicenza" TargetMode="External"/><Relationship Id="rId1" Type="http://schemas.openxmlformats.org/officeDocument/2006/relationships/hyperlink" Target="http://www.demo.ista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75954-36AF-424F-9E44-571BEE0C9B4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it-IT"/>
        </a:p>
      </dgm:t>
    </dgm:pt>
    <dgm:pt modelId="{FC461FA4-5734-4097-8616-EC38921FD231}">
      <dgm:prSet phldrT="[Testo]"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Non si sono verificati eventi corruttivi o episodi di "</a:t>
          </a:r>
          <a:r>
            <a:rPr lang="it-IT" sz="800" i="1" dirty="0" err="1">
              <a:latin typeface="Times New Roman" panose="02020603050405020304" pitchFamily="18" charset="0"/>
              <a:ea typeface="Century Gothic" charset="0"/>
              <a:cs typeface="Times New Roman" panose="02020603050405020304" pitchFamily="18" charset="0"/>
            </a:rPr>
            <a:t>maladministration</a:t>
          </a:r>
          <a:r>
            <a:rPr lang="it-IT" sz="800" i="1" dirty="0">
              <a:latin typeface="Times New Roman" panose="02020603050405020304" pitchFamily="18" charset="0"/>
              <a:ea typeface="Century Gothic" charset="0"/>
              <a:cs typeface="Times New Roman" panose="02020603050405020304" pitchFamily="18" charset="0"/>
            </a:rPr>
            <a:t>" </a:t>
          </a:r>
          <a:r>
            <a:rPr lang="it-IT" sz="800" i="0" dirty="0">
              <a:latin typeface="Times New Roman" panose="02020603050405020304" pitchFamily="18" charset="0"/>
              <a:ea typeface="Century Gothic" charset="0"/>
              <a:cs typeface="Times New Roman" panose="02020603050405020304" pitchFamily="18" charset="0"/>
            </a:rPr>
            <a:t>e non risultano procedimenti disciplinari</a:t>
          </a:r>
        </a:p>
      </dgm:t>
    </dgm:pt>
    <dgm:pt modelId="{464005A0-3C11-418E-8400-93FCADCD3F0D}" type="parTrans" cxnId="{891F2C09-49B9-44B0-B9D6-FB4B0A26B9E2}">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9A73321E-317E-454E-8334-B509B293C3A6}" type="sibTrans" cxnId="{891F2C09-49B9-44B0-B9D6-FB4B0A26B9E2}">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9FE85029-D059-42D7-B6A5-DF9D816E8E8E}">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Tutti i Regolamenti / le Procedure / i Protocolli in tema di </a:t>
          </a:r>
          <a:r>
            <a:rPr lang="it-IT" sz="800" dirty="0" err="1">
              <a:latin typeface="Times New Roman" panose="02020603050405020304" pitchFamily="18" charset="0"/>
              <a:ea typeface="Century Gothic" charset="0"/>
              <a:cs typeface="Times New Roman" panose="02020603050405020304" pitchFamily="18" charset="0"/>
            </a:rPr>
            <a:t>antocorruzione</a:t>
          </a:r>
          <a:r>
            <a:rPr lang="it-IT" sz="800" dirty="0">
              <a:latin typeface="Times New Roman" panose="02020603050405020304" pitchFamily="18" charset="0"/>
              <a:ea typeface="Century Gothic" charset="0"/>
              <a:cs typeface="Times New Roman" panose="02020603050405020304" pitchFamily="18" charset="0"/>
            </a:rPr>
            <a:t>, trasparenza e 231 sono state aggiornati. Buona l'attuazione.  </a:t>
          </a:r>
        </a:p>
      </dgm:t>
    </dgm:pt>
    <dgm:pt modelId="{9E03673F-F1C7-4AFA-A6B6-65119E2825B7}" type="parTrans" cxnId="{DE264038-9F01-4863-B429-FBA2F603693F}">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530F86CA-81AB-43B8-97C9-8E0DFB90D723}" type="sibTrans" cxnId="{DE264038-9F01-4863-B429-FBA2F603693F}">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5A959ED5-0C2A-4497-AADA-D9587D8897AE}">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Non sono pervenute segnalazioni </a:t>
          </a:r>
          <a:r>
            <a:rPr lang="it-IT" sz="800" i="1" dirty="0" err="1">
              <a:latin typeface="Times New Roman" panose="02020603050405020304" pitchFamily="18" charset="0"/>
              <a:ea typeface="Century Gothic" charset="0"/>
              <a:cs typeface="Times New Roman" panose="02020603050405020304" pitchFamily="18" charset="0"/>
            </a:rPr>
            <a:t>whistleblowing</a:t>
          </a:r>
          <a:r>
            <a:rPr lang="it-IT" sz="800" dirty="0">
              <a:latin typeface="Times New Roman" panose="02020603050405020304" pitchFamily="18" charset="0"/>
              <a:ea typeface="Century Gothic" charset="0"/>
              <a:cs typeface="Times New Roman" panose="02020603050405020304" pitchFamily="18" charset="0"/>
            </a:rPr>
            <a:t> </a:t>
          </a:r>
        </a:p>
      </dgm:t>
    </dgm:pt>
    <dgm:pt modelId="{10DFDB4A-0971-4EA9-A067-09D759F5955B}" type="parTrans" cxnId="{FDC5FF38-6C1F-43D3-AB06-04D7531B31D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687B7D9A-D5D4-4A97-AA5B-AD203FB3AF15}" type="sibTrans" cxnId="{FDC5FF38-6C1F-43D3-AB06-04D7531B31D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A2688DC1-AD61-4E1C-B497-A525F8B232F7}">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Si è puntualmente svolta la formazione annuale in materia di anticorruzione e trasparenza (livello generale e specifico). Ottima partecipazione e livello di apprendimento.</a:t>
          </a:r>
        </a:p>
      </dgm:t>
    </dgm:pt>
    <dgm:pt modelId="{8E6D55D7-75CA-46B9-A226-151382E5F277}" type="parTrans" cxnId="{A8848150-DAB7-4F60-B3DA-5D9879478CF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7F984FE5-D279-4673-811C-868774797806}" type="sibTrans" cxnId="{A8848150-DAB7-4F60-B3DA-5D9879478CF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1BD1F314-E888-4008-B487-86B5325F2879}">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Non sono pervenute istanze di accesso civico (art. 5, </a:t>
          </a:r>
          <a:r>
            <a:rPr lang="it-IT" sz="800" dirty="0" err="1">
              <a:latin typeface="Times New Roman" panose="02020603050405020304" pitchFamily="18" charset="0"/>
              <a:ea typeface="Century Gothic" charset="0"/>
              <a:cs typeface="Times New Roman" panose="02020603050405020304" pitchFamily="18" charset="0"/>
            </a:rPr>
            <a:t>D.Lgs.</a:t>
          </a:r>
          <a:r>
            <a:rPr lang="it-IT" sz="800" dirty="0">
              <a:latin typeface="Times New Roman" panose="02020603050405020304" pitchFamily="18" charset="0"/>
              <a:ea typeface="Century Gothic" charset="0"/>
              <a:cs typeface="Times New Roman" panose="02020603050405020304" pitchFamily="18" charset="0"/>
            </a:rPr>
            <a:t> 33/2013)</a:t>
          </a:r>
        </a:p>
      </dgm:t>
    </dgm:pt>
    <dgm:pt modelId="{2B675FFD-E12C-40B7-920E-C3F3FA6EE6C7}" type="parTrans" cxnId="{C5E3B9BA-054F-4849-8588-BC238AFDD554}">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7E166227-D97F-4FC0-B176-BDEDFBCB5006}" type="sibTrans" cxnId="{C5E3B9BA-054F-4849-8588-BC238AFDD554}">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79F77D39-FD54-41E7-87FD-B58B92B3D877}">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Il Codice Etico risulta allineato ai dettami della l. 190/2012</a:t>
          </a:r>
        </a:p>
      </dgm:t>
    </dgm:pt>
    <dgm:pt modelId="{71C71CE5-993B-4CAC-8F3F-219845A74962}" type="parTrans" cxnId="{E3593B43-CC7A-48D5-AFBA-5CD21518F782}">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02A14913-A546-49B6-9F32-52EDFEF09CB6}" type="sibTrans" cxnId="{E3593B43-CC7A-48D5-AFBA-5CD21518F782}">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82E2BD65-581D-4FBC-8FF6-15B7BE5B7AD3}">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Non si registrano particolari criticità nella gestione della Sezione “Società Trasparente” (Obblighi di pubblicazione)</a:t>
          </a:r>
        </a:p>
      </dgm:t>
    </dgm:pt>
    <dgm:pt modelId="{F9FC52EC-FE5B-4933-9DE1-19A8F74DD81E}" type="parTrans" cxnId="{A2A8F735-C5A8-48A1-B686-AA3AE8B6434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4F140383-2C88-4D22-908F-09471D7CCE86}" type="sibTrans" cxnId="{A2A8F735-C5A8-48A1-B686-AA3AE8B64346}">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42BFF2B6-ED95-4E94-A9E7-E36FD3635176}">
      <dgm:prSet custT="1"/>
      <dgm:spPr>
        <a:solidFill>
          <a:srgbClr val="002060"/>
        </a:solidFill>
      </dgm:spPr>
      <dgm:t>
        <a:bodyPr/>
        <a:lstStyle/>
        <a:p>
          <a:r>
            <a:rPr lang="it-IT" sz="800" dirty="0">
              <a:latin typeface="Times New Roman" panose="02020603050405020304" pitchFamily="18" charset="0"/>
              <a:ea typeface="Century Gothic" charset="0"/>
              <a:cs typeface="Times New Roman" panose="02020603050405020304" pitchFamily="18" charset="0"/>
            </a:rPr>
            <a:t>Non si registrano violazioni del </a:t>
          </a:r>
          <a:r>
            <a:rPr lang="it-IT" sz="800" dirty="0" err="1">
              <a:latin typeface="Times New Roman" panose="02020603050405020304" pitchFamily="18" charset="0"/>
              <a:ea typeface="Century Gothic" charset="0"/>
              <a:cs typeface="Times New Roman" panose="02020603050405020304" pitchFamily="18" charset="0"/>
            </a:rPr>
            <a:t>D.Lgs.</a:t>
          </a:r>
          <a:r>
            <a:rPr lang="it-IT" sz="800" dirty="0">
              <a:latin typeface="Times New Roman" panose="02020603050405020304" pitchFamily="18" charset="0"/>
              <a:ea typeface="Century Gothic" charset="0"/>
              <a:cs typeface="Times New Roman" panose="02020603050405020304" pitchFamily="18" charset="0"/>
            </a:rPr>
            <a:t> 39/2013 (</a:t>
          </a:r>
          <a:r>
            <a:rPr lang="it-IT" sz="800" dirty="0" err="1">
              <a:latin typeface="Times New Roman" panose="02020603050405020304" pitchFamily="18" charset="0"/>
              <a:ea typeface="Century Gothic" charset="0"/>
              <a:cs typeface="Times New Roman" panose="02020603050405020304" pitchFamily="18" charset="0"/>
            </a:rPr>
            <a:t>inconferibilità</a:t>
          </a:r>
          <a:r>
            <a:rPr lang="it-IT" sz="800" dirty="0">
              <a:latin typeface="Times New Roman" panose="02020603050405020304" pitchFamily="18" charset="0"/>
              <a:ea typeface="Century Gothic" charset="0"/>
              <a:cs typeface="Times New Roman" panose="02020603050405020304" pitchFamily="18" charset="0"/>
            </a:rPr>
            <a:t>/</a:t>
          </a:r>
          <a:r>
            <a:rPr lang="it-IT" sz="800" dirty="0" err="1">
              <a:latin typeface="Times New Roman" panose="02020603050405020304" pitchFamily="18" charset="0"/>
              <a:ea typeface="Century Gothic" charset="0"/>
              <a:cs typeface="Times New Roman" panose="02020603050405020304" pitchFamily="18" charset="0"/>
            </a:rPr>
            <a:t>incompatiilità</a:t>
          </a:r>
          <a:r>
            <a:rPr lang="it-IT" sz="800" dirty="0">
              <a:latin typeface="Times New Roman" panose="02020603050405020304" pitchFamily="18" charset="0"/>
              <a:ea typeface="Century Gothic" charset="0"/>
              <a:cs typeface="Times New Roman" panose="02020603050405020304" pitchFamily="18" charset="0"/>
            </a:rPr>
            <a:t> di incarichi e cariche)</a:t>
          </a:r>
        </a:p>
      </dgm:t>
    </dgm:pt>
    <dgm:pt modelId="{157CA284-C147-404E-B3A1-000452FB7E67}" type="parTrans" cxnId="{C5D7EC47-0D7A-4207-BC76-4F7F13D04EE5}">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106B4587-D3DF-4C4B-BF14-271D2D047C73}" type="sibTrans" cxnId="{C5D7EC47-0D7A-4207-BC76-4F7F13D04EE5}">
      <dgm:prSet/>
      <dgm:spPr/>
      <dgm:t>
        <a:bodyPr/>
        <a:lstStyle/>
        <a:p>
          <a:endParaRPr lang="it-IT" sz="1400">
            <a:latin typeface="Times New Roman" panose="02020603050405020304" pitchFamily="18" charset="0"/>
            <a:ea typeface="Century Gothic" charset="0"/>
            <a:cs typeface="Times New Roman" panose="02020603050405020304" pitchFamily="18" charset="0"/>
          </a:endParaRPr>
        </a:p>
      </dgm:t>
    </dgm:pt>
    <dgm:pt modelId="{F16F2868-7E41-4926-9E8F-722D94A6FEFC}" type="pres">
      <dgm:prSet presAssocID="{BF875954-36AF-424F-9E44-571BEE0C9B4A}" presName="linear" presStyleCnt="0">
        <dgm:presLayoutVars>
          <dgm:dir/>
          <dgm:animLvl val="lvl"/>
          <dgm:resizeHandles val="exact"/>
        </dgm:presLayoutVars>
      </dgm:prSet>
      <dgm:spPr/>
    </dgm:pt>
    <dgm:pt modelId="{51334E76-8CB6-4596-9005-3E59D5BDA1C8}" type="pres">
      <dgm:prSet presAssocID="{FC461FA4-5734-4097-8616-EC38921FD231}" presName="parentLin" presStyleCnt="0"/>
      <dgm:spPr/>
    </dgm:pt>
    <dgm:pt modelId="{3304829A-A037-4FA2-AF4A-F2DBD5EFCC41}" type="pres">
      <dgm:prSet presAssocID="{FC461FA4-5734-4097-8616-EC38921FD231}" presName="parentLeftMargin" presStyleLbl="node1" presStyleIdx="0" presStyleCnt="8"/>
      <dgm:spPr/>
    </dgm:pt>
    <dgm:pt modelId="{443D3C24-3864-41FF-8BA8-8BA8EB98AEF9}" type="pres">
      <dgm:prSet presAssocID="{FC461FA4-5734-4097-8616-EC38921FD231}" presName="parentText" presStyleLbl="node1" presStyleIdx="0" presStyleCnt="8" custScaleX="140448" custScaleY="109966" custLinFactNeighborY="-3518">
        <dgm:presLayoutVars>
          <dgm:chMax val="0"/>
          <dgm:bulletEnabled val="1"/>
        </dgm:presLayoutVars>
      </dgm:prSet>
      <dgm:spPr/>
    </dgm:pt>
    <dgm:pt modelId="{2517969A-E625-4E41-AF91-06861FFAE1A8}" type="pres">
      <dgm:prSet presAssocID="{FC461FA4-5734-4097-8616-EC38921FD231}" presName="negativeSpace" presStyleCnt="0"/>
      <dgm:spPr/>
    </dgm:pt>
    <dgm:pt modelId="{D9BBEE7C-8213-42F6-9661-2837FA819D2C}" type="pres">
      <dgm:prSet presAssocID="{FC461FA4-5734-4097-8616-EC38921FD231}" presName="childText" presStyleLbl="conFgAcc1" presStyleIdx="0" presStyleCnt="8">
        <dgm:presLayoutVars>
          <dgm:bulletEnabled val="1"/>
        </dgm:presLayoutVars>
      </dgm:prSet>
      <dgm:spPr/>
    </dgm:pt>
    <dgm:pt modelId="{C0470A4B-203A-45E5-ABC1-278FC8487853}" type="pres">
      <dgm:prSet presAssocID="{9A73321E-317E-454E-8334-B509B293C3A6}" presName="spaceBetweenRectangles" presStyleCnt="0"/>
      <dgm:spPr/>
    </dgm:pt>
    <dgm:pt modelId="{F05728A0-16AE-410C-8A23-17BBCF914B15}" type="pres">
      <dgm:prSet presAssocID="{9FE85029-D059-42D7-B6A5-DF9D816E8E8E}" presName="parentLin" presStyleCnt="0"/>
      <dgm:spPr/>
    </dgm:pt>
    <dgm:pt modelId="{647199ED-8D46-4D46-9A39-2BCD219A6A5E}" type="pres">
      <dgm:prSet presAssocID="{9FE85029-D059-42D7-B6A5-DF9D816E8E8E}" presName="parentLeftMargin" presStyleLbl="node1" presStyleIdx="0" presStyleCnt="8"/>
      <dgm:spPr/>
    </dgm:pt>
    <dgm:pt modelId="{332A48FF-9EF9-4D93-90D9-04E4725DB3DF}" type="pres">
      <dgm:prSet presAssocID="{9FE85029-D059-42D7-B6A5-DF9D816E8E8E}" presName="parentText" presStyleLbl="node1" presStyleIdx="1" presStyleCnt="8" custScaleX="140448" custScaleY="109966" custLinFactNeighborY="-3518">
        <dgm:presLayoutVars>
          <dgm:chMax val="0"/>
          <dgm:bulletEnabled val="1"/>
        </dgm:presLayoutVars>
      </dgm:prSet>
      <dgm:spPr/>
    </dgm:pt>
    <dgm:pt modelId="{EF24731B-474E-4C34-B6DE-6786C5CCDB02}" type="pres">
      <dgm:prSet presAssocID="{9FE85029-D059-42D7-B6A5-DF9D816E8E8E}" presName="negativeSpace" presStyleCnt="0"/>
      <dgm:spPr/>
    </dgm:pt>
    <dgm:pt modelId="{F78D8C7A-0995-4D88-BA48-93719DD67538}" type="pres">
      <dgm:prSet presAssocID="{9FE85029-D059-42D7-B6A5-DF9D816E8E8E}" presName="childText" presStyleLbl="conFgAcc1" presStyleIdx="1" presStyleCnt="8">
        <dgm:presLayoutVars>
          <dgm:bulletEnabled val="1"/>
        </dgm:presLayoutVars>
      </dgm:prSet>
      <dgm:spPr/>
    </dgm:pt>
    <dgm:pt modelId="{8BDB21D8-3D7E-4DFD-A6EF-7CC6402B79C2}" type="pres">
      <dgm:prSet presAssocID="{530F86CA-81AB-43B8-97C9-8E0DFB90D723}" presName="spaceBetweenRectangles" presStyleCnt="0"/>
      <dgm:spPr/>
    </dgm:pt>
    <dgm:pt modelId="{81F2D0A3-B5EF-43D7-B310-6ACAC3F9F3AA}" type="pres">
      <dgm:prSet presAssocID="{5A959ED5-0C2A-4497-AADA-D9587D8897AE}" presName="parentLin" presStyleCnt="0"/>
      <dgm:spPr/>
    </dgm:pt>
    <dgm:pt modelId="{C650F7D5-FA40-499E-A059-BDD40D550A07}" type="pres">
      <dgm:prSet presAssocID="{5A959ED5-0C2A-4497-AADA-D9587D8897AE}" presName="parentLeftMargin" presStyleLbl="node1" presStyleIdx="1" presStyleCnt="8"/>
      <dgm:spPr/>
    </dgm:pt>
    <dgm:pt modelId="{24E97ED5-F2DD-4B39-B7D8-70DFC16A8995}" type="pres">
      <dgm:prSet presAssocID="{5A959ED5-0C2A-4497-AADA-D9587D8897AE}" presName="parentText" presStyleLbl="node1" presStyleIdx="2" presStyleCnt="8" custScaleX="140448" custScaleY="109966">
        <dgm:presLayoutVars>
          <dgm:chMax val="0"/>
          <dgm:bulletEnabled val="1"/>
        </dgm:presLayoutVars>
      </dgm:prSet>
      <dgm:spPr/>
    </dgm:pt>
    <dgm:pt modelId="{EFFED00B-8EBF-4846-830B-23AA16C087ED}" type="pres">
      <dgm:prSet presAssocID="{5A959ED5-0C2A-4497-AADA-D9587D8897AE}" presName="negativeSpace" presStyleCnt="0"/>
      <dgm:spPr/>
    </dgm:pt>
    <dgm:pt modelId="{B061AFE8-E95A-45C4-A911-A98BD897A1F3}" type="pres">
      <dgm:prSet presAssocID="{5A959ED5-0C2A-4497-AADA-D9587D8897AE}" presName="childText" presStyleLbl="conFgAcc1" presStyleIdx="2" presStyleCnt="8">
        <dgm:presLayoutVars>
          <dgm:bulletEnabled val="1"/>
        </dgm:presLayoutVars>
      </dgm:prSet>
      <dgm:spPr/>
    </dgm:pt>
    <dgm:pt modelId="{458AC0E4-50ED-4896-891F-8AFECA4672B9}" type="pres">
      <dgm:prSet presAssocID="{687B7D9A-D5D4-4A97-AA5B-AD203FB3AF15}" presName="spaceBetweenRectangles" presStyleCnt="0"/>
      <dgm:spPr/>
    </dgm:pt>
    <dgm:pt modelId="{25236830-68A1-4CA3-BC59-7C15B8C598A5}" type="pres">
      <dgm:prSet presAssocID="{42BFF2B6-ED95-4E94-A9E7-E36FD3635176}" presName="parentLin" presStyleCnt="0"/>
      <dgm:spPr/>
    </dgm:pt>
    <dgm:pt modelId="{C5533C88-4C15-45BF-99B7-A5EDAEBE76B7}" type="pres">
      <dgm:prSet presAssocID="{42BFF2B6-ED95-4E94-A9E7-E36FD3635176}" presName="parentLeftMargin" presStyleLbl="node1" presStyleIdx="2" presStyleCnt="8"/>
      <dgm:spPr/>
    </dgm:pt>
    <dgm:pt modelId="{5CD65F03-3380-4EEE-8375-B293123301CC}" type="pres">
      <dgm:prSet presAssocID="{42BFF2B6-ED95-4E94-A9E7-E36FD3635176}" presName="parentText" presStyleLbl="node1" presStyleIdx="3" presStyleCnt="8" custScaleX="140448" custScaleY="109966">
        <dgm:presLayoutVars>
          <dgm:chMax val="0"/>
          <dgm:bulletEnabled val="1"/>
        </dgm:presLayoutVars>
      </dgm:prSet>
      <dgm:spPr/>
    </dgm:pt>
    <dgm:pt modelId="{BDDF0CF7-5144-4AF5-AA6B-981D0F2D4A3E}" type="pres">
      <dgm:prSet presAssocID="{42BFF2B6-ED95-4E94-A9E7-E36FD3635176}" presName="negativeSpace" presStyleCnt="0"/>
      <dgm:spPr/>
    </dgm:pt>
    <dgm:pt modelId="{8FF67FAA-55D5-453E-800A-48DE166CF994}" type="pres">
      <dgm:prSet presAssocID="{42BFF2B6-ED95-4E94-A9E7-E36FD3635176}" presName="childText" presStyleLbl="conFgAcc1" presStyleIdx="3" presStyleCnt="8">
        <dgm:presLayoutVars>
          <dgm:bulletEnabled val="1"/>
        </dgm:presLayoutVars>
      </dgm:prSet>
      <dgm:spPr/>
    </dgm:pt>
    <dgm:pt modelId="{F4704694-D044-429E-BE93-5189AD235632}" type="pres">
      <dgm:prSet presAssocID="{106B4587-D3DF-4C4B-BF14-271D2D047C73}" presName="spaceBetweenRectangles" presStyleCnt="0"/>
      <dgm:spPr/>
    </dgm:pt>
    <dgm:pt modelId="{04A134CF-4E00-4D0B-B71D-F06CD0C744A1}" type="pres">
      <dgm:prSet presAssocID="{82E2BD65-581D-4FBC-8FF6-15B7BE5B7AD3}" presName="parentLin" presStyleCnt="0"/>
      <dgm:spPr/>
    </dgm:pt>
    <dgm:pt modelId="{10E74323-D523-430A-AE43-D2E9DC106640}" type="pres">
      <dgm:prSet presAssocID="{82E2BD65-581D-4FBC-8FF6-15B7BE5B7AD3}" presName="parentLeftMargin" presStyleLbl="node1" presStyleIdx="3" presStyleCnt="8"/>
      <dgm:spPr/>
    </dgm:pt>
    <dgm:pt modelId="{CC060CE7-8681-48FE-B522-23FF4C6A2592}" type="pres">
      <dgm:prSet presAssocID="{82E2BD65-581D-4FBC-8FF6-15B7BE5B7AD3}" presName="parentText" presStyleLbl="node1" presStyleIdx="4" presStyleCnt="8" custScaleX="140448" custScaleY="109966">
        <dgm:presLayoutVars>
          <dgm:chMax val="0"/>
          <dgm:bulletEnabled val="1"/>
        </dgm:presLayoutVars>
      </dgm:prSet>
      <dgm:spPr/>
    </dgm:pt>
    <dgm:pt modelId="{09E6FB24-275C-4F3C-A43B-B974596B2B4F}" type="pres">
      <dgm:prSet presAssocID="{82E2BD65-581D-4FBC-8FF6-15B7BE5B7AD3}" presName="negativeSpace" presStyleCnt="0"/>
      <dgm:spPr/>
    </dgm:pt>
    <dgm:pt modelId="{FDB18EDC-250A-4CF6-B400-0411F7222A95}" type="pres">
      <dgm:prSet presAssocID="{82E2BD65-581D-4FBC-8FF6-15B7BE5B7AD3}" presName="childText" presStyleLbl="conFgAcc1" presStyleIdx="4" presStyleCnt="8">
        <dgm:presLayoutVars>
          <dgm:bulletEnabled val="1"/>
        </dgm:presLayoutVars>
      </dgm:prSet>
      <dgm:spPr/>
    </dgm:pt>
    <dgm:pt modelId="{BAC61027-023F-4F03-8CC1-2A7D505618D5}" type="pres">
      <dgm:prSet presAssocID="{4F140383-2C88-4D22-908F-09471D7CCE86}" presName="spaceBetweenRectangles" presStyleCnt="0"/>
      <dgm:spPr/>
    </dgm:pt>
    <dgm:pt modelId="{49245090-5284-49AE-83E3-ED0554A1487E}" type="pres">
      <dgm:prSet presAssocID="{A2688DC1-AD61-4E1C-B497-A525F8B232F7}" presName="parentLin" presStyleCnt="0"/>
      <dgm:spPr/>
    </dgm:pt>
    <dgm:pt modelId="{76D977CA-A28E-4755-ACAC-8C49F30C31D5}" type="pres">
      <dgm:prSet presAssocID="{A2688DC1-AD61-4E1C-B497-A525F8B232F7}" presName="parentLeftMargin" presStyleLbl="node1" presStyleIdx="4" presStyleCnt="8"/>
      <dgm:spPr/>
    </dgm:pt>
    <dgm:pt modelId="{64637795-0268-41EF-8EB3-C10FF2EA6E5D}" type="pres">
      <dgm:prSet presAssocID="{A2688DC1-AD61-4E1C-B497-A525F8B232F7}" presName="parentText" presStyleLbl="node1" presStyleIdx="5" presStyleCnt="8" custScaleX="140448" custScaleY="159614">
        <dgm:presLayoutVars>
          <dgm:chMax val="0"/>
          <dgm:bulletEnabled val="1"/>
        </dgm:presLayoutVars>
      </dgm:prSet>
      <dgm:spPr/>
    </dgm:pt>
    <dgm:pt modelId="{A5BC2420-FA65-4B7D-94B9-2F93C714714C}" type="pres">
      <dgm:prSet presAssocID="{A2688DC1-AD61-4E1C-B497-A525F8B232F7}" presName="negativeSpace" presStyleCnt="0"/>
      <dgm:spPr/>
    </dgm:pt>
    <dgm:pt modelId="{EC6D10E5-902C-4BCF-9501-2FA5A982A0BF}" type="pres">
      <dgm:prSet presAssocID="{A2688DC1-AD61-4E1C-B497-A525F8B232F7}" presName="childText" presStyleLbl="conFgAcc1" presStyleIdx="5" presStyleCnt="8">
        <dgm:presLayoutVars>
          <dgm:bulletEnabled val="1"/>
        </dgm:presLayoutVars>
      </dgm:prSet>
      <dgm:spPr/>
    </dgm:pt>
    <dgm:pt modelId="{4D6B463F-5903-4ACA-8C39-29868D6E4220}" type="pres">
      <dgm:prSet presAssocID="{7F984FE5-D279-4673-811C-868774797806}" presName="spaceBetweenRectangles" presStyleCnt="0"/>
      <dgm:spPr/>
    </dgm:pt>
    <dgm:pt modelId="{FE3ADF0A-77D9-4D96-8BC8-1FE6ACA9C060}" type="pres">
      <dgm:prSet presAssocID="{1BD1F314-E888-4008-B487-86B5325F2879}" presName="parentLin" presStyleCnt="0"/>
      <dgm:spPr/>
    </dgm:pt>
    <dgm:pt modelId="{DE71EE00-BFAB-4BB1-9007-4931898C24D4}" type="pres">
      <dgm:prSet presAssocID="{1BD1F314-E888-4008-B487-86B5325F2879}" presName="parentLeftMargin" presStyleLbl="node1" presStyleIdx="5" presStyleCnt="8"/>
      <dgm:spPr/>
    </dgm:pt>
    <dgm:pt modelId="{BEC07BA4-7636-4DF8-BE6A-4EFF88649ECC}" type="pres">
      <dgm:prSet presAssocID="{1BD1F314-E888-4008-B487-86B5325F2879}" presName="parentText" presStyleLbl="node1" presStyleIdx="6" presStyleCnt="8" custScaleX="140448" custScaleY="109966">
        <dgm:presLayoutVars>
          <dgm:chMax val="0"/>
          <dgm:bulletEnabled val="1"/>
        </dgm:presLayoutVars>
      </dgm:prSet>
      <dgm:spPr/>
    </dgm:pt>
    <dgm:pt modelId="{EC93C2BA-E99F-4168-9A1E-5038F0CF0F62}" type="pres">
      <dgm:prSet presAssocID="{1BD1F314-E888-4008-B487-86B5325F2879}" presName="negativeSpace" presStyleCnt="0"/>
      <dgm:spPr/>
    </dgm:pt>
    <dgm:pt modelId="{8971BF25-2A89-4583-B7B5-90CC5A9BE388}" type="pres">
      <dgm:prSet presAssocID="{1BD1F314-E888-4008-B487-86B5325F2879}" presName="childText" presStyleLbl="conFgAcc1" presStyleIdx="6" presStyleCnt="8">
        <dgm:presLayoutVars>
          <dgm:bulletEnabled val="1"/>
        </dgm:presLayoutVars>
      </dgm:prSet>
      <dgm:spPr/>
    </dgm:pt>
    <dgm:pt modelId="{205BBB8D-E1B4-499C-9303-B7B433F8075F}" type="pres">
      <dgm:prSet presAssocID="{7E166227-D97F-4FC0-B176-BDEDFBCB5006}" presName="spaceBetweenRectangles" presStyleCnt="0"/>
      <dgm:spPr/>
    </dgm:pt>
    <dgm:pt modelId="{FDBC41F1-5E0D-4B8D-8A65-943E60CC2911}" type="pres">
      <dgm:prSet presAssocID="{79F77D39-FD54-41E7-87FD-B58B92B3D877}" presName="parentLin" presStyleCnt="0"/>
      <dgm:spPr/>
    </dgm:pt>
    <dgm:pt modelId="{D36F5F8D-14E5-46E6-A022-E39DF1004208}" type="pres">
      <dgm:prSet presAssocID="{79F77D39-FD54-41E7-87FD-B58B92B3D877}" presName="parentLeftMargin" presStyleLbl="node1" presStyleIdx="6" presStyleCnt="8"/>
      <dgm:spPr/>
    </dgm:pt>
    <dgm:pt modelId="{B28AE943-24A3-4DCB-B636-A0C9D6A20A26}" type="pres">
      <dgm:prSet presAssocID="{79F77D39-FD54-41E7-87FD-B58B92B3D877}" presName="parentText" presStyleLbl="node1" presStyleIdx="7" presStyleCnt="8" custScaleX="140448" custScaleY="109966">
        <dgm:presLayoutVars>
          <dgm:chMax val="0"/>
          <dgm:bulletEnabled val="1"/>
        </dgm:presLayoutVars>
      </dgm:prSet>
      <dgm:spPr/>
    </dgm:pt>
    <dgm:pt modelId="{AC717E23-92D0-4FCF-A132-C85B907F6E93}" type="pres">
      <dgm:prSet presAssocID="{79F77D39-FD54-41E7-87FD-B58B92B3D877}" presName="negativeSpace" presStyleCnt="0"/>
      <dgm:spPr/>
    </dgm:pt>
    <dgm:pt modelId="{761B55CF-0141-4203-9C16-CE6A4DD005CF}" type="pres">
      <dgm:prSet presAssocID="{79F77D39-FD54-41E7-87FD-B58B92B3D877}" presName="childText" presStyleLbl="conFgAcc1" presStyleIdx="7" presStyleCnt="8">
        <dgm:presLayoutVars>
          <dgm:bulletEnabled val="1"/>
        </dgm:presLayoutVars>
      </dgm:prSet>
      <dgm:spPr/>
    </dgm:pt>
  </dgm:ptLst>
  <dgm:cxnLst>
    <dgm:cxn modelId="{891F2C09-49B9-44B0-B9D6-FB4B0A26B9E2}" srcId="{BF875954-36AF-424F-9E44-571BEE0C9B4A}" destId="{FC461FA4-5734-4097-8616-EC38921FD231}" srcOrd="0" destOrd="0" parTransId="{464005A0-3C11-418E-8400-93FCADCD3F0D}" sibTransId="{9A73321E-317E-454E-8334-B509B293C3A6}"/>
    <dgm:cxn modelId="{A2A8F735-C5A8-48A1-B686-AA3AE8B64346}" srcId="{BF875954-36AF-424F-9E44-571BEE0C9B4A}" destId="{82E2BD65-581D-4FBC-8FF6-15B7BE5B7AD3}" srcOrd="4" destOrd="0" parTransId="{F9FC52EC-FE5B-4933-9DE1-19A8F74DD81E}" sibTransId="{4F140383-2C88-4D22-908F-09471D7CCE86}"/>
    <dgm:cxn modelId="{E5C40A38-16F8-443E-A434-7568867DE4D1}" type="presOf" srcId="{BF875954-36AF-424F-9E44-571BEE0C9B4A}" destId="{F16F2868-7E41-4926-9E8F-722D94A6FEFC}" srcOrd="0" destOrd="0" presId="urn:microsoft.com/office/officeart/2005/8/layout/list1"/>
    <dgm:cxn modelId="{DE264038-9F01-4863-B429-FBA2F603693F}" srcId="{BF875954-36AF-424F-9E44-571BEE0C9B4A}" destId="{9FE85029-D059-42D7-B6A5-DF9D816E8E8E}" srcOrd="1" destOrd="0" parTransId="{9E03673F-F1C7-4AFA-A6B6-65119E2825B7}" sibTransId="{530F86CA-81AB-43B8-97C9-8E0DFB90D723}"/>
    <dgm:cxn modelId="{FDC5FF38-6C1F-43D3-AB06-04D7531B31D6}" srcId="{BF875954-36AF-424F-9E44-571BEE0C9B4A}" destId="{5A959ED5-0C2A-4497-AADA-D9587D8897AE}" srcOrd="2" destOrd="0" parTransId="{10DFDB4A-0971-4EA9-A067-09D759F5955B}" sibTransId="{687B7D9A-D5D4-4A97-AA5B-AD203FB3AF15}"/>
    <dgm:cxn modelId="{A937F85C-0E75-4414-A716-A5D4A6A47295}" type="presOf" srcId="{5A959ED5-0C2A-4497-AADA-D9587D8897AE}" destId="{C650F7D5-FA40-499E-A059-BDD40D550A07}" srcOrd="0" destOrd="0" presId="urn:microsoft.com/office/officeart/2005/8/layout/list1"/>
    <dgm:cxn modelId="{E3593B43-CC7A-48D5-AFBA-5CD21518F782}" srcId="{BF875954-36AF-424F-9E44-571BEE0C9B4A}" destId="{79F77D39-FD54-41E7-87FD-B58B92B3D877}" srcOrd="7" destOrd="0" parTransId="{71C71CE5-993B-4CAC-8F3F-219845A74962}" sibTransId="{02A14913-A546-49B6-9F32-52EDFEF09CB6}"/>
    <dgm:cxn modelId="{459CFA66-89AC-4998-9357-B973E1030C99}" type="presOf" srcId="{42BFF2B6-ED95-4E94-A9E7-E36FD3635176}" destId="{C5533C88-4C15-45BF-99B7-A5EDAEBE76B7}" srcOrd="0" destOrd="0" presId="urn:microsoft.com/office/officeart/2005/8/layout/list1"/>
    <dgm:cxn modelId="{C5D7EC47-0D7A-4207-BC76-4F7F13D04EE5}" srcId="{BF875954-36AF-424F-9E44-571BEE0C9B4A}" destId="{42BFF2B6-ED95-4E94-A9E7-E36FD3635176}" srcOrd="3" destOrd="0" parTransId="{157CA284-C147-404E-B3A1-000452FB7E67}" sibTransId="{106B4587-D3DF-4C4B-BF14-271D2D047C73}"/>
    <dgm:cxn modelId="{AF0BE648-5E2B-4B95-A17D-8FCD1982C888}" type="presOf" srcId="{82E2BD65-581D-4FBC-8FF6-15B7BE5B7AD3}" destId="{10E74323-D523-430A-AE43-D2E9DC106640}" srcOrd="0" destOrd="0" presId="urn:microsoft.com/office/officeart/2005/8/layout/list1"/>
    <dgm:cxn modelId="{10C96A4C-86F8-4568-9722-E1F95E6B67AA}" type="presOf" srcId="{82E2BD65-581D-4FBC-8FF6-15B7BE5B7AD3}" destId="{CC060CE7-8681-48FE-B522-23FF4C6A2592}" srcOrd="1" destOrd="0" presId="urn:microsoft.com/office/officeart/2005/8/layout/list1"/>
    <dgm:cxn modelId="{F2604A6D-2C0D-4D39-A833-B56C8773445D}" type="presOf" srcId="{9FE85029-D059-42D7-B6A5-DF9D816E8E8E}" destId="{647199ED-8D46-4D46-9A39-2BCD219A6A5E}" srcOrd="0" destOrd="0" presId="urn:microsoft.com/office/officeart/2005/8/layout/list1"/>
    <dgm:cxn modelId="{9E07604E-8159-4A30-BDE9-CC5A440C16A4}" type="presOf" srcId="{1BD1F314-E888-4008-B487-86B5325F2879}" destId="{BEC07BA4-7636-4DF8-BE6A-4EFF88649ECC}" srcOrd="1" destOrd="0" presId="urn:microsoft.com/office/officeart/2005/8/layout/list1"/>
    <dgm:cxn modelId="{A8848150-DAB7-4F60-B3DA-5D9879478CF6}" srcId="{BF875954-36AF-424F-9E44-571BEE0C9B4A}" destId="{A2688DC1-AD61-4E1C-B497-A525F8B232F7}" srcOrd="5" destOrd="0" parTransId="{8E6D55D7-75CA-46B9-A226-151382E5F277}" sibTransId="{7F984FE5-D279-4673-811C-868774797806}"/>
    <dgm:cxn modelId="{87337289-1B7A-4285-A88F-17B187D24C67}" type="presOf" srcId="{FC461FA4-5734-4097-8616-EC38921FD231}" destId="{443D3C24-3864-41FF-8BA8-8BA8EB98AEF9}" srcOrd="1" destOrd="0" presId="urn:microsoft.com/office/officeart/2005/8/layout/list1"/>
    <dgm:cxn modelId="{AC056192-5079-43A4-8F93-D6BCEA6D85B6}" type="presOf" srcId="{A2688DC1-AD61-4E1C-B497-A525F8B232F7}" destId="{76D977CA-A28E-4755-ACAC-8C49F30C31D5}" srcOrd="0" destOrd="0" presId="urn:microsoft.com/office/officeart/2005/8/layout/list1"/>
    <dgm:cxn modelId="{3F605695-10EB-4873-8C7F-98515770934D}" type="presOf" srcId="{79F77D39-FD54-41E7-87FD-B58B92B3D877}" destId="{D36F5F8D-14E5-46E6-A022-E39DF1004208}" srcOrd="0" destOrd="0" presId="urn:microsoft.com/office/officeart/2005/8/layout/list1"/>
    <dgm:cxn modelId="{EFAB43B1-710D-4920-98AA-5D03A3A790F1}" type="presOf" srcId="{FC461FA4-5734-4097-8616-EC38921FD231}" destId="{3304829A-A037-4FA2-AF4A-F2DBD5EFCC41}" srcOrd="0" destOrd="0" presId="urn:microsoft.com/office/officeart/2005/8/layout/list1"/>
    <dgm:cxn modelId="{9CCEB6B7-E962-4028-8610-EE955DC508E6}" type="presOf" srcId="{1BD1F314-E888-4008-B487-86B5325F2879}" destId="{DE71EE00-BFAB-4BB1-9007-4931898C24D4}" srcOrd="0" destOrd="0" presId="urn:microsoft.com/office/officeart/2005/8/layout/list1"/>
    <dgm:cxn modelId="{FBB602BA-6ED5-4AF8-842C-78EF33F7C0CB}" type="presOf" srcId="{9FE85029-D059-42D7-B6A5-DF9D816E8E8E}" destId="{332A48FF-9EF9-4D93-90D9-04E4725DB3DF}" srcOrd="1" destOrd="0" presId="urn:microsoft.com/office/officeart/2005/8/layout/list1"/>
    <dgm:cxn modelId="{C5E3B9BA-054F-4849-8588-BC238AFDD554}" srcId="{BF875954-36AF-424F-9E44-571BEE0C9B4A}" destId="{1BD1F314-E888-4008-B487-86B5325F2879}" srcOrd="6" destOrd="0" parTransId="{2B675FFD-E12C-40B7-920E-C3F3FA6EE6C7}" sibTransId="{7E166227-D97F-4FC0-B176-BDEDFBCB5006}"/>
    <dgm:cxn modelId="{2C95FDD6-9A12-4A00-86F6-53F8EDE81E55}" type="presOf" srcId="{42BFF2B6-ED95-4E94-A9E7-E36FD3635176}" destId="{5CD65F03-3380-4EEE-8375-B293123301CC}" srcOrd="1" destOrd="0" presId="urn:microsoft.com/office/officeart/2005/8/layout/list1"/>
    <dgm:cxn modelId="{D32524DB-9489-4417-8187-F8D743C18EC3}" type="presOf" srcId="{A2688DC1-AD61-4E1C-B497-A525F8B232F7}" destId="{64637795-0268-41EF-8EB3-C10FF2EA6E5D}" srcOrd="1" destOrd="0" presId="urn:microsoft.com/office/officeart/2005/8/layout/list1"/>
    <dgm:cxn modelId="{23575AEB-7BAB-43A7-BEF1-E4A80D53ACC9}" type="presOf" srcId="{5A959ED5-0C2A-4497-AADA-D9587D8897AE}" destId="{24E97ED5-F2DD-4B39-B7D8-70DFC16A8995}" srcOrd="1" destOrd="0" presId="urn:microsoft.com/office/officeart/2005/8/layout/list1"/>
    <dgm:cxn modelId="{25725CF5-634E-4AA1-87B2-0EA06A1939B9}" type="presOf" srcId="{79F77D39-FD54-41E7-87FD-B58B92B3D877}" destId="{B28AE943-24A3-4DCB-B636-A0C9D6A20A26}" srcOrd="1" destOrd="0" presId="urn:microsoft.com/office/officeart/2005/8/layout/list1"/>
    <dgm:cxn modelId="{37DA0FA8-CCD8-49D7-B1BB-8E35505D0199}" type="presParOf" srcId="{F16F2868-7E41-4926-9E8F-722D94A6FEFC}" destId="{51334E76-8CB6-4596-9005-3E59D5BDA1C8}" srcOrd="0" destOrd="0" presId="urn:microsoft.com/office/officeart/2005/8/layout/list1"/>
    <dgm:cxn modelId="{3A7C08F2-6288-498D-9208-F3642DB54592}" type="presParOf" srcId="{51334E76-8CB6-4596-9005-3E59D5BDA1C8}" destId="{3304829A-A037-4FA2-AF4A-F2DBD5EFCC41}" srcOrd="0" destOrd="0" presId="urn:microsoft.com/office/officeart/2005/8/layout/list1"/>
    <dgm:cxn modelId="{551BF4C3-1AA3-4755-9CA0-2C80FD1CFD49}" type="presParOf" srcId="{51334E76-8CB6-4596-9005-3E59D5BDA1C8}" destId="{443D3C24-3864-41FF-8BA8-8BA8EB98AEF9}" srcOrd="1" destOrd="0" presId="urn:microsoft.com/office/officeart/2005/8/layout/list1"/>
    <dgm:cxn modelId="{60F09ACD-AFD0-4DB6-AE20-101A96E62BCC}" type="presParOf" srcId="{F16F2868-7E41-4926-9E8F-722D94A6FEFC}" destId="{2517969A-E625-4E41-AF91-06861FFAE1A8}" srcOrd="1" destOrd="0" presId="urn:microsoft.com/office/officeart/2005/8/layout/list1"/>
    <dgm:cxn modelId="{E5483AA5-2352-45DF-8E17-21ADC2B070B0}" type="presParOf" srcId="{F16F2868-7E41-4926-9E8F-722D94A6FEFC}" destId="{D9BBEE7C-8213-42F6-9661-2837FA819D2C}" srcOrd="2" destOrd="0" presId="urn:microsoft.com/office/officeart/2005/8/layout/list1"/>
    <dgm:cxn modelId="{4348B96E-3BA9-462F-B95B-F7B95FEE2C97}" type="presParOf" srcId="{F16F2868-7E41-4926-9E8F-722D94A6FEFC}" destId="{C0470A4B-203A-45E5-ABC1-278FC8487853}" srcOrd="3" destOrd="0" presId="urn:microsoft.com/office/officeart/2005/8/layout/list1"/>
    <dgm:cxn modelId="{05931160-EFA5-4A61-BE33-D5ED675D685D}" type="presParOf" srcId="{F16F2868-7E41-4926-9E8F-722D94A6FEFC}" destId="{F05728A0-16AE-410C-8A23-17BBCF914B15}" srcOrd="4" destOrd="0" presId="urn:microsoft.com/office/officeart/2005/8/layout/list1"/>
    <dgm:cxn modelId="{B0665504-B769-46B4-BD5D-CB6115516FE6}" type="presParOf" srcId="{F05728A0-16AE-410C-8A23-17BBCF914B15}" destId="{647199ED-8D46-4D46-9A39-2BCD219A6A5E}" srcOrd="0" destOrd="0" presId="urn:microsoft.com/office/officeart/2005/8/layout/list1"/>
    <dgm:cxn modelId="{CF89CEB8-A317-449D-8058-D1D909CC9716}" type="presParOf" srcId="{F05728A0-16AE-410C-8A23-17BBCF914B15}" destId="{332A48FF-9EF9-4D93-90D9-04E4725DB3DF}" srcOrd="1" destOrd="0" presId="urn:microsoft.com/office/officeart/2005/8/layout/list1"/>
    <dgm:cxn modelId="{6AA05851-CE1B-4C4C-841A-FD2C2708540D}" type="presParOf" srcId="{F16F2868-7E41-4926-9E8F-722D94A6FEFC}" destId="{EF24731B-474E-4C34-B6DE-6786C5CCDB02}" srcOrd="5" destOrd="0" presId="urn:microsoft.com/office/officeart/2005/8/layout/list1"/>
    <dgm:cxn modelId="{C9378387-527A-4062-B394-C92F4A9AFA68}" type="presParOf" srcId="{F16F2868-7E41-4926-9E8F-722D94A6FEFC}" destId="{F78D8C7A-0995-4D88-BA48-93719DD67538}" srcOrd="6" destOrd="0" presId="urn:microsoft.com/office/officeart/2005/8/layout/list1"/>
    <dgm:cxn modelId="{DFE8961F-B1EA-4E43-9BCB-7BBC7415E319}" type="presParOf" srcId="{F16F2868-7E41-4926-9E8F-722D94A6FEFC}" destId="{8BDB21D8-3D7E-4DFD-A6EF-7CC6402B79C2}" srcOrd="7" destOrd="0" presId="urn:microsoft.com/office/officeart/2005/8/layout/list1"/>
    <dgm:cxn modelId="{38C95E87-E34E-42E1-9D5B-83D50A9B8D98}" type="presParOf" srcId="{F16F2868-7E41-4926-9E8F-722D94A6FEFC}" destId="{81F2D0A3-B5EF-43D7-B310-6ACAC3F9F3AA}" srcOrd="8" destOrd="0" presId="urn:microsoft.com/office/officeart/2005/8/layout/list1"/>
    <dgm:cxn modelId="{CC550C75-205F-49F4-B7CD-1F7F8C6457CC}" type="presParOf" srcId="{81F2D0A3-B5EF-43D7-B310-6ACAC3F9F3AA}" destId="{C650F7D5-FA40-499E-A059-BDD40D550A07}" srcOrd="0" destOrd="0" presId="urn:microsoft.com/office/officeart/2005/8/layout/list1"/>
    <dgm:cxn modelId="{7ACC7D1E-D446-4B7F-842B-BA7733FC185B}" type="presParOf" srcId="{81F2D0A3-B5EF-43D7-B310-6ACAC3F9F3AA}" destId="{24E97ED5-F2DD-4B39-B7D8-70DFC16A8995}" srcOrd="1" destOrd="0" presId="urn:microsoft.com/office/officeart/2005/8/layout/list1"/>
    <dgm:cxn modelId="{220EC05D-EB37-4BEC-96EA-AD4C5FE2F5C2}" type="presParOf" srcId="{F16F2868-7E41-4926-9E8F-722D94A6FEFC}" destId="{EFFED00B-8EBF-4846-830B-23AA16C087ED}" srcOrd="9" destOrd="0" presId="urn:microsoft.com/office/officeart/2005/8/layout/list1"/>
    <dgm:cxn modelId="{0141054A-8C4C-4620-A90D-E83284564C52}" type="presParOf" srcId="{F16F2868-7E41-4926-9E8F-722D94A6FEFC}" destId="{B061AFE8-E95A-45C4-A911-A98BD897A1F3}" srcOrd="10" destOrd="0" presId="urn:microsoft.com/office/officeart/2005/8/layout/list1"/>
    <dgm:cxn modelId="{7CBE04E2-0D08-405D-A83B-36146A693FC6}" type="presParOf" srcId="{F16F2868-7E41-4926-9E8F-722D94A6FEFC}" destId="{458AC0E4-50ED-4896-891F-8AFECA4672B9}" srcOrd="11" destOrd="0" presId="urn:microsoft.com/office/officeart/2005/8/layout/list1"/>
    <dgm:cxn modelId="{F7BF30CE-40B4-4BD1-B0A5-60EE37E0C4BA}" type="presParOf" srcId="{F16F2868-7E41-4926-9E8F-722D94A6FEFC}" destId="{25236830-68A1-4CA3-BC59-7C15B8C598A5}" srcOrd="12" destOrd="0" presId="urn:microsoft.com/office/officeart/2005/8/layout/list1"/>
    <dgm:cxn modelId="{BE6957CF-FE08-4FA8-857F-D7279862543B}" type="presParOf" srcId="{25236830-68A1-4CA3-BC59-7C15B8C598A5}" destId="{C5533C88-4C15-45BF-99B7-A5EDAEBE76B7}" srcOrd="0" destOrd="0" presId="urn:microsoft.com/office/officeart/2005/8/layout/list1"/>
    <dgm:cxn modelId="{1BCFC16F-6FD5-4E66-865C-8F4F32FB2240}" type="presParOf" srcId="{25236830-68A1-4CA3-BC59-7C15B8C598A5}" destId="{5CD65F03-3380-4EEE-8375-B293123301CC}" srcOrd="1" destOrd="0" presId="urn:microsoft.com/office/officeart/2005/8/layout/list1"/>
    <dgm:cxn modelId="{43D43192-55A7-4F9D-877C-3783967D94C0}" type="presParOf" srcId="{F16F2868-7E41-4926-9E8F-722D94A6FEFC}" destId="{BDDF0CF7-5144-4AF5-AA6B-981D0F2D4A3E}" srcOrd="13" destOrd="0" presId="urn:microsoft.com/office/officeart/2005/8/layout/list1"/>
    <dgm:cxn modelId="{A92F8709-6B7D-4255-96E5-4464DD71379C}" type="presParOf" srcId="{F16F2868-7E41-4926-9E8F-722D94A6FEFC}" destId="{8FF67FAA-55D5-453E-800A-48DE166CF994}" srcOrd="14" destOrd="0" presId="urn:microsoft.com/office/officeart/2005/8/layout/list1"/>
    <dgm:cxn modelId="{128E1D66-5477-4961-B016-F0F12B87FC50}" type="presParOf" srcId="{F16F2868-7E41-4926-9E8F-722D94A6FEFC}" destId="{F4704694-D044-429E-BE93-5189AD235632}" srcOrd="15" destOrd="0" presId="urn:microsoft.com/office/officeart/2005/8/layout/list1"/>
    <dgm:cxn modelId="{E788C510-C4C5-4890-9529-02383197188A}" type="presParOf" srcId="{F16F2868-7E41-4926-9E8F-722D94A6FEFC}" destId="{04A134CF-4E00-4D0B-B71D-F06CD0C744A1}" srcOrd="16" destOrd="0" presId="urn:microsoft.com/office/officeart/2005/8/layout/list1"/>
    <dgm:cxn modelId="{0E8A3873-4637-4B0C-B270-5DDD9868BC19}" type="presParOf" srcId="{04A134CF-4E00-4D0B-B71D-F06CD0C744A1}" destId="{10E74323-D523-430A-AE43-D2E9DC106640}" srcOrd="0" destOrd="0" presId="urn:microsoft.com/office/officeart/2005/8/layout/list1"/>
    <dgm:cxn modelId="{E81108F5-8583-4268-9969-41C89BB4A74D}" type="presParOf" srcId="{04A134CF-4E00-4D0B-B71D-F06CD0C744A1}" destId="{CC060CE7-8681-48FE-B522-23FF4C6A2592}" srcOrd="1" destOrd="0" presId="urn:microsoft.com/office/officeart/2005/8/layout/list1"/>
    <dgm:cxn modelId="{C03E069B-E603-476F-A01C-E8B8589F94E1}" type="presParOf" srcId="{F16F2868-7E41-4926-9E8F-722D94A6FEFC}" destId="{09E6FB24-275C-4F3C-A43B-B974596B2B4F}" srcOrd="17" destOrd="0" presId="urn:microsoft.com/office/officeart/2005/8/layout/list1"/>
    <dgm:cxn modelId="{DD1248AC-C93A-4543-8067-CF55F7BBC6C5}" type="presParOf" srcId="{F16F2868-7E41-4926-9E8F-722D94A6FEFC}" destId="{FDB18EDC-250A-4CF6-B400-0411F7222A95}" srcOrd="18" destOrd="0" presId="urn:microsoft.com/office/officeart/2005/8/layout/list1"/>
    <dgm:cxn modelId="{618CD0E7-F9FA-4CAC-8C2C-4A3E0E081482}" type="presParOf" srcId="{F16F2868-7E41-4926-9E8F-722D94A6FEFC}" destId="{BAC61027-023F-4F03-8CC1-2A7D505618D5}" srcOrd="19" destOrd="0" presId="urn:microsoft.com/office/officeart/2005/8/layout/list1"/>
    <dgm:cxn modelId="{FEC01A67-73C8-49CA-8244-2269D3A2807A}" type="presParOf" srcId="{F16F2868-7E41-4926-9E8F-722D94A6FEFC}" destId="{49245090-5284-49AE-83E3-ED0554A1487E}" srcOrd="20" destOrd="0" presId="urn:microsoft.com/office/officeart/2005/8/layout/list1"/>
    <dgm:cxn modelId="{153257D0-CA9B-4880-88DB-83CB17D8805F}" type="presParOf" srcId="{49245090-5284-49AE-83E3-ED0554A1487E}" destId="{76D977CA-A28E-4755-ACAC-8C49F30C31D5}" srcOrd="0" destOrd="0" presId="urn:microsoft.com/office/officeart/2005/8/layout/list1"/>
    <dgm:cxn modelId="{75B49E00-685E-43B7-9861-6A1C68F27E9B}" type="presParOf" srcId="{49245090-5284-49AE-83E3-ED0554A1487E}" destId="{64637795-0268-41EF-8EB3-C10FF2EA6E5D}" srcOrd="1" destOrd="0" presId="urn:microsoft.com/office/officeart/2005/8/layout/list1"/>
    <dgm:cxn modelId="{9A738683-6F45-4B3B-A0C1-EA10F50F18EF}" type="presParOf" srcId="{F16F2868-7E41-4926-9E8F-722D94A6FEFC}" destId="{A5BC2420-FA65-4B7D-94B9-2F93C714714C}" srcOrd="21" destOrd="0" presId="urn:microsoft.com/office/officeart/2005/8/layout/list1"/>
    <dgm:cxn modelId="{8A92F840-B8FF-4202-A0B4-D9DA1411CCB5}" type="presParOf" srcId="{F16F2868-7E41-4926-9E8F-722D94A6FEFC}" destId="{EC6D10E5-902C-4BCF-9501-2FA5A982A0BF}" srcOrd="22" destOrd="0" presId="urn:microsoft.com/office/officeart/2005/8/layout/list1"/>
    <dgm:cxn modelId="{26837539-02E2-4D89-BA2E-004C7EB80ECE}" type="presParOf" srcId="{F16F2868-7E41-4926-9E8F-722D94A6FEFC}" destId="{4D6B463F-5903-4ACA-8C39-29868D6E4220}" srcOrd="23" destOrd="0" presId="urn:microsoft.com/office/officeart/2005/8/layout/list1"/>
    <dgm:cxn modelId="{D161A483-4AB1-436F-BC57-81953C75A9E9}" type="presParOf" srcId="{F16F2868-7E41-4926-9E8F-722D94A6FEFC}" destId="{FE3ADF0A-77D9-4D96-8BC8-1FE6ACA9C060}" srcOrd="24" destOrd="0" presId="urn:microsoft.com/office/officeart/2005/8/layout/list1"/>
    <dgm:cxn modelId="{72ACF66C-8B15-4D8F-A83B-0981B49ED3FD}" type="presParOf" srcId="{FE3ADF0A-77D9-4D96-8BC8-1FE6ACA9C060}" destId="{DE71EE00-BFAB-4BB1-9007-4931898C24D4}" srcOrd="0" destOrd="0" presId="urn:microsoft.com/office/officeart/2005/8/layout/list1"/>
    <dgm:cxn modelId="{2D8BF558-E937-4C74-AE2C-1CE6D9D201B9}" type="presParOf" srcId="{FE3ADF0A-77D9-4D96-8BC8-1FE6ACA9C060}" destId="{BEC07BA4-7636-4DF8-BE6A-4EFF88649ECC}" srcOrd="1" destOrd="0" presId="urn:microsoft.com/office/officeart/2005/8/layout/list1"/>
    <dgm:cxn modelId="{A3C4CA63-ACCD-486E-854C-11BC50BBCABF}" type="presParOf" srcId="{F16F2868-7E41-4926-9E8F-722D94A6FEFC}" destId="{EC93C2BA-E99F-4168-9A1E-5038F0CF0F62}" srcOrd="25" destOrd="0" presId="urn:microsoft.com/office/officeart/2005/8/layout/list1"/>
    <dgm:cxn modelId="{827E1565-F4C5-4540-8FBE-14AF4E6449BE}" type="presParOf" srcId="{F16F2868-7E41-4926-9E8F-722D94A6FEFC}" destId="{8971BF25-2A89-4583-B7B5-90CC5A9BE388}" srcOrd="26" destOrd="0" presId="urn:microsoft.com/office/officeart/2005/8/layout/list1"/>
    <dgm:cxn modelId="{83AE30A5-9C53-460B-B1AA-85DF3526AA74}" type="presParOf" srcId="{F16F2868-7E41-4926-9E8F-722D94A6FEFC}" destId="{205BBB8D-E1B4-499C-9303-B7B433F8075F}" srcOrd="27" destOrd="0" presId="urn:microsoft.com/office/officeart/2005/8/layout/list1"/>
    <dgm:cxn modelId="{4FE8B291-3B69-4565-B4CD-7889A6A108F9}" type="presParOf" srcId="{F16F2868-7E41-4926-9E8F-722D94A6FEFC}" destId="{FDBC41F1-5E0D-4B8D-8A65-943E60CC2911}" srcOrd="28" destOrd="0" presId="urn:microsoft.com/office/officeart/2005/8/layout/list1"/>
    <dgm:cxn modelId="{4EA78868-41AD-4BD9-A06B-FC45C0F7F790}" type="presParOf" srcId="{FDBC41F1-5E0D-4B8D-8A65-943E60CC2911}" destId="{D36F5F8D-14E5-46E6-A022-E39DF1004208}" srcOrd="0" destOrd="0" presId="urn:microsoft.com/office/officeart/2005/8/layout/list1"/>
    <dgm:cxn modelId="{306C67AE-887F-4B46-9434-6670513C11A1}" type="presParOf" srcId="{FDBC41F1-5E0D-4B8D-8A65-943E60CC2911}" destId="{B28AE943-24A3-4DCB-B636-A0C9D6A20A26}" srcOrd="1" destOrd="0" presId="urn:microsoft.com/office/officeart/2005/8/layout/list1"/>
    <dgm:cxn modelId="{2C660513-498A-4AA5-B176-A0AD4995A604}" type="presParOf" srcId="{F16F2868-7E41-4926-9E8F-722D94A6FEFC}" destId="{AC717E23-92D0-4FCF-A132-C85B907F6E93}" srcOrd="29" destOrd="0" presId="urn:microsoft.com/office/officeart/2005/8/layout/list1"/>
    <dgm:cxn modelId="{E24C01BF-4DBE-4E7C-B0C7-57A14302D727}" type="presParOf" srcId="{F16F2868-7E41-4926-9E8F-722D94A6FEFC}" destId="{761B55CF-0141-4203-9C16-CE6A4DD005CF}" srcOrd="3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BEE7C-8213-42F6-9661-2837FA819D2C}">
      <dsp:nvSpPr>
        <dsp:cNvPr id="0" name=""/>
        <dsp:cNvSpPr/>
      </dsp:nvSpPr>
      <dsp:spPr>
        <a:xfrm>
          <a:off x="0" y="159128"/>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3D3C24-3864-41FF-8BA8-8BA8EB98AEF9}">
      <dsp:nvSpPr>
        <dsp:cNvPr id="0" name=""/>
        <dsp:cNvSpPr/>
      </dsp:nvSpPr>
      <dsp:spPr>
        <a:xfrm>
          <a:off x="296175" y="9204"/>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Non si sono verificati eventi corruttivi o episodi di "</a:t>
          </a:r>
          <a:r>
            <a:rPr lang="it-IT" sz="800" i="1" kern="1200" dirty="0" err="1">
              <a:latin typeface="Times New Roman" panose="02020603050405020304" pitchFamily="18" charset="0"/>
              <a:ea typeface="Century Gothic" charset="0"/>
              <a:cs typeface="Times New Roman" panose="02020603050405020304" pitchFamily="18" charset="0"/>
            </a:rPr>
            <a:t>maladministration</a:t>
          </a:r>
          <a:r>
            <a:rPr lang="it-IT" sz="800" i="1" kern="1200" dirty="0">
              <a:latin typeface="Times New Roman" panose="02020603050405020304" pitchFamily="18" charset="0"/>
              <a:ea typeface="Century Gothic" charset="0"/>
              <a:cs typeface="Times New Roman" panose="02020603050405020304" pitchFamily="18" charset="0"/>
            </a:rPr>
            <a:t>" </a:t>
          </a:r>
          <a:r>
            <a:rPr lang="it-IT" sz="800" i="0" kern="1200" dirty="0">
              <a:latin typeface="Times New Roman" panose="02020603050405020304" pitchFamily="18" charset="0"/>
              <a:ea typeface="Century Gothic" charset="0"/>
              <a:cs typeface="Times New Roman" panose="02020603050405020304" pitchFamily="18" charset="0"/>
            </a:rPr>
            <a:t>e non risultano procedimenti disciplinari</a:t>
          </a:r>
        </a:p>
      </dsp:txBody>
      <dsp:txXfrm>
        <a:off x="308852" y="21881"/>
        <a:ext cx="5798265" cy="234341"/>
      </dsp:txXfrm>
    </dsp:sp>
    <dsp:sp modelId="{F78D8C7A-0995-4D88-BA48-93719DD67538}">
      <dsp:nvSpPr>
        <dsp:cNvPr id="0" name=""/>
        <dsp:cNvSpPr/>
      </dsp:nvSpPr>
      <dsp:spPr>
        <a:xfrm>
          <a:off x="0" y="545544"/>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2A48FF-9EF9-4D93-90D9-04E4725DB3DF}">
      <dsp:nvSpPr>
        <dsp:cNvPr id="0" name=""/>
        <dsp:cNvSpPr/>
      </dsp:nvSpPr>
      <dsp:spPr>
        <a:xfrm>
          <a:off x="296175" y="395620"/>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Tutti i Regolamenti / le Procedure / i Protocolli in tema di </a:t>
          </a:r>
          <a:r>
            <a:rPr lang="it-IT" sz="800" kern="1200" dirty="0" err="1">
              <a:latin typeface="Times New Roman" panose="02020603050405020304" pitchFamily="18" charset="0"/>
              <a:ea typeface="Century Gothic" charset="0"/>
              <a:cs typeface="Times New Roman" panose="02020603050405020304" pitchFamily="18" charset="0"/>
            </a:rPr>
            <a:t>antocorruzione</a:t>
          </a:r>
          <a:r>
            <a:rPr lang="it-IT" sz="800" kern="1200" dirty="0">
              <a:latin typeface="Times New Roman" panose="02020603050405020304" pitchFamily="18" charset="0"/>
              <a:ea typeface="Century Gothic" charset="0"/>
              <a:cs typeface="Times New Roman" panose="02020603050405020304" pitchFamily="18" charset="0"/>
            </a:rPr>
            <a:t>, trasparenza e 231 sono state aggiornati. Buona l'attuazione.  </a:t>
          </a:r>
        </a:p>
      </dsp:txBody>
      <dsp:txXfrm>
        <a:off x="308852" y="408297"/>
        <a:ext cx="5798265" cy="234341"/>
      </dsp:txXfrm>
    </dsp:sp>
    <dsp:sp modelId="{B061AFE8-E95A-45C4-A911-A98BD897A1F3}">
      <dsp:nvSpPr>
        <dsp:cNvPr id="0" name=""/>
        <dsp:cNvSpPr/>
      </dsp:nvSpPr>
      <dsp:spPr>
        <a:xfrm>
          <a:off x="0" y="931959"/>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4E97ED5-F2DD-4B39-B7D8-70DFC16A8995}">
      <dsp:nvSpPr>
        <dsp:cNvPr id="0" name=""/>
        <dsp:cNvSpPr/>
      </dsp:nvSpPr>
      <dsp:spPr>
        <a:xfrm>
          <a:off x="296175" y="790344"/>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Non sono pervenute segnalazioni </a:t>
          </a:r>
          <a:r>
            <a:rPr lang="it-IT" sz="800" i="1" kern="1200" dirty="0" err="1">
              <a:latin typeface="Times New Roman" panose="02020603050405020304" pitchFamily="18" charset="0"/>
              <a:ea typeface="Century Gothic" charset="0"/>
              <a:cs typeface="Times New Roman" panose="02020603050405020304" pitchFamily="18" charset="0"/>
            </a:rPr>
            <a:t>whistleblowing</a:t>
          </a:r>
          <a:r>
            <a:rPr lang="it-IT" sz="800" kern="1200" dirty="0">
              <a:latin typeface="Times New Roman" panose="02020603050405020304" pitchFamily="18" charset="0"/>
              <a:ea typeface="Century Gothic" charset="0"/>
              <a:cs typeface="Times New Roman" panose="02020603050405020304" pitchFamily="18" charset="0"/>
            </a:rPr>
            <a:t> </a:t>
          </a:r>
        </a:p>
      </dsp:txBody>
      <dsp:txXfrm>
        <a:off x="308852" y="803021"/>
        <a:ext cx="5798265" cy="234341"/>
      </dsp:txXfrm>
    </dsp:sp>
    <dsp:sp modelId="{8FF67FAA-55D5-453E-800A-48DE166CF994}">
      <dsp:nvSpPr>
        <dsp:cNvPr id="0" name=""/>
        <dsp:cNvSpPr/>
      </dsp:nvSpPr>
      <dsp:spPr>
        <a:xfrm>
          <a:off x="0" y="1318375"/>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D65F03-3380-4EEE-8375-B293123301CC}">
      <dsp:nvSpPr>
        <dsp:cNvPr id="0" name=""/>
        <dsp:cNvSpPr/>
      </dsp:nvSpPr>
      <dsp:spPr>
        <a:xfrm>
          <a:off x="296175" y="1176759"/>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Non si registrano violazioni del </a:t>
          </a:r>
          <a:r>
            <a:rPr lang="it-IT" sz="800" kern="1200" dirty="0" err="1">
              <a:latin typeface="Times New Roman" panose="02020603050405020304" pitchFamily="18" charset="0"/>
              <a:ea typeface="Century Gothic" charset="0"/>
              <a:cs typeface="Times New Roman" panose="02020603050405020304" pitchFamily="18" charset="0"/>
            </a:rPr>
            <a:t>D.Lgs.</a:t>
          </a:r>
          <a:r>
            <a:rPr lang="it-IT" sz="800" kern="1200" dirty="0">
              <a:latin typeface="Times New Roman" panose="02020603050405020304" pitchFamily="18" charset="0"/>
              <a:ea typeface="Century Gothic" charset="0"/>
              <a:cs typeface="Times New Roman" panose="02020603050405020304" pitchFamily="18" charset="0"/>
            </a:rPr>
            <a:t> 39/2013 (</a:t>
          </a:r>
          <a:r>
            <a:rPr lang="it-IT" sz="800" kern="1200" dirty="0" err="1">
              <a:latin typeface="Times New Roman" panose="02020603050405020304" pitchFamily="18" charset="0"/>
              <a:ea typeface="Century Gothic" charset="0"/>
              <a:cs typeface="Times New Roman" panose="02020603050405020304" pitchFamily="18" charset="0"/>
            </a:rPr>
            <a:t>inconferibilità</a:t>
          </a:r>
          <a:r>
            <a:rPr lang="it-IT" sz="800" kern="1200" dirty="0">
              <a:latin typeface="Times New Roman" panose="02020603050405020304" pitchFamily="18" charset="0"/>
              <a:ea typeface="Century Gothic" charset="0"/>
              <a:cs typeface="Times New Roman" panose="02020603050405020304" pitchFamily="18" charset="0"/>
            </a:rPr>
            <a:t>/</a:t>
          </a:r>
          <a:r>
            <a:rPr lang="it-IT" sz="800" kern="1200" dirty="0" err="1">
              <a:latin typeface="Times New Roman" panose="02020603050405020304" pitchFamily="18" charset="0"/>
              <a:ea typeface="Century Gothic" charset="0"/>
              <a:cs typeface="Times New Roman" panose="02020603050405020304" pitchFamily="18" charset="0"/>
            </a:rPr>
            <a:t>incompatiilità</a:t>
          </a:r>
          <a:r>
            <a:rPr lang="it-IT" sz="800" kern="1200" dirty="0">
              <a:latin typeface="Times New Roman" panose="02020603050405020304" pitchFamily="18" charset="0"/>
              <a:ea typeface="Century Gothic" charset="0"/>
              <a:cs typeface="Times New Roman" panose="02020603050405020304" pitchFamily="18" charset="0"/>
            </a:rPr>
            <a:t> di incarichi e cariche)</a:t>
          </a:r>
        </a:p>
      </dsp:txBody>
      <dsp:txXfrm>
        <a:off x="308852" y="1189436"/>
        <a:ext cx="5798265" cy="234341"/>
      </dsp:txXfrm>
    </dsp:sp>
    <dsp:sp modelId="{FDB18EDC-250A-4CF6-B400-0411F7222A95}">
      <dsp:nvSpPr>
        <dsp:cNvPr id="0" name=""/>
        <dsp:cNvSpPr/>
      </dsp:nvSpPr>
      <dsp:spPr>
        <a:xfrm>
          <a:off x="0" y="1704791"/>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060CE7-8681-48FE-B522-23FF4C6A2592}">
      <dsp:nvSpPr>
        <dsp:cNvPr id="0" name=""/>
        <dsp:cNvSpPr/>
      </dsp:nvSpPr>
      <dsp:spPr>
        <a:xfrm>
          <a:off x="296175" y="1563175"/>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Non si registrano particolari criticità nella gestione della Sezione “Società Trasparente” (Obblighi di pubblicazione)</a:t>
          </a:r>
        </a:p>
      </dsp:txBody>
      <dsp:txXfrm>
        <a:off x="308852" y="1575852"/>
        <a:ext cx="5798265" cy="234341"/>
      </dsp:txXfrm>
    </dsp:sp>
    <dsp:sp modelId="{EC6D10E5-902C-4BCF-9501-2FA5A982A0BF}">
      <dsp:nvSpPr>
        <dsp:cNvPr id="0" name=""/>
        <dsp:cNvSpPr/>
      </dsp:nvSpPr>
      <dsp:spPr>
        <a:xfrm>
          <a:off x="0" y="2208455"/>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637795-0268-41EF-8EB3-C10FF2EA6E5D}">
      <dsp:nvSpPr>
        <dsp:cNvPr id="0" name=""/>
        <dsp:cNvSpPr/>
      </dsp:nvSpPr>
      <dsp:spPr>
        <a:xfrm>
          <a:off x="296175" y="1949591"/>
          <a:ext cx="5823619" cy="376944"/>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Si è puntualmente svolta la formazione annuale in materia di anticorruzione e trasparenza (livello generale e specifico). Ottima partecipazione e livello di apprendimento.</a:t>
          </a:r>
        </a:p>
      </dsp:txBody>
      <dsp:txXfrm>
        <a:off x="314576" y="1967992"/>
        <a:ext cx="5786817" cy="340142"/>
      </dsp:txXfrm>
    </dsp:sp>
    <dsp:sp modelId="{8971BF25-2A89-4583-B7B5-90CC5A9BE388}">
      <dsp:nvSpPr>
        <dsp:cNvPr id="0" name=""/>
        <dsp:cNvSpPr/>
      </dsp:nvSpPr>
      <dsp:spPr>
        <a:xfrm>
          <a:off x="0" y="2594871"/>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C07BA4-7636-4DF8-BE6A-4EFF88649ECC}">
      <dsp:nvSpPr>
        <dsp:cNvPr id="0" name=""/>
        <dsp:cNvSpPr/>
      </dsp:nvSpPr>
      <dsp:spPr>
        <a:xfrm>
          <a:off x="296175" y="2453255"/>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Non sono pervenute istanze di accesso civico (art. 5, </a:t>
          </a:r>
          <a:r>
            <a:rPr lang="it-IT" sz="800" kern="1200" dirty="0" err="1">
              <a:latin typeface="Times New Roman" panose="02020603050405020304" pitchFamily="18" charset="0"/>
              <a:ea typeface="Century Gothic" charset="0"/>
              <a:cs typeface="Times New Roman" panose="02020603050405020304" pitchFamily="18" charset="0"/>
            </a:rPr>
            <a:t>D.Lgs.</a:t>
          </a:r>
          <a:r>
            <a:rPr lang="it-IT" sz="800" kern="1200" dirty="0">
              <a:latin typeface="Times New Roman" panose="02020603050405020304" pitchFamily="18" charset="0"/>
              <a:ea typeface="Century Gothic" charset="0"/>
              <a:cs typeface="Times New Roman" panose="02020603050405020304" pitchFamily="18" charset="0"/>
            </a:rPr>
            <a:t> 33/2013)</a:t>
          </a:r>
        </a:p>
      </dsp:txBody>
      <dsp:txXfrm>
        <a:off x="308852" y="2465932"/>
        <a:ext cx="5798265" cy="234341"/>
      </dsp:txXfrm>
    </dsp:sp>
    <dsp:sp modelId="{761B55CF-0141-4203-9C16-CE6A4DD005CF}">
      <dsp:nvSpPr>
        <dsp:cNvPr id="0" name=""/>
        <dsp:cNvSpPr/>
      </dsp:nvSpPr>
      <dsp:spPr>
        <a:xfrm>
          <a:off x="0" y="2981287"/>
          <a:ext cx="6120765"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AE943-24A3-4DCB-B636-A0C9D6A20A26}">
      <dsp:nvSpPr>
        <dsp:cNvPr id="0" name=""/>
        <dsp:cNvSpPr/>
      </dsp:nvSpPr>
      <dsp:spPr>
        <a:xfrm>
          <a:off x="296175" y="2839671"/>
          <a:ext cx="5823619" cy="259695"/>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45" tIns="0" rIns="161945" bIns="0" numCol="1" spcCol="1270" anchor="ctr" anchorCtr="0">
          <a:noAutofit/>
        </a:bodyPr>
        <a:lstStyle/>
        <a:p>
          <a:pPr marL="0" lvl="0" indent="0" algn="l" defTabSz="355600">
            <a:lnSpc>
              <a:spcPct val="90000"/>
            </a:lnSpc>
            <a:spcBef>
              <a:spcPct val="0"/>
            </a:spcBef>
            <a:spcAft>
              <a:spcPct val="35000"/>
            </a:spcAft>
            <a:buNone/>
          </a:pPr>
          <a:r>
            <a:rPr lang="it-IT" sz="800" kern="1200" dirty="0">
              <a:latin typeface="Times New Roman" panose="02020603050405020304" pitchFamily="18" charset="0"/>
              <a:ea typeface="Century Gothic" charset="0"/>
              <a:cs typeface="Times New Roman" panose="02020603050405020304" pitchFamily="18" charset="0"/>
            </a:rPr>
            <a:t>Il Codice Etico risulta allineato ai dettami della l. 190/2012</a:t>
          </a:r>
        </a:p>
      </dsp:txBody>
      <dsp:txXfrm>
        <a:off x="308852" y="2852348"/>
        <a:ext cx="5798265" cy="23434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7E32F-1909-454D-B73C-0BE874D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19815</Words>
  <Characters>118473</Characters>
  <Application>Microsoft Office Word</Application>
  <DocSecurity>0</DocSecurity>
  <Lines>987</Lines>
  <Paragraphs>276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Samantha Filippini - TecnoAcque Cusio</dc:creator>
  <cp:keywords/>
  <dc:description/>
  <cp:lastModifiedBy>Fontana Lara</cp:lastModifiedBy>
  <cp:revision>3</cp:revision>
  <cp:lastPrinted>2022-04-22T09:48:00Z</cp:lastPrinted>
  <dcterms:created xsi:type="dcterms:W3CDTF">2024-01-26T13:36:00Z</dcterms:created>
  <dcterms:modified xsi:type="dcterms:W3CDTF">2024-01-26T14:13:00Z</dcterms:modified>
</cp:coreProperties>
</file>