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5F82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1E7CDF7C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796690C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2048B266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FF0C002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202D51B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1B6587A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B6D4145" w14:textId="77777777" w:rsidR="00D81BF7" w:rsidRDefault="00B56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808080"/>
          <w:sz w:val="40"/>
          <w:szCs w:val="40"/>
        </w:rPr>
      </w:pPr>
      <w:r>
        <w:rPr>
          <w:rFonts w:ascii="Verdana" w:eastAsia="Verdana" w:hAnsi="Verdana" w:cs="Verdana"/>
          <w:b/>
          <w:color w:val="808080"/>
          <w:sz w:val="40"/>
          <w:szCs w:val="40"/>
        </w:rPr>
        <w:t>INFORMATIVA PRIVACY</w:t>
      </w:r>
    </w:p>
    <w:p w14:paraId="68DCD6B5" w14:textId="77777777" w:rsidR="0072068B" w:rsidRDefault="00B56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808080"/>
          <w:sz w:val="28"/>
          <w:szCs w:val="28"/>
        </w:rPr>
      </w:pPr>
      <w:r>
        <w:rPr>
          <w:rFonts w:ascii="Verdana" w:eastAsia="Verdana" w:hAnsi="Verdana" w:cs="Verdana"/>
          <w:i/>
          <w:color w:val="808080"/>
          <w:sz w:val="28"/>
          <w:szCs w:val="28"/>
        </w:rPr>
        <w:t xml:space="preserve">relativa al trattamento dei dati personali </w:t>
      </w:r>
    </w:p>
    <w:p w14:paraId="296DE523" w14:textId="2A35B13A" w:rsidR="00D81BF7" w:rsidRDefault="00B56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808080"/>
          <w:sz w:val="28"/>
          <w:szCs w:val="28"/>
        </w:rPr>
      </w:pPr>
      <w:r>
        <w:rPr>
          <w:rFonts w:ascii="Verdana" w:eastAsia="Verdana" w:hAnsi="Verdana" w:cs="Verdana"/>
          <w:i/>
          <w:color w:val="808080"/>
          <w:sz w:val="28"/>
          <w:szCs w:val="28"/>
        </w:rPr>
        <w:t xml:space="preserve">dei soggetti che inoltrano segnalazioni </w:t>
      </w:r>
    </w:p>
    <w:p w14:paraId="77FC26EF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1F6E9A02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tabs>
          <w:tab w:val="left" w:pos="4427"/>
        </w:tabs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11709E1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tabs>
          <w:tab w:val="left" w:pos="4427"/>
        </w:tabs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1BE2DDB3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695FD14D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1BED566F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B19A388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1A395FD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1BBDCEDF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5BB6112F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2BE1F8C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2CD3825" w14:textId="77777777" w:rsidR="00D81BF7" w:rsidRDefault="00D81B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15EFA7B4" w14:textId="77777777" w:rsidR="00D81BF7" w:rsidRDefault="00B5619A">
      <w:pPr>
        <w:rPr>
          <w:rFonts w:ascii="Verdana" w:eastAsia="Verdana" w:hAnsi="Verdana" w:cs="Verdana"/>
          <w:b/>
          <w:color w:val="808080"/>
          <w:sz w:val="40"/>
          <w:szCs w:val="40"/>
        </w:rPr>
      </w:pPr>
      <w:r>
        <w:br w:type="page"/>
      </w:r>
    </w:p>
    <w:p w14:paraId="26016A14" w14:textId="77777777" w:rsidR="00D81BF7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F4F48E6" w14:textId="77777777" w:rsidR="00D81BF7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PRIVACY POLICY</w:t>
      </w:r>
    </w:p>
    <w:p w14:paraId="3FAC6BE8" w14:textId="77777777" w:rsidR="00D81BF7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4B480A4" w14:textId="77777777" w:rsidR="00D81BF7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Ai sensi dell'art. 13 del D.lgs. n° 196/2003 del Codice in materia di protezione dei dati personali (di seguito, anche, il “Codice Privacy”) e ai sensi dell’art. 13 del Regolamento Europeo n. 679/2016 (di seguito, anche, il “GDPR”) Le forniamo la presente informativa. </w:t>
      </w:r>
    </w:p>
    <w:p w14:paraId="2BB7F9DB" w14:textId="77777777" w:rsidR="00D81BF7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BF91E13" w14:textId="77777777" w:rsidR="00D81BF7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IL TITOLARE DEL TRATTAMENTO. </w:t>
      </w:r>
    </w:p>
    <w:p w14:paraId="78ACF8EC" w14:textId="48E4EF80" w:rsidR="00B5619A" w:rsidRPr="00B5619A" w:rsidRDefault="00233140" w:rsidP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r w:rsidR="00B5619A" w:rsidRPr="00B5619A">
        <w:rPr>
          <w:rFonts w:ascii="Verdana" w:eastAsia="Verdana" w:hAnsi="Verdana" w:cs="Verdana"/>
          <w:color w:val="000000"/>
          <w:sz w:val="20"/>
          <w:szCs w:val="20"/>
        </w:rPr>
        <w:t xml:space="preserve">l titolare del trattamento dei dati è </w:t>
      </w:r>
      <w:r>
        <w:rPr>
          <w:rFonts w:ascii="Verdana" w:eastAsia="Verdana" w:hAnsi="Verdana" w:cs="Verdana"/>
          <w:color w:val="000000"/>
          <w:sz w:val="20"/>
          <w:szCs w:val="20"/>
        </w:rPr>
        <w:t>la Società Intercomunale Ambiente S.r.l.</w:t>
      </w:r>
      <w:r w:rsidR="00D2473F">
        <w:rPr>
          <w:rFonts w:ascii="Verdana" w:eastAsia="Verdana" w:hAnsi="Verdana" w:cs="Verdana"/>
          <w:color w:val="000000"/>
          <w:sz w:val="20"/>
          <w:szCs w:val="20"/>
        </w:rPr>
        <w:t xml:space="preserve"> (SIA)</w:t>
      </w:r>
      <w:r w:rsidRPr="00233140">
        <w:rPr>
          <w:rFonts w:ascii="Verdana" w:eastAsia="Verdana" w:hAnsi="Verdana" w:cs="Verdana"/>
          <w:color w:val="000000"/>
          <w:sz w:val="20"/>
          <w:szCs w:val="20"/>
        </w:rPr>
        <w:t>, con sede in Via Quadri - 36040 Grumolo delle Abbadesse (VI)</w:t>
      </w:r>
      <w:r w:rsidR="00B5619A" w:rsidRPr="00B5619A">
        <w:rPr>
          <w:rFonts w:ascii="Verdana" w:eastAsia="Verdana" w:hAnsi="Verdana" w:cs="Verdana"/>
          <w:color w:val="000000"/>
          <w:sz w:val="20"/>
          <w:szCs w:val="20"/>
        </w:rPr>
        <w:t xml:space="preserve"> (di seguito “Società” o il “Titolare”).</w:t>
      </w:r>
    </w:p>
    <w:p w14:paraId="1ED67856" w14:textId="7AB7BA4F" w:rsidR="00B5619A" w:rsidRPr="000A73DB" w:rsidRDefault="00B5619A" w:rsidP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B5619A">
        <w:rPr>
          <w:rFonts w:ascii="Verdana" w:eastAsia="Verdana" w:hAnsi="Verdana" w:cs="Verdana"/>
          <w:color w:val="000000"/>
          <w:sz w:val="20"/>
          <w:szCs w:val="20"/>
        </w:rPr>
        <w:t xml:space="preserve">La Società si avvale del Responsabile della Protezione dei Dati (RPD) dalla stessa designata per sé 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e per tutte le società del Gruppo AGSM AIM. L'RPD può essere contattato presso AGSM AIM Spa, con sede a Verona (VR), Lungadige Galtarossa n. 8 o con mail a   </w:t>
      </w:r>
      <w:hyperlink r:id="rId11" w:history="1">
        <w:r w:rsidRPr="000A73DB">
          <w:rPr>
            <w:rStyle w:val="Collegamentoipertestuale"/>
            <w:rFonts w:ascii="Verdana" w:eastAsia="Verdana" w:hAnsi="Verdana" w:cs="Verdana"/>
            <w:sz w:val="20"/>
            <w:szCs w:val="20"/>
          </w:rPr>
          <w:t>dpo@agsmaim.it</w:t>
        </w:r>
      </w:hyperlink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.</w:t>
      </w:r>
    </w:p>
    <w:p w14:paraId="38ED785A" w14:textId="77777777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92ED74F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 xml:space="preserve">LUOGO DI TRATTAMENTO DEI DATI. </w:t>
      </w:r>
    </w:p>
    <w:p w14:paraId="6506B788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I trattamenti connessi hanno luogo in Italia e non sussiste alcuna attività di trasferimento o diffusione all’estero o in Paesi extra UE. Nessun dato viene comunicato o diffuso, salvo con finalità di rilevazione statistica e in ogni caso in modo anonimo e/o aggregat</w:t>
      </w:r>
      <w:r w:rsidRPr="000A73DB">
        <w:rPr>
          <w:rFonts w:ascii="Verdana" w:eastAsia="Verdana" w:hAnsi="Verdana" w:cs="Verdana"/>
          <w:sz w:val="20"/>
          <w:szCs w:val="20"/>
        </w:rPr>
        <w:t>o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4DBBC156" w14:textId="77777777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6F4CD6B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>FINALITA’ DEL TRATTAMENTO DEI DATI.</w:t>
      </w:r>
    </w:p>
    <w:p w14:paraId="68795F28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I dati personali da Lei forniti sono utilizzati al solo fine di </w:t>
      </w:r>
      <w:r w:rsidRPr="000A73DB">
        <w:rPr>
          <w:rFonts w:ascii="Verdana" w:eastAsia="Verdana" w:hAnsi="Verdana" w:cs="Verdana"/>
          <w:sz w:val="20"/>
          <w:szCs w:val="20"/>
        </w:rPr>
        <w:t xml:space="preserve">gestire la 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segnalazione </w:t>
      </w:r>
      <w:r w:rsidRPr="000A73DB">
        <w:rPr>
          <w:rFonts w:ascii="Verdana" w:eastAsia="Verdana" w:hAnsi="Verdana" w:cs="Verdana"/>
          <w:sz w:val="20"/>
          <w:szCs w:val="20"/>
        </w:rPr>
        <w:t>W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>histleblowing</w:t>
      </w:r>
      <w:r w:rsidRPr="000A73DB">
        <w:rPr>
          <w:rFonts w:ascii="Verdana" w:eastAsia="Verdana" w:hAnsi="Verdana" w:cs="Verdana"/>
          <w:sz w:val="20"/>
          <w:szCs w:val="20"/>
        </w:rPr>
        <w:t xml:space="preserve"> da Lei effettuata.</w:t>
      </w:r>
    </w:p>
    <w:p w14:paraId="134460D8" w14:textId="77777777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143F3BE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 xml:space="preserve">DATI TRATTATI. </w:t>
      </w:r>
    </w:p>
    <w:p w14:paraId="6EF31924" w14:textId="09C339A5" w:rsidR="00711E76" w:rsidRPr="000A73DB" w:rsidRDefault="00711E76" w:rsidP="0071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I dati trattati sono quelli forniti dal segnalante (incluso nome, cognome, e -mail) al fine di rappresentare le presunte condotte illecite delle quali sia venuto a conoscenza in ragione del proprio rapporto con la Società commesse dai soggetti che a vario titolo interagiscono con il medesimo, vengono trattati allo scopo di effettuare le necessarie attività istruttorie volte a verificare la fondatezza del fatto oggetto di segnalazione e l’adozione dei conseguenti provvedimenti.</w:t>
      </w:r>
    </w:p>
    <w:p w14:paraId="6313F0D0" w14:textId="77777777" w:rsidR="00711E76" w:rsidRPr="000A73DB" w:rsidRDefault="00711E76" w:rsidP="0071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I dati personali che manifestamente non sono utili al trattamento di una specifica segnalazione non sono raccolti o, se raccolti accidentalmente, sono cancellati immediatamente.</w:t>
      </w:r>
    </w:p>
    <w:p w14:paraId="357A7555" w14:textId="77777777" w:rsidR="008D3843" w:rsidRPr="000A73DB" w:rsidRDefault="008D38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4B64C96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>BASE GIURIDICA DEL TRATTAMENTO</w:t>
      </w:r>
    </w:p>
    <w:p w14:paraId="70A4EA69" w14:textId="6B461839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La base giuridica in base alla quale vengono trattati i dati personali è </w:t>
      </w:r>
      <w:r w:rsidRPr="000A73DB">
        <w:rPr>
          <w:rFonts w:ascii="Verdana" w:eastAsia="Verdana" w:hAnsi="Verdana" w:cs="Verdana"/>
          <w:sz w:val="20"/>
          <w:szCs w:val="20"/>
        </w:rPr>
        <w:t>data dall’obbligo giuridico derivante dal</w:t>
      </w:r>
      <w:r w:rsidR="00723520" w:rsidRPr="000A73DB">
        <w:rPr>
          <w:rFonts w:ascii="Verdana" w:eastAsia="Verdana" w:hAnsi="Verdana" w:cs="Verdana"/>
          <w:sz w:val="20"/>
          <w:szCs w:val="20"/>
        </w:rPr>
        <w:t xml:space="preserve"> D.lgs. 24/2023</w:t>
      </w:r>
      <w:r w:rsidRPr="000A73DB">
        <w:rPr>
          <w:rFonts w:ascii="Verdana" w:eastAsia="Verdana" w:hAnsi="Verdana" w:cs="Verdana"/>
          <w:sz w:val="20"/>
          <w:szCs w:val="20"/>
        </w:rPr>
        <w:t xml:space="preserve">. </w:t>
      </w:r>
    </w:p>
    <w:p w14:paraId="01C1A8C6" w14:textId="77777777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72AD751D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>TEMPI DI CONSERVAZIONE</w:t>
      </w:r>
    </w:p>
    <w:p w14:paraId="0372C1EA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I dati personali da Lei forniti saranno cancellati entro </w:t>
      </w:r>
      <w:proofErr w:type="gramStart"/>
      <w:r w:rsidRPr="000A73DB">
        <w:rPr>
          <w:rFonts w:ascii="Verdana" w:eastAsia="Verdana" w:hAnsi="Verdana" w:cs="Verdana"/>
          <w:sz w:val="20"/>
          <w:szCs w:val="20"/>
        </w:rPr>
        <w:t>5</w:t>
      </w:r>
      <w:proofErr w:type="gramEnd"/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0A73DB">
        <w:rPr>
          <w:rFonts w:ascii="Verdana" w:eastAsia="Verdana" w:hAnsi="Verdana" w:cs="Verdana"/>
          <w:sz w:val="20"/>
          <w:szCs w:val="20"/>
        </w:rPr>
        <w:t>anni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dalla loro raccolta.</w:t>
      </w:r>
    </w:p>
    <w:p w14:paraId="6485E288" w14:textId="77777777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F5061E8" w14:textId="59CAE07E" w:rsidR="00D81BF7" w:rsidRPr="000A73DB" w:rsidRDefault="0071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>DESTINATARI DEI DATI</w:t>
      </w:r>
    </w:p>
    <w:p w14:paraId="4E09EBB6" w14:textId="60EEA71D" w:rsidR="00723520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Ai Suoi dati personali possono avere accesso </w:t>
      </w:r>
      <w:r w:rsidR="00723520" w:rsidRPr="000A73DB">
        <w:rPr>
          <w:rFonts w:ascii="Verdana" w:eastAsia="Verdana" w:hAnsi="Verdana" w:cs="Verdana"/>
          <w:color w:val="000000"/>
          <w:sz w:val="20"/>
          <w:szCs w:val="20"/>
        </w:rPr>
        <w:t>il Gestore incaricato per la gestione delle segnalazioni e i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dipendenti</w:t>
      </w:r>
      <w:r w:rsidR="00723520" w:rsidRPr="000A73DB">
        <w:rPr>
          <w:rFonts w:ascii="Verdana" w:eastAsia="Verdana" w:hAnsi="Verdana" w:cs="Verdana"/>
          <w:color w:val="000000"/>
          <w:sz w:val="20"/>
          <w:szCs w:val="20"/>
        </w:rPr>
        <w:t>/consulenti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incaricati</w:t>
      </w:r>
      <w:r w:rsidR="00723520"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da quest’ultimo ai fini dell’istruttoria relativa al</w:t>
      </w:r>
      <w:r w:rsidRPr="000A73DB">
        <w:rPr>
          <w:rFonts w:ascii="Verdana" w:eastAsia="Verdana" w:hAnsi="Verdana" w:cs="Verdana"/>
          <w:sz w:val="20"/>
          <w:szCs w:val="20"/>
        </w:rPr>
        <w:t xml:space="preserve">le segnalazioni Whistleblowing </w:t>
      </w:r>
      <w:r w:rsidR="00723520" w:rsidRPr="000A73DB">
        <w:rPr>
          <w:rFonts w:ascii="Verdana" w:eastAsia="Verdana" w:hAnsi="Verdana" w:cs="Verdana"/>
          <w:sz w:val="20"/>
          <w:szCs w:val="20"/>
        </w:rPr>
        <w:t xml:space="preserve">nonché ai seguenti soggetti: </w:t>
      </w:r>
      <w:r w:rsidRPr="000A73DB">
        <w:rPr>
          <w:rFonts w:ascii="Verdana" w:eastAsia="Verdana" w:hAnsi="Verdana" w:cs="Verdana"/>
          <w:sz w:val="20"/>
          <w:szCs w:val="20"/>
        </w:rPr>
        <w:t xml:space="preserve"> </w:t>
      </w:r>
    </w:p>
    <w:p w14:paraId="696DD735" w14:textId="0A42E88C" w:rsidR="00723520" w:rsidRPr="000A73DB" w:rsidRDefault="00723520" w:rsidP="00F72528">
      <w:pPr>
        <w:pStyle w:val="Paragrafoelenco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l’Organismo di Vigilanza, nei casi in cui la segnalazione riguardi violazioni rilevanti ai sensi del d.lgs. n. 231/2001 e/o comunque possano assumersi violazioni del Modello;</w:t>
      </w:r>
    </w:p>
    <w:p w14:paraId="2137CE6C" w14:textId="0945AE8F" w:rsidR="00723520" w:rsidRPr="000A73DB" w:rsidRDefault="00723520" w:rsidP="00723520">
      <w:pPr>
        <w:pStyle w:val="Paragrafoelenco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il Responsabile del procedimento disciplinare a carico dell’incolpato ai soli effetti dell’avvio del procedimento in questione;</w:t>
      </w:r>
    </w:p>
    <w:p w14:paraId="5C39BC92" w14:textId="16CEFB67" w:rsidR="00723520" w:rsidRPr="000A73DB" w:rsidRDefault="00723520" w:rsidP="00CA67BA">
      <w:pPr>
        <w:pStyle w:val="Paragrafoelenco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l’Autorità giudiziaria, la </w:t>
      </w:r>
      <w:proofErr w:type="gramStart"/>
      <w:r w:rsidRPr="000A73DB">
        <w:rPr>
          <w:rFonts w:ascii="Verdana" w:eastAsia="Verdana" w:hAnsi="Verdana" w:cs="Verdana"/>
          <w:color w:val="000000"/>
          <w:sz w:val="20"/>
          <w:szCs w:val="20"/>
        </w:rPr>
        <w:t>Corte dei Conti</w:t>
      </w:r>
      <w:proofErr w:type="gramEnd"/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, l’ANAC ovvero, ove </w:t>
      </w:r>
      <w:r w:rsidR="006B5C65" w:rsidRPr="000A73DB">
        <w:rPr>
          <w:rFonts w:ascii="Verdana" w:eastAsia="Verdana" w:hAnsi="Verdana" w:cs="Verdana"/>
          <w:color w:val="000000"/>
          <w:sz w:val="20"/>
          <w:szCs w:val="20"/>
        </w:rPr>
        <w:t>esistenti, ulteriori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Autorità pubbliche per i rispettivi profili di rispettiva competenza;</w:t>
      </w:r>
    </w:p>
    <w:p w14:paraId="6B43BA83" w14:textId="77777777" w:rsidR="00723520" w:rsidRDefault="007235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75F1B99C" w14:textId="73D1E59D" w:rsidR="00233140" w:rsidRDefault="002331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Gestore incaricato per la gestione delle segnalazioni di SIA è il Responsabile della Prevenzione della Corruzione e della Trasparenza (RPCT).</w:t>
      </w:r>
    </w:p>
    <w:p w14:paraId="3C53E5F0" w14:textId="5662B6AA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9A8EFF7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 xml:space="preserve">MODALITA' DEL TRATTAMENTO. </w:t>
      </w:r>
    </w:p>
    <w:p w14:paraId="610AD761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I dati personali sono trattati sia con strumenti automatizzati che con strumenti manuali e per le finalità sopra indicate. Specifiche misure di sicurezza sono osservate per prevenire la perdita dei dati, usi illeciti o non corretti ed accessi non autorizzati. </w:t>
      </w:r>
    </w:p>
    <w:p w14:paraId="77F59FCB" w14:textId="77777777" w:rsidR="00D81BF7" w:rsidRPr="000A73DB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5001CBE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b/>
          <w:color w:val="000000"/>
          <w:sz w:val="20"/>
          <w:szCs w:val="20"/>
        </w:rPr>
        <w:t xml:space="preserve">DIRITTI DEGLI INTERESSATI. </w:t>
      </w:r>
    </w:p>
    <w:p w14:paraId="105B7161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A certe condizioni Lei ha il diritto di esercitare i diritti previsti dall'art. 7, 8, 9 e 10 del Codice Privacy e dagli artt. 15, 16, 17, 18, 19, 20, 21 e 22 del GDPR e, in particolare, di chiederci:</w:t>
      </w:r>
    </w:p>
    <w:p w14:paraId="1F194D3D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l’accesso ai Suoi dati personali,</w:t>
      </w:r>
    </w:p>
    <w:p w14:paraId="28B4DD13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la copia dei dati personali che Lei ci ha fornito (c.d. portabilità),</w:t>
      </w:r>
    </w:p>
    <w:p w14:paraId="3D91F96B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la rettifica dei dati in nostro possesso,</w:t>
      </w:r>
    </w:p>
    <w:p w14:paraId="241A5DB5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la cancellazione di qualsiasi dato per il quale non abbiamo più alcun presupposto giuridico per il trattamento,</w:t>
      </w:r>
    </w:p>
    <w:p w14:paraId="2289A872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l’opposizione al trattamento ove previsto dalla normativa applicabile</w:t>
      </w:r>
    </w:p>
    <w:p w14:paraId="160FE007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la revoca del Suo consenso, nel caso in cui il trattamento sia fondato sul consenso;</w:t>
      </w:r>
    </w:p>
    <w:p w14:paraId="7A12325F" w14:textId="77777777" w:rsidR="00D81BF7" w:rsidRPr="000A73DB" w:rsidRDefault="00B5619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>la limitazione del modo in cui trattiamo i Suoi dati personali, nei limiti previsti dalla normativa a tutela dei dati personali.</w:t>
      </w:r>
    </w:p>
    <w:p w14:paraId="272371CE" w14:textId="77777777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L’esercizio di tali diritti soggiace ad alcune eccezioni finalizzate alla salvaguardia dell’interesse pubblico (ad esempio la prevenzione o l’identificazione di crimini) e di nostri interessi (ad esempio il mantenimento del segreto professionale). Nel caso in cui Lei esercitasse uno qualsiasi dei </w:t>
      </w:r>
      <w:proofErr w:type="gramStart"/>
      <w:r w:rsidRPr="000A73DB">
        <w:rPr>
          <w:rFonts w:ascii="Verdana" w:eastAsia="Verdana" w:hAnsi="Verdana" w:cs="Verdana"/>
          <w:color w:val="000000"/>
          <w:sz w:val="20"/>
          <w:szCs w:val="20"/>
        </w:rPr>
        <w:t>summenzionati</w:t>
      </w:r>
      <w:proofErr w:type="gramEnd"/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diritti, sarà nostro onere verificare che Lei sia legittimato ad esercitarlo e Le daremo riscontro, di regola, entro un mese.</w:t>
      </w:r>
    </w:p>
    <w:p w14:paraId="15D1B917" w14:textId="5E930D6D" w:rsidR="00D81BF7" w:rsidRPr="000A73DB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Chiunque dovesse avere dubbi riguardanti il rispetto della politica per la tutela della privacy adottata da </w:t>
      </w:r>
      <w:r w:rsidR="00D2473F">
        <w:rPr>
          <w:rFonts w:ascii="Verdana" w:eastAsia="Verdana" w:hAnsi="Verdana" w:cs="Verdana"/>
          <w:color w:val="000000"/>
          <w:sz w:val="20"/>
          <w:szCs w:val="20"/>
        </w:rPr>
        <w:t>SIA</w:t>
      </w: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, la sua applicazione, l'accuratezza dei propri dati personali o l'utilizzo delle informazioni raccolte può contattarci all’indirizzo </w:t>
      </w:r>
      <w:hyperlink r:id="rId12" w:history="1">
        <w:r w:rsidRPr="000A73DB">
          <w:rPr>
            <w:rStyle w:val="Collegamentoipertestuale"/>
            <w:rFonts w:ascii="Verdana" w:eastAsia="Verdana" w:hAnsi="Verdana" w:cs="Verdana"/>
            <w:sz w:val="20"/>
            <w:szCs w:val="20"/>
          </w:rPr>
          <w:t>dpo@agsmaim.it</w:t>
        </w:r>
      </w:hyperlink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. Tuttavia, se lo desidera, Lei potrà inoltrare i propri reclami o le proprie segnalazioni, ai sensi dell’art. 77 del GDPR, all’autorità responsabile della protezione dei dati, utilizzando gli estremi di contatto pertinenti: </w:t>
      </w:r>
    </w:p>
    <w:p w14:paraId="29B6653F" w14:textId="1D5F317D" w:rsidR="00D81BF7" w:rsidRDefault="00B561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Garante per la protezione dei dati personali - Piazza di Monte </w:t>
      </w:r>
      <w:proofErr w:type="spellStart"/>
      <w:r w:rsidRPr="000A73DB">
        <w:rPr>
          <w:rFonts w:ascii="Verdana" w:eastAsia="Verdana" w:hAnsi="Verdana" w:cs="Verdana"/>
          <w:color w:val="000000"/>
          <w:sz w:val="20"/>
          <w:szCs w:val="20"/>
        </w:rPr>
        <w:t>Citorio</w:t>
      </w:r>
      <w:proofErr w:type="spellEnd"/>
      <w:r w:rsidRPr="000A73DB">
        <w:rPr>
          <w:rFonts w:ascii="Verdana" w:eastAsia="Verdana" w:hAnsi="Verdana" w:cs="Verdana"/>
          <w:color w:val="000000"/>
          <w:sz w:val="20"/>
          <w:szCs w:val="20"/>
        </w:rPr>
        <w:t xml:space="preserve"> n. 121 - 00186 ROMA - Fax: (+39) 06.69677.3785 - Telefono: (+39) 06.696771 - E-mail: garante@gpdp.it - Posta certificata: protocollo@pec.gpdp.it.</w:t>
      </w:r>
    </w:p>
    <w:p w14:paraId="5556FD13" w14:textId="77777777" w:rsidR="00D81BF7" w:rsidRDefault="00D81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D81BF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2268" w:right="1128" w:bottom="1985" w:left="1276" w:header="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1F4F" w14:textId="77777777" w:rsidR="00837818" w:rsidRDefault="00837818">
      <w:r>
        <w:separator/>
      </w:r>
    </w:p>
  </w:endnote>
  <w:endnote w:type="continuationSeparator" w:id="0">
    <w:p w14:paraId="7AD2EB12" w14:textId="77777777" w:rsidR="00837818" w:rsidRDefault="0083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Zona Pro Thin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EFAF" w14:textId="77777777" w:rsidR="00D81BF7" w:rsidRDefault="00D81BF7">
    <w:pPr>
      <w:pBdr>
        <w:top w:val="nil"/>
        <w:left w:val="nil"/>
        <w:bottom w:val="nil"/>
        <w:right w:val="nil"/>
        <w:between w:val="nil"/>
      </w:pBdr>
      <w:tabs>
        <w:tab w:val="left" w:pos="5290"/>
      </w:tabs>
      <w:rPr>
        <w:rFonts w:ascii="Zona Pro Thin" w:eastAsia="Zona Pro Thin" w:hAnsi="Zona Pro Thin" w:cs="Zona Pro Thin"/>
        <w:color w:val="A6A6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CE11" w14:textId="77777777" w:rsidR="00D81BF7" w:rsidRDefault="00D81BF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A6A6A6"/>
        <w:sz w:val="20"/>
        <w:szCs w:val="20"/>
      </w:rPr>
    </w:pPr>
  </w:p>
  <w:tbl>
    <w:tblPr>
      <w:tblStyle w:val="a4"/>
      <w:tblW w:w="9538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081"/>
      <w:gridCol w:w="1691"/>
      <w:gridCol w:w="1691"/>
      <w:gridCol w:w="1692"/>
      <w:gridCol w:w="1691"/>
      <w:gridCol w:w="1692"/>
    </w:tblGrid>
    <w:tr w:rsidR="00D81BF7" w14:paraId="462B9E48" w14:textId="77777777">
      <w:trPr>
        <w:jc w:val="center"/>
      </w:trPr>
      <w:tc>
        <w:tcPr>
          <w:tcW w:w="1081" w:type="dxa"/>
          <w:vAlign w:val="center"/>
        </w:tcPr>
        <w:p w14:paraId="37A8545D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>0</w:t>
          </w:r>
        </w:p>
      </w:tc>
      <w:tc>
        <w:tcPr>
          <w:tcW w:w="1691" w:type="dxa"/>
          <w:vAlign w:val="center"/>
        </w:tcPr>
        <w:p w14:paraId="4FB93F16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>Prima emissione</w:t>
          </w:r>
        </w:p>
      </w:tc>
      <w:tc>
        <w:tcPr>
          <w:tcW w:w="1691" w:type="dxa"/>
          <w:vAlign w:val="center"/>
        </w:tcPr>
        <w:p w14:paraId="10B61DE4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 xml:space="preserve">g. </w:t>
          </w:r>
          <w:proofErr w:type="spellStart"/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>calligari</w:t>
          </w:r>
          <w:proofErr w:type="spellEnd"/>
        </w:p>
      </w:tc>
      <w:tc>
        <w:tcPr>
          <w:tcW w:w="1692" w:type="dxa"/>
          <w:vAlign w:val="center"/>
        </w:tcPr>
        <w:p w14:paraId="35A560B6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>s. ornano</w:t>
          </w:r>
        </w:p>
      </w:tc>
      <w:tc>
        <w:tcPr>
          <w:tcW w:w="1691" w:type="dxa"/>
          <w:vAlign w:val="center"/>
        </w:tcPr>
        <w:p w14:paraId="247BF864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 xml:space="preserve">p. </w:t>
          </w:r>
          <w:proofErr w:type="spellStart"/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>magnoni</w:t>
          </w:r>
          <w:proofErr w:type="spellEnd"/>
        </w:p>
      </w:tc>
      <w:tc>
        <w:tcPr>
          <w:tcW w:w="1692" w:type="dxa"/>
          <w:vAlign w:val="center"/>
        </w:tcPr>
        <w:p w14:paraId="42F4D8BD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000000"/>
              <w:sz w:val="16"/>
              <w:szCs w:val="16"/>
            </w:rPr>
            <w:t>23/11/2016</w:t>
          </w:r>
        </w:p>
      </w:tc>
    </w:tr>
    <w:tr w:rsidR="00D81BF7" w14:paraId="7D331B49" w14:textId="77777777">
      <w:trPr>
        <w:jc w:val="center"/>
      </w:trPr>
      <w:tc>
        <w:tcPr>
          <w:tcW w:w="1081" w:type="dxa"/>
        </w:tcPr>
        <w:p w14:paraId="1263FEE9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16"/>
              <w:szCs w:val="16"/>
            </w:rPr>
            <w:t>Rev.</w:t>
          </w:r>
        </w:p>
      </w:tc>
      <w:tc>
        <w:tcPr>
          <w:tcW w:w="1691" w:type="dxa"/>
        </w:tcPr>
        <w:p w14:paraId="2136E073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16"/>
              <w:szCs w:val="16"/>
            </w:rPr>
            <w:t>Oggetto</w:t>
          </w:r>
        </w:p>
      </w:tc>
      <w:tc>
        <w:tcPr>
          <w:tcW w:w="1691" w:type="dxa"/>
        </w:tcPr>
        <w:p w14:paraId="514D7145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16"/>
              <w:szCs w:val="16"/>
            </w:rPr>
            <w:t>Account</w:t>
          </w:r>
        </w:p>
      </w:tc>
      <w:tc>
        <w:tcPr>
          <w:tcW w:w="1692" w:type="dxa"/>
        </w:tcPr>
        <w:p w14:paraId="22FF4793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16"/>
              <w:szCs w:val="16"/>
            </w:rPr>
            <w:t>Verificato</w:t>
          </w:r>
        </w:p>
      </w:tc>
      <w:tc>
        <w:tcPr>
          <w:tcW w:w="1691" w:type="dxa"/>
        </w:tcPr>
        <w:p w14:paraId="36698E45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16"/>
              <w:szCs w:val="16"/>
            </w:rPr>
            <w:t>Approvato</w:t>
          </w:r>
        </w:p>
      </w:tc>
      <w:tc>
        <w:tcPr>
          <w:tcW w:w="1692" w:type="dxa"/>
        </w:tcPr>
        <w:p w14:paraId="0A83CBEE" w14:textId="77777777" w:rsidR="00D81BF7" w:rsidRDefault="00B5619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16"/>
              <w:szCs w:val="16"/>
            </w:rPr>
            <w:t>Data</w:t>
          </w:r>
        </w:p>
      </w:tc>
    </w:tr>
  </w:tbl>
  <w:p w14:paraId="2CAAB7B5" w14:textId="77777777" w:rsidR="00D81BF7" w:rsidRDefault="00D81BF7">
    <w:pPr>
      <w:pBdr>
        <w:top w:val="nil"/>
        <w:left w:val="nil"/>
        <w:bottom w:val="nil"/>
        <w:right w:val="nil"/>
        <w:between w:val="nil"/>
      </w:pBdr>
      <w:spacing w:after="1367"/>
      <w:ind w:left="-85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1342" w14:textId="77777777" w:rsidR="00837818" w:rsidRDefault="00837818">
      <w:r>
        <w:separator/>
      </w:r>
    </w:p>
  </w:footnote>
  <w:footnote w:type="continuationSeparator" w:id="0">
    <w:p w14:paraId="6D6712F1" w14:textId="77777777" w:rsidR="00837818" w:rsidRDefault="0083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0F0F" w14:textId="77777777" w:rsidR="00D81BF7" w:rsidRDefault="00D81BF7">
    <w:pPr>
      <w:pBdr>
        <w:top w:val="nil"/>
        <w:left w:val="nil"/>
        <w:bottom w:val="nil"/>
        <w:right w:val="nil"/>
        <w:between w:val="nil"/>
      </w:pBdr>
      <w:tabs>
        <w:tab w:val="left" w:pos="6946"/>
        <w:tab w:val="left" w:pos="7230"/>
      </w:tabs>
      <w:spacing w:before="1134"/>
      <w:rPr>
        <w:color w:val="000000"/>
      </w:rPr>
    </w:pPr>
  </w:p>
  <w:p w14:paraId="1C4E5A3D" w14:textId="77777777" w:rsidR="00D81BF7" w:rsidRDefault="00B5619A">
    <w:pPr>
      <w:pBdr>
        <w:top w:val="nil"/>
        <w:left w:val="nil"/>
        <w:bottom w:val="nil"/>
        <w:right w:val="nil"/>
        <w:between w:val="nil"/>
      </w:pBdr>
      <w:tabs>
        <w:tab w:val="left" w:pos="6946"/>
        <w:tab w:val="left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E0FC84" wp14:editId="31443F40">
          <wp:simplePos x="0" y="0"/>
          <wp:positionH relativeFrom="column">
            <wp:posOffset>4343400</wp:posOffset>
          </wp:positionH>
          <wp:positionV relativeFrom="paragraph">
            <wp:posOffset>-305429</wp:posOffset>
          </wp:positionV>
          <wp:extent cx="2032000" cy="103251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1032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E89AF3" w14:textId="77777777" w:rsidR="00D81BF7" w:rsidRDefault="00D81B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A8D0603" w14:textId="77777777" w:rsidR="00D81BF7" w:rsidRDefault="00B5619A">
    <w:pPr>
      <w:pBdr>
        <w:top w:val="nil"/>
        <w:left w:val="nil"/>
        <w:bottom w:val="nil"/>
        <w:right w:val="nil"/>
        <w:between w:val="nil"/>
      </w:pBdr>
      <w:tabs>
        <w:tab w:val="left" w:pos="3200"/>
      </w:tabs>
      <w:rPr>
        <w:color w:val="000000"/>
      </w:rPr>
    </w:pPr>
    <w:r>
      <w:rPr>
        <w:color w:val="000000"/>
      </w:rPr>
      <w:tab/>
    </w:r>
  </w:p>
  <w:p w14:paraId="3F2C8199" w14:textId="77777777" w:rsidR="00D81BF7" w:rsidRDefault="00D81B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974A2A0" w14:textId="77777777" w:rsidR="00D81BF7" w:rsidRDefault="00D81B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744B" w14:textId="5534264B" w:rsidR="00D81BF7" w:rsidRDefault="00B5619A">
    <w:pPr>
      <w:pBdr>
        <w:top w:val="nil"/>
        <w:left w:val="nil"/>
        <w:bottom w:val="nil"/>
        <w:right w:val="nil"/>
        <w:between w:val="nil"/>
      </w:pBdr>
      <w:spacing w:before="709"/>
      <w:rPr>
        <w:rFonts w:ascii="Zona Pro Thin" w:eastAsia="Zona Pro Thin" w:hAnsi="Zona Pro Thin" w:cs="Zona Pro Thin"/>
        <w:color w:val="A6A6A6"/>
        <w:sz w:val="20"/>
        <w:szCs w:val="20"/>
      </w:rPr>
    </w:pPr>
    <w:r>
      <w:rPr>
        <w:rFonts w:ascii="Zona Pro Thin" w:eastAsia="Zona Pro Thin" w:hAnsi="Zona Pro Thin" w:cs="Zona Pro Thin"/>
        <w:color w:val="A6A6A6"/>
        <w:sz w:val="20"/>
        <w:szCs w:val="20"/>
      </w:rPr>
      <w:fldChar w:fldCharType="begin"/>
    </w:r>
    <w:r>
      <w:rPr>
        <w:rFonts w:ascii="Zona Pro Thin" w:eastAsia="Zona Pro Thin" w:hAnsi="Zona Pro Thin" w:cs="Zona Pro Thin"/>
        <w:color w:val="A6A6A6"/>
        <w:sz w:val="20"/>
        <w:szCs w:val="20"/>
      </w:rPr>
      <w:instrText>PAGE</w:instrText>
    </w:r>
    <w:r>
      <w:rPr>
        <w:rFonts w:ascii="Zona Pro Thin" w:eastAsia="Zona Pro Thin" w:hAnsi="Zona Pro Thin" w:cs="Zona Pro Thin"/>
        <w:color w:val="A6A6A6"/>
        <w:sz w:val="20"/>
        <w:szCs w:val="20"/>
      </w:rPr>
      <w:fldChar w:fldCharType="separate"/>
    </w:r>
    <w:r>
      <w:rPr>
        <w:rFonts w:ascii="Zona Pro Thin" w:eastAsia="Zona Pro Thin" w:hAnsi="Zona Pro Thin" w:cs="Zona Pro Thin"/>
        <w:noProof/>
        <w:color w:val="A6A6A6"/>
        <w:sz w:val="20"/>
        <w:szCs w:val="20"/>
      </w:rPr>
      <w:t>1</w:t>
    </w:r>
    <w:r>
      <w:rPr>
        <w:rFonts w:ascii="Zona Pro Thin" w:eastAsia="Zona Pro Thin" w:hAnsi="Zona Pro Thin" w:cs="Zona Pro Thin"/>
        <w:color w:val="A6A6A6"/>
        <w:sz w:val="20"/>
        <w:szCs w:val="20"/>
      </w:rPr>
      <w:fldChar w:fldCharType="end"/>
    </w:r>
    <w:r>
      <w:rPr>
        <w:rFonts w:ascii="Zona Pro Thin" w:eastAsia="Zona Pro Thin" w:hAnsi="Zona Pro Thin" w:cs="Zona Pro Thin"/>
        <w:color w:val="A6A6A6"/>
        <w:sz w:val="20"/>
        <w:szCs w:val="20"/>
      </w:rPr>
      <w:t>/</w:t>
    </w:r>
    <w:r>
      <w:rPr>
        <w:rFonts w:ascii="Zona Pro Thin" w:eastAsia="Zona Pro Thin" w:hAnsi="Zona Pro Thin" w:cs="Zona Pro Thin"/>
        <w:color w:val="A6A6A6"/>
        <w:sz w:val="20"/>
        <w:szCs w:val="20"/>
      </w:rPr>
      <w:fldChar w:fldCharType="begin"/>
    </w:r>
    <w:r>
      <w:rPr>
        <w:rFonts w:ascii="Zona Pro Thin" w:eastAsia="Zona Pro Thin" w:hAnsi="Zona Pro Thin" w:cs="Zona Pro Thin"/>
        <w:color w:val="A6A6A6"/>
        <w:sz w:val="20"/>
        <w:szCs w:val="20"/>
      </w:rPr>
      <w:instrText>NUMPAGES</w:instrText>
    </w:r>
    <w:r>
      <w:rPr>
        <w:rFonts w:ascii="Zona Pro Thin" w:eastAsia="Zona Pro Thin" w:hAnsi="Zona Pro Thin" w:cs="Zona Pro Thin"/>
        <w:color w:val="A6A6A6"/>
        <w:sz w:val="20"/>
        <w:szCs w:val="20"/>
      </w:rPr>
      <w:fldChar w:fldCharType="separate"/>
    </w:r>
    <w:r>
      <w:rPr>
        <w:rFonts w:ascii="Zona Pro Thin" w:eastAsia="Zona Pro Thin" w:hAnsi="Zona Pro Thin" w:cs="Zona Pro Thin"/>
        <w:noProof/>
        <w:color w:val="A6A6A6"/>
        <w:sz w:val="20"/>
        <w:szCs w:val="20"/>
      </w:rPr>
      <w:t>2</w:t>
    </w:r>
    <w:r>
      <w:rPr>
        <w:rFonts w:ascii="Zona Pro Thin" w:eastAsia="Zona Pro Thin" w:hAnsi="Zona Pro Thin" w:cs="Zona Pro Thin"/>
        <w:color w:val="A6A6A6"/>
        <w:sz w:val="20"/>
        <w:szCs w:val="20"/>
      </w:rPr>
      <w:fldChar w:fldCharType="end"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  <w:r>
      <w:rPr>
        <w:rFonts w:ascii="Zona Pro Thin" w:eastAsia="Zona Pro Thin" w:hAnsi="Zona Pro Thin" w:cs="Zona Pro Thin"/>
        <w:color w:val="A6A6A6"/>
        <w:sz w:val="20"/>
        <w:szCs w:val="20"/>
      </w:rPr>
      <w:tab/>
    </w:r>
  </w:p>
  <w:p w14:paraId="2B24ADF6" w14:textId="37366426" w:rsidR="00D81BF7" w:rsidRDefault="00D81BF7">
    <w:pPr>
      <w:pBdr>
        <w:top w:val="nil"/>
        <w:left w:val="nil"/>
        <w:bottom w:val="nil"/>
        <w:right w:val="nil"/>
        <w:between w:val="nil"/>
      </w:pBdr>
      <w:rPr>
        <w:rFonts w:ascii="Zona Pro Thin" w:eastAsia="Zona Pro Thin" w:hAnsi="Zona Pro Thin" w:cs="Zona Pro Thin"/>
        <w:color w:val="A6A6A6"/>
        <w:sz w:val="20"/>
        <w:szCs w:val="20"/>
      </w:rPr>
    </w:pPr>
  </w:p>
  <w:p w14:paraId="393280FF" w14:textId="6F377472" w:rsidR="00D81BF7" w:rsidRDefault="00233140" w:rsidP="00233140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jc w:val="center"/>
      <w:rPr>
        <w:rFonts w:ascii="Garamond" w:eastAsia="Garamond" w:hAnsi="Garamond" w:cs="Garamond"/>
        <w:color w:val="000000"/>
      </w:rPr>
    </w:pPr>
    <w:r w:rsidRPr="00E71DF7">
      <w:rPr>
        <w:rFonts w:ascii="Times New Roman" w:eastAsia="Times New Roman" w:hAnsi="Times New Roman" w:cs="Times New Roman"/>
        <w:noProof/>
      </w:rPr>
      <w:drawing>
        <wp:inline distT="0" distB="0" distL="0" distR="0" wp14:anchorId="3D7B3918" wp14:editId="3B4A14FA">
          <wp:extent cx="2125980" cy="1270635"/>
          <wp:effectExtent l="0" t="0" r="0" b="0"/>
          <wp:docPr id="1" name="Immagine 1" descr="Logo S.I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.I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84E63" w14:textId="77777777" w:rsidR="00233140" w:rsidRDefault="00233140" w:rsidP="00233140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jc w:val="center"/>
      <w:rPr>
        <w:rFonts w:ascii="Garamond" w:eastAsia="Garamond" w:hAnsi="Garamond" w:cs="Garamond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9511" w14:textId="77777777" w:rsidR="00D81BF7" w:rsidRDefault="00D81BF7">
    <w:pPr>
      <w:pBdr>
        <w:top w:val="nil"/>
        <w:left w:val="nil"/>
        <w:bottom w:val="nil"/>
        <w:right w:val="nil"/>
        <w:between w:val="nil"/>
      </w:pBdr>
      <w:spacing w:before="1134"/>
      <w:ind w:left="-851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212"/>
    <w:multiLevelType w:val="multilevel"/>
    <w:tmpl w:val="CE2AA8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AB02F56"/>
    <w:multiLevelType w:val="hybridMultilevel"/>
    <w:tmpl w:val="664E3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77BE"/>
    <w:multiLevelType w:val="multilevel"/>
    <w:tmpl w:val="0772E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D16775"/>
    <w:multiLevelType w:val="multilevel"/>
    <w:tmpl w:val="628E5D64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1923915">
    <w:abstractNumId w:val="2"/>
  </w:num>
  <w:num w:numId="2" w16cid:durableId="1540818412">
    <w:abstractNumId w:val="3"/>
  </w:num>
  <w:num w:numId="3" w16cid:durableId="1720664299">
    <w:abstractNumId w:val="1"/>
  </w:num>
  <w:num w:numId="4" w16cid:durableId="69720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F7"/>
    <w:rsid w:val="000563FD"/>
    <w:rsid w:val="0009295F"/>
    <w:rsid w:val="000A73DB"/>
    <w:rsid w:val="00233140"/>
    <w:rsid w:val="006B5C65"/>
    <w:rsid w:val="00711E76"/>
    <w:rsid w:val="0072068B"/>
    <w:rsid w:val="00723520"/>
    <w:rsid w:val="007C422F"/>
    <w:rsid w:val="00837818"/>
    <w:rsid w:val="008A2A77"/>
    <w:rsid w:val="008D3843"/>
    <w:rsid w:val="00B5619A"/>
    <w:rsid w:val="00D2473F"/>
    <w:rsid w:val="00D81BF7"/>
    <w:rsid w:val="00DD3415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C0C9"/>
  <w15:docId w15:val="{F2BBCF6F-786F-489E-BE22-0CDCC9C1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pPr>
      <w:keepNext/>
      <w:spacing w:before="240" w:after="60"/>
      <w:outlineLvl w:val="0"/>
    </w:pPr>
    <w:rPr>
      <w:rFonts w:ascii="Verdana" w:eastAsia="Verdana" w:hAnsi="Verdana" w:cs="Verdana"/>
      <w:b/>
      <w:smallCaps/>
      <w:sz w:val="22"/>
      <w:szCs w:val="22"/>
    </w:rPr>
  </w:style>
  <w:style w:type="paragraph" w:styleId="Titolo2">
    <w:name w:val="heading 2"/>
    <w:basedOn w:val="Normale1"/>
    <w:next w:val="Normale1"/>
    <w:uiPriority w:val="9"/>
    <w:semiHidden/>
    <w:unhideWhenUsed/>
    <w:qFormat/>
    <w:pPr>
      <w:keepNext/>
      <w:spacing w:before="240" w:after="60"/>
      <w:outlineLvl w:val="1"/>
    </w:pPr>
    <w:rPr>
      <w:rFonts w:ascii="Verdana" w:eastAsia="Verdana" w:hAnsi="Verdana" w:cs="Verdana"/>
      <w:b/>
      <w:i/>
      <w:sz w:val="20"/>
      <w:szCs w:val="20"/>
    </w:rPr>
  </w:style>
  <w:style w:type="paragraph" w:styleId="Titolo3">
    <w:name w:val="heading 3"/>
    <w:basedOn w:val="Normale1"/>
    <w:next w:val="Normale1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  <w:smallCaps/>
      <w:color w:val="0000FF"/>
      <w:sz w:val="14"/>
      <w:szCs w:val="14"/>
    </w:rPr>
  </w:style>
  <w:style w:type="paragraph" w:styleId="Titolo4">
    <w:name w:val="heading 4"/>
    <w:basedOn w:val="Normale1"/>
    <w:next w:val="Normale1"/>
    <w:uiPriority w:val="9"/>
    <w:semiHidden/>
    <w:unhideWhenUsed/>
    <w:qFormat/>
    <w:pPr>
      <w:keepNext/>
      <w:outlineLvl w:val="3"/>
    </w:pPr>
    <w:rPr>
      <w:rFonts w:ascii="Verdana" w:eastAsia="Verdana" w:hAnsi="Verdana" w:cs="Verdana"/>
      <w:i/>
      <w:color w:val="0000FA"/>
      <w:sz w:val="16"/>
      <w:szCs w:val="16"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jc w:val="right"/>
      <w:outlineLvl w:val="4"/>
    </w:pPr>
    <w:rPr>
      <w:rFonts w:ascii="Verdana" w:eastAsia="Verdana" w:hAnsi="Verdana" w:cs="Verdana"/>
      <w:i/>
      <w:color w:val="0000FA"/>
      <w:sz w:val="16"/>
      <w:szCs w:val="16"/>
    </w:rPr>
  </w:style>
  <w:style w:type="paragraph" w:styleId="Titolo6">
    <w:name w:val="heading 6"/>
    <w:basedOn w:val="Normale1"/>
    <w:next w:val="Normale1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C8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72E8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E87"/>
  </w:style>
  <w:style w:type="character" w:styleId="Collegamentoipertestuale">
    <w:name w:val="Hyperlink"/>
    <w:basedOn w:val="Carpredefinitoparagrafo"/>
    <w:uiPriority w:val="99"/>
    <w:unhideWhenUsed/>
    <w:rsid w:val="001E28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1E4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1E41"/>
  </w:style>
  <w:style w:type="paragraph" w:styleId="NormaleWeb">
    <w:name w:val="Normal (Web)"/>
    <w:basedOn w:val="Normale"/>
    <w:uiPriority w:val="99"/>
    <w:semiHidden/>
    <w:unhideWhenUsed/>
    <w:rsid w:val="00E51E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a1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B561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72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agsmaim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gsmaim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Aj9SlFLPaqJYYjJvHT47LN0ZKw==">CgMxLjA4AHIhMS1wRE4wWkhxQkRqMGl1QXRTOE9NYWR3Nk85Y0ZHLU1I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E977CDA01B74D887C4098006230AB" ma:contentTypeVersion="5" ma:contentTypeDescription="Creare un nuovo documento." ma:contentTypeScope="" ma:versionID="301f7f9ee8de5ef9f366caef57bdce30">
  <xsd:schema xmlns:xsd="http://www.w3.org/2001/XMLSchema" xmlns:xs="http://www.w3.org/2001/XMLSchema" xmlns:p="http://schemas.microsoft.com/office/2006/metadata/properties" xmlns:ns3="4be8004f-4fa3-48f0-9a1d-44092884c36e" xmlns:ns4="d8b13825-ad51-4b06-a3e9-d2e976774fc6" targetNamespace="http://schemas.microsoft.com/office/2006/metadata/properties" ma:root="true" ma:fieldsID="013a39cad2ca6a860888dbd41f8a69c2" ns3:_="" ns4:_="">
    <xsd:import namespace="4be8004f-4fa3-48f0-9a1d-44092884c36e"/>
    <xsd:import namespace="d8b13825-ad51-4b06-a3e9-d2e976774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004f-4fa3-48f0-9a1d-44092884c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3825-ad51-4b06-a3e9-d2e976774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47933-E138-4223-96ED-0752B18B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A6C0FF7-9DE9-4000-AA0A-16E60DEF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004f-4fa3-48f0-9a1d-44092884c36e"/>
    <ds:schemaRef ds:uri="d8b13825-ad51-4b06-a3e9-d2e976774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45ED-CCB1-4E61-8A2A-91EE998E7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 Vicenza SPA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Maria Di Vecchio</dc:creator>
  <cp:lastModifiedBy>Fontana Lara</cp:lastModifiedBy>
  <cp:revision>2</cp:revision>
  <dcterms:created xsi:type="dcterms:W3CDTF">2023-08-04T07:18:00Z</dcterms:created>
  <dcterms:modified xsi:type="dcterms:W3CDTF">2023-08-04T07:18:00Z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0x010100864E977CDA01B74D887C4098006230AB</vt:lpwstr>
  </property>
</Properties>
</file>